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0B4A80" w14:textId="77777777" w:rsidR="00E403B0" w:rsidRDefault="00E403B0" w:rsidP="00E403B0">
      <w:pPr>
        <w:jc w:val="center"/>
        <w:rPr>
          <w:rFonts w:cs="Times New Roman"/>
          <w:szCs w:val="28"/>
        </w:rPr>
      </w:pPr>
      <w:r w:rsidRPr="006831BD">
        <w:rPr>
          <w:rFonts w:cs="Times New Roman"/>
          <w:szCs w:val="28"/>
        </w:rPr>
        <w:t xml:space="preserve">Министерство </w:t>
      </w:r>
      <w:r w:rsidRPr="001B1DD4">
        <w:rPr>
          <w:rFonts w:cs="Times New Roman"/>
          <w:szCs w:val="28"/>
        </w:rPr>
        <w:t>науки и высшего образования Российской̆ Федерации</w:t>
      </w:r>
    </w:p>
    <w:p w14:paraId="5B92E427" w14:textId="77777777" w:rsidR="00E403B0" w:rsidRPr="00E403B0" w:rsidRDefault="00E403B0" w:rsidP="00E403B0">
      <w:pPr>
        <w:spacing w:after="160" w:line="240" w:lineRule="auto"/>
        <w:ind w:firstLine="0"/>
        <w:jc w:val="center"/>
        <w:rPr>
          <w:rFonts w:eastAsiaTheme="minorHAnsi" w:cs="Times New Roman"/>
          <w:szCs w:val="28"/>
        </w:rPr>
      </w:pPr>
      <w:r w:rsidRPr="00E403B0">
        <w:rPr>
          <w:rFonts w:eastAsiaTheme="minorHAnsi" w:cs="Times New Roman"/>
          <w:szCs w:val="28"/>
        </w:rPr>
        <w:t>ФЕДЕРАЛЬНОЕ ГОСУДАРСТВЕННОЕ БЮДЖЕТНОЕ</w:t>
      </w:r>
    </w:p>
    <w:p w14:paraId="2D4780FD" w14:textId="77777777" w:rsidR="00E403B0" w:rsidRPr="00E403B0" w:rsidRDefault="00E403B0" w:rsidP="00E403B0">
      <w:pPr>
        <w:spacing w:after="160" w:line="240" w:lineRule="auto"/>
        <w:ind w:firstLine="0"/>
        <w:jc w:val="center"/>
        <w:rPr>
          <w:rFonts w:eastAsiaTheme="minorHAnsi" w:cs="Times New Roman"/>
          <w:szCs w:val="28"/>
        </w:rPr>
      </w:pPr>
      <w:r w:rsidRPr="00E403B0">
        <w:rPr>
          <w:rFonts w:eastAsiaTheme="minorHAnsi" w:cs="Times New Roman"/>
          <w:szCs w:val="28"/>
        </w:rPr>
        <w:t>ОБРАЗОВАТЕЛЬНОЕ УЧРЕЖДЕНИЕ ВЫСШЕГО ОБРАЗОВАНИЯ</w:t>
      </w:r>
    </w:p>
    <w:p w14:paraId="2B2C3511" w14:textId="77777777" w:rsidR="00E403B0" w:rsidRPr="00E403B0" w:rsidRDefault="00E403B0" w:rsidP="00E403B0">
      <w:pPr>
        <w:spacing w:after="160" w:line="240" w:lineRule="auto"/>
        <w:ind w:firstLine="0"/>
        <w:jc w:val="center"/>
        <w:rPr>
          <w:rFonts w:eastAsiaTheme="minorHAnsi" w:cs="Times New Roman"/>
          <w:b/>
          <w:bCs/>
          <w:szCs w:val="28"/>
        </w:rPr>
      </w:pPr>
      <w:r w:rsidRPr="00E403B0">
        <w:rPr>
          <w:rFonts w:eastAsiaTheme="minorHAnsi" w:cs="Times New Roman"/>
          <w:b/>
          <w:bCs/>
          <w:szCs w:val="28"/>
        </w:rPr>
        <w:t>«Тверской государственный технический университет»</w:t>
      </w:r>
    </w:p>
    <w:p w14:paraId="59FC87C5" w14:textId="77777777" w:rsidR="00E403B0" w:rsidRPr="00E403B0" w:rsidRDefault="00E403B0" w:rsidP="00E403B0">
      <w:pPr>
        <w:spacing w:after="160" w:line="240" w:lineRule="auto"/>
        <w:ind w:firstLine="0"/>
        <w:jc w:val="center"/>
        <w:rPr>
          <w:rFonts w:eastAsiaTheme="minorHAnsi" w:cs="Times New Roman"/>
          <w:szCs w:val="28"/>
        </w:rPr>
      </w:pPr>
      <w:r w:rsidRPr="00E403B0">
        <w:rPr>
          <w:rFonts w:eastAsiaTheme="minorHAnsi" w:cs="Times New Roman"/>
          <w:szCs w:val="28"/>
        </w:rPr>
        <w:t>(</w:t>
      </w:r>
      <w:proofErr w:type="spellStart"/>
      <w:r w:rsidRPr="00E403B0">
        <w:rPr>
          <w:rFonts w:eastAsiaTheme="minorHAnsi" w:cs="Times New Roman"/>
          <w:szCs w:val="28"/>
        </w:rPr>
        <w:t>ТвГТУ</w:t>
      </w:r>
      <w:proofErr w:type="spellEnd"/>
      <w:r w:rsidRPr="00E403B0">
        <w:rPr>
          <w:rFonts w:eastAsiaTheme="minorHAnsi" w:cs="Times New Roman"/>
          <w:szCs w:val="28"/>
        </w:rPr>
        <w:t>)</w:t>
      </w:r>
    </w:p>
    <w:p w14:paraId="549FF1F8" w14:textId="77777777" w:rsidR="00E403B0" w:rsidRDefault="00E403B0" w:rsidP="00E403B0">
      <w:pPr>
        <w:jc w:val="center"/>
        <w:rPr>
          <w:rFonts w:cs="Times New Roman"/>
          <w:szCs w:val="28"/>
        </w:rPr>
      </w:pPr>
    </w:p>
    <w:p w14:paraId="171297AE" w14:textId="77777777" w:rsidR="00E403B0" w:rsidRDefault="00E403B0" w:rsidP="00E403B0">
      <w:pPr>
        <w:jc w:val="center"/>
        <w:rPr>
          <w:rFonts w:cs="Times New Roman"/>
          <w:szCs w:val="28"/>
        </w:rPr>
      </w:pPr>
    </w:p>
    <w:p w14:paraId="3F51A6DB" w14:textId="77777777" w:rsidR="00E403B0" w:rsidRDefault="00E403B0" w:rsidP="00E403B0">
      <w:pPr>
        <w:jc w:val="center"/>
        <w:rPr>
          <w:rFonts w:cs="Times New Roman"/>
          <w:szCs w:val="28"/>
        </w:rPr>
      </w:pPr>
    </w:p>
    <w:p w14:paraId="3A7B05B0" w14:textId="219CECE7" w:rsidR="00E403B0" w:rsidRDefault="00E403B0" w:rsidP="00E403B0">
      <w:pPr>
        <w:jc w:val="center"/>
        <w:rPr>
          <w:rFonts w:cs="Times New Roman"/>
          <w:szCs w:val="28"/>
        </w:rPr>
      </w:pPr>
      <w:r>
        <w:rPr>
          <w:rFonts w:cs="Times New Roman"/>
          <w:szCs w:val="28"/>
        </w:rPr>
        <w:t>Академические исследования</w:t>
      </w:r>
    </w:p>
    <w:p w14:paraId="1C95FA85" w14:textId="77777777" w:rsidR="00E403B0" w:rsidRDefault="00E403B0" w:rsidP="00E403B0">
      <w:pPr>
        <w:jc w:val="center"/>
        <w:rPr>
          <w:rFonts w:cs="Times New Roman"/>
          <w:szCs w:val="28"/>
        </w:rPr>
      </w:pPr>
    </w:p>
    <w:p w14:paraId="40B88207" w14:textId="77777777" w:rsidR="00E403B0" w:rsidRDefault="00E403B0" w:rsidP="00E403B0">
      <w:pPr>
        <w:jc w:val="center"/>
        <w:rPr>
          <w:rFonts w:cs="Times New Roman"/>
          <w:szCs w:val="28"/>
        </w:rPr>
      </w:pPr>
    </w:p>
    <w:p w14:paraId="07DBED7E" w14:textId="3E33EE52" w:rsidR="00E403B0" w:rsidRDefault="00E403B0" w:rsidP="001A1CA4">
      <w:pPr>
        <w:ind w:firstLine="0"/>
        <w:rPr>
          <w:rFonts w:cs="Times New Roman"/>
          <w:szCs w:val="28"/>
        </w:rPr>
      </w:pPr>
    </w:p>
    <w:p w14:paraId="1B329D18" w14:textId="77777777" w:rsidR="00E403B0" w:rsidRDefault="00E403B0" w:rsidP="00E403B0">
      <w:pPr>
        <w:jc w:val="center"/>
        <w:rPr>
          <w:rFonts w:cs="Times New Roman"/>
          <w:szCs w:val="28"/>
        </w:rPr>
      </w:pPr>
    </w:p>
    <w:p w14:paraId="7FC16809" w14:textId="47C51ED1" w:rsidR="00E403B0" w:rsidRDefault="00E403B0" w:rsidP="00E403B0">
      <w:pPr>
        <w:jc w:val="center"/>
        <w:rPr>
          <w:rFonts w:cs="Times New Roman"/>
          <w:szCs w:val="28"/>
        </w:rPr>
      </w:pPr>
      <w:r>
        <w:rPr>
          <w:rFonts w:cs="Times New Roman"/>
          <w:szCs w:val="28"/>
        </w:rPr>
        <w:t>Научная статья</w:t>
      </w:r>
    </w:p>
    <w:p w14:paraId="410162AC" w14:textId="3FD439EE" w:rsidR="00E403B0" w:rsidRPr="0021034E" w:rsidRDefault="0021034E" w:rsidP="00E403B0">
      <w:pPr>
        <w:jc w:val="center"/>
        <w:rPr>
          <w:rFonts w:cs="Times New Roman"/>
          <w:b/>
          <w:sz w:val="40"/>
          <w:szCs w:val="40"/>
        </w:rPr>
      </w:pPr>
      <w:bookmarkStart w:id="0" w:name="_GoBack"/>
      <w:r w:rsidRPr="0021034E">
        <w:rPr>
          <w:rStyle w:val="docdata"/>
          <w:rFonts w:eastAsiaTheme="majorEastAsia"/>
          <w:b/>
          <w:color w:val="000000"/>
          <w:sz w:val="40"/>
          <w:szCs w:val="40"/>
        </w:rPr>
        <w:t>Оптимизация параметров и сценариев регулирования сезонн</w:t>
      </w:r>
      <w:r w:rsidR="00F700E5">
        <w:rPr>
          <w:rStyle w:val="docdata"/>
          <w:rFonts w:eastAsiaTheme="majorEastAsia"/>
          <w:b/>
          <w:color w:val="000000"/>
          <w:sz w:val="40"/>
          <w:szCs w:val="40"/>
        </w:rPr>
        <w:t xml:space="preserve">ых водохранилищ на малых реках </w:t>
      </w:r>
      <w:proofErr w:type="spellStart"/>
      <w:r w:rsidR="00F700E5">
        <w:rPr>
          <w:rStyle w:val="docdata"/>
          <w:rFonts w:eastAsiaTheme="majorEastAsia"/>
          <w:b/>
          <w:color w:val="000000"/>
          <w:sz w:val="40"/>
          <w:szCs w:val="40"/>
        </w:rPr>
        <w:t>В</w:t>
      </w:r>
      <w:r w:rsidRPr="0021034E">
        <w:rPr>
          <w:rStyle w:val="docdata"/>
          <w:rFonts w:eastAsiaTheme="majorEastAsia"/>
          <w:b/>
          <w:color w:val="000000"/>
          <w:sz w:val="40"/>
          <w:szCs w:val="40"/>
        </w:rPr>
        <w:t>ерхневолжья</w:t>
      </w:r>
      <w:proofErr w:type="spellEnd"/>
    </w:p>
    <w:bookmarkEnd w:id="0"/>
    <w:p w14:paraId="6D333081" w14:textId="77777777" w:rsidR="00E403B0" w:rsidRDefault="00E403B0" w:rsidP="00E403B0">
      <w:pPr>
        <w:jc w:val="center"/>
        <w:rPr>
          <w:rFonts w:cs="Times New Roman"/>
          <w:szCs w:val="28"/>
        </w:rPr>
      </w:pPr>
    </w:p>
    <w:p w14:paraId="5FD8C4C4" w14:textId="77777777" w:rsidR="00E403B0" w:rsidRDefault="00E403B0" w:rsidP="00E403B0">
      <w:pPr>
        <w:jc w:val="center"/>
        <w:rPr>
          <w:rFonts w:cs="Times New Roman"/>
          <w:szCs w:val="28"/>
        </w:rPr>
      </w:pPr>
    </w:p>
    <w:p w14:paraId="1A016F71" w14:textId="3F365D36" w:rsidR="00E403B0" w:rsidRDefault="00E403B0" w:rsidP="001A1CA4">
      <w:pPr>
        <w:jc w:val="both"/>
        <w:rPr>
          <w:rFonts w:cs="Times New Roman"/>
          <w:szCs w:val="28"/>
        </w:rPr>
      </w:pPr>
      <w:r w:rsidRPr="001A1CA4">
        <w:rPr>
          <w:rFonts w:cs="Times New Roman"/>
          <w:b/>
          <w:szCs w:val="28"/>
        </w:rPr>
        <w:t>Выполнил</w:t>
      </w:r>
      <w:r>
        <w:rPr>
          <w:rFonts w:cs="Times New Roman"/>
          <w:szCs w:val="28"/>
        </w:rPr>
        <w:t xml:space="preserve">: </w:t>
      </w:r>
      <w:proofErr w:type="spellStart"/>
      <w:r>
        <w:rPr>
          <w:rFonts w:cs="Times New Roman"/>
          <w:szCs w:val="28"/>
        </w:rPr>
        <w:t>Похлебкина</w:t>
      </w:r>
      <w:proofErr w:type="spellEnd"/>
      <w:r>
        <w:rPr>
          <w:rFonts w:cs="Times New Roman"/>
          <w:szCs w:val="28"/>
        </w:rPr>
        <w:t xml:space="preserve"> Полина Вячеславовна</w:t>
      </w:r>
    </w:p>
    <w:p w14:paraId="441D0C88" w14:textId="66832CE3" w:rsidR="00E403B0" w:rsidRDefault="00E403B0" w:rsidP="001A1CA4">
      <w:pPr>
        <w:jc w:val="both"/>
        <w:rPr>
          <w:rFonts w:cs="Times New Roman"/>
          <w:szCs w:val="28"/>
        </w:rPr>
      </w:pPr>
      <w:r>
        <w:rPr>
          <w:rFonts w:cs="Times New Roman"/>
          <w:szCs w:val="28"/>
        </w:rPr>
        <w:t>студент 3 курса, направление: ЭРП.УОТ</w:t>
      </w:r>
    </w:p>
    <w:p w14:paraId="29768603" w14:textId="004BE44C" w:rsidR="00E403B0" w:rsidRDefault="00E403B0" w:rsidP="001A1CA4">
      <w:pPr>
        <w:jc w:val="both"/>
        <w:rPr>
          <w:rFonts w:cs="Times New Roman"/>
          <w:szCs w:val="28"/>
        </w:rPr>
      </w:pPr>
      <w:r w:rsidRPr="001A1CA4">
        <w:rPr>
          <w:rFonts w:cs="Times New Roman"/>
          <w:b/>
          <w:szCs w:val="28"/>
        </w:rPr>
        <w:t>Руководитель</w:t>
      </w:r>
      <w:r>
        <w:rPr>
          <w:rFonts w:cs="Times New Roman"/>
          <w:szCs w:val="28"/>
        </w:rPr>
        <w:t>:</w:t>
      </w:r>
      <w:r w:rsidRPr="001F3ED8">
        <w:rPr>
          <w:rFonts w:cs="Times New Roman"/>
          <w:szCs w:val="28"/>
        </w:rPr>
        <w:t xml:space="preserve"> </w:t>
      </w:r>
      <w:r>
        <w:rPr>
          <w:rFonts w:cs="Times New Roman"/>
          <w:szCs w:val="28"/>
        </w:rPr>
        <w:t>Борисова Елена Владимировна</w:t>
      </w:r>
    </w:p>
    <w:p w14:paraId="510437AD" w14:textId="77777777" w:rsidR="00E403B0" w:rsidRDefault="00E403B0" w:rsidP="001A1CA4">
      <w:pPr>
        <w:jc w:val="both"/>
        <w:rPr>
          <w:rFonts w:cs="Times New Roman"/>
          <w:szCs w:val="28"/>
        </w:rPr>
      </w:pPr>
      <w:r>
        <w:rPr>
          <w:rFonts w:cs="Times New Roman"/>
          <w:szCs w:val="28"/>
        </w:rPr>
        <w:t>Профессор кафедры высшей математики,</w:t>
      </w:r>
    </w:p>
    <w:p w14:paraId="172FE1AB" w14:textId="1609484D" w:rsidR="00E403B0" w:rsidRDefault="001A1CA4" w:rsidP="001A1CA4">
      <w:pPr>
        <w:jc w:val="both"/>
        <w:rPr>
          <w:rFonts w:cs="Times New Roman"/>
          <w:szCs w:val="28"/>
        </w:rPr>
      </w:pPr>
      <w:r>
        <w:rPr>
          <w:rFonts w:cs="Times New Roman"/>
          <w:szCs w:val="28"/>
        </w:rPr>
        <w:t>к</w:t>
      </w:r>
      <w:r w:rsidR="00E403B0">
        <w:rPr>
          <w:rFonts w:cs="Times New Roman"/>
          <w:szCs w:val="28"/>
        </w:rPr>
        <w:t>.т.н.,</w:t>
      </w:r>
      <w:r>
        <w:rPr>
          <w:rFonts w:cs="Times New Roman"/>
          <w:szCs w:val="28"/>
        </w:rPr>
        <w:t xml:space="preserve"> </w:t>
      </w:r>
      <w:proofErr w:type="spellStart"/>
      <w:r w:rsidR="00E403B0">
        <w:rPr>
          <w:rFonts w:cs="Times New Roman"/>
          <w:szCs w:val="28"/>
        </w:rPr>
        <w:t>д.п.н</w:t>
      </w:r>
      <w:proofErr w:type="spellEnd"/>
      <w:r w:rsidR="00E403B0">
        <w:rPr>
          <w:rFonts w:cs="Times New Roman"/>
          <w:szCs w:val="28"/>
        </w:rPr>
        <w:t xml:space="preserve">., профессор </w:t>
      </w:r>
    </w:p>
    <w:p w14:paraId="22F10D87" w14:textId="77777777" w:rsidR="00E403B0" w:rsidRDefault="00E403B0" w:rsidP="00E403B0">
      <w:pPr>
        <w:rPr>
          <w:rFonts w:cs="Times New Roman"/>
          <w:szCs w:val="28"/>
        </w:rPr>
      </w:pPr>
    </w:p>
    <w:p w14:paraId="14A0B48F" w14:textId="694A87B8" w:rsidR="00E403B0" w:rsidRDefault="00E403B0" w:rsidP="00E403B0">
      <w:pPr>
        <w:rPr>
          <w:rFonts w:cs="Times New Roman"/>
          <w:szCs w:val="28"/>
        </w:rPr>
      </w:pPr>
    </w:p>
    <w:p w14:paraId="6B458611" w14:textId="77777777" w:rsidR="001A1CA4" w:rsidRDefault="001A1CA4" w:rsidP="00E403B0">
      <w:pPr>
        <w:rPr>
          <w:rFonts w:cs="Times New Roman"/>
          <w:szCs w:val="28"/>
        </w:rPr>
      </w:pPr>
    </w:p>
    <w:p w14:paraId="743B947C" w14:textId="77777777" w:rsidR="00E403B0" w:rsidRDefault="00E403B0" w:rsidP="00E403B0">
      <w:pPr>
        <w:rPr>
          <w:rFonts w:cs="Times New Roman"/>
          <w:szCs w:val="28"/>
        </w:rPr>
      </w:pPr>
    </w:p>
    <w:p w14:paraId="78C25E39" w14:textId="441C236F" w:rsidR="00E403B0" w:rsidRPr="001A1CA4" w:rsidRDefault="001A1CA4" w:rsidP="001A1CA4">
      <w:pPr>
        <w:jc w:val="center"/>
        <w:rPr>
          <w:rFonts w:cs="Times New Roman"/>
          <w:szCs w:val="28"/>
        </w:rPr>
      </w:pPr>
      <w:r>
        <w:rPr>
          <w:rFonts w:cs="Times New Roman"/>
          <w:szCs w:val="28"/>
        </w:rPr>
        <w:t>2026</w:t>
      </w:r>
    </w:p>
    <w:p w14:paraId="711558B5" w14:textId="77777777" w:rsidR="00D234EA" w:rsidRPr="00E403B0" w:rsidRDefault="00D234EA" w:rsidP="00E403B0">
      <w:pPr>
        <w:jc w:val="right"/>
        <w:rPr>
          <w:rFonts w:cs="Times New Roman"/>
          <w:b/>
          <w:bCs/>
          <w:i/>
          <w:iCs/>
          <w:sz w:val="24"/>
          <w:szCs w:val="24"/>
        </w:rPr>
      </w:pPr>
      <w:proofErr w:type="spellStart"/>
      <w:r w:rsidRPr="00E403B0">
        <w:rPr>
          <w:rFonts w:cs="Times New Roman"/>
          <w:b/>
          <w:bCs/>
          <w:i/>
          <w:iCs/>
          <w:sz w:val="24"/>
          <w:szCs w:val="24"/>
        </w:rPr>
        <w:lastRenderedPageBreak/>
        <w:t>Похлебкина</w:t>
      </w:r>
      <w:proofErr w:type="spellEnd"/>
      <w:r w:rsidRPr="00E403B0">
        <w:rPr>
          <w:rFonts w:cs="Times New Roman"/>
          <w:b/>
          <w:bCs/>
          <w:i/>
          <w:iCs/>
          <w:sz w:val="24"/>
          <w:szCs w:val="24"/>
        </w:rPr>
        <w:t xml:space="preserve"> Полина Вячеславовна</w:t>
      </w:r>
    </w:p>
    <w:p w14:paraId="5AF9182E" w14:textId="51A5DE2D" w:rsidR="00D234EA" w:rsidRPr="00E403B0" w:rsidRDefault="00D234EA" w:rsidP="00E403B0">
      <w:pPr>
        <w:jc w:val="right"/>
        <w:rPr>
          <w:rFonts w:cs="Times New Roman"/>
          <w:i/>
          <w:iCs/>
          <w:sz w:val="24"/>
          <w:szCs w:val="24"/>
        </w:rPr>
      </w:pPr>
      <w:r w:rsidRPr="00E403B0">
        <w:rPr>
          <w:rFonts w:cs="Times New Roman"/>
          <w:i/>
          <w:iCs/>
          <w:sz w:val="24"/>
          <w:szCs w:val="24"/>
        </w:rPr>
        <w:t>Студентка</w:t>
      </w:r>
      <w:r w:rsidR="002429CE" w:rsidRPr="00E403B0">
        <w:rPr>
          <w:rFonts w:cs="Times New Roman"/>
          <w:i/>
          <w:iCs/>
          <w:sz w:val="24"/>
          <w:szCs w:val="24"/>
        </w:rPr>
        <w:t>,</w:t>
      </w:r>
      <w:r w:rsidR="00F614CF" w:rsidRPr="00E403B0">
        <w:rPr>
          <w:rFonts w:cs="Times New Roman"/>
          <w:i/>
          <w:iCs/>
          <w:sz w:val="24"/>
          <w:szCs w:val="24"/>
        </w:rPr>
        <w:t xml:space="preserve"> </w:t>
      </w:r>
      <w:r w:rsidR="008071EB" w:rsidRPr="00E403B0">
        <w:rPr>
          <w:rFonts w:cs="Times New Roman"/>
          <w:i/>
          <w:iCs/>
          <w:sz w:val="24"/>
          <w:szCs w:val="24"/>
        </w:rPr>
        <w:t>кафедр</w:t>
      </w:r>
      <w:r w:rsidR="00F614CF" w:rsidRPr="00E403B0">
        <w:rPr>
          <w:rFonts w:cs="Times New Roman"/>
          <w:i/>
          <w:iCs/>
          <w:sz w:val="24"/>
          <w:szCs w:val="24"/>
        </w:rPr>
        <w:t>ы</w:t>
      </w:r>
      <w:r w:rsidR="002942BD" w:rsidRPr="00E403B0">
        <w:rPr>
          <w:rFonts w:cs="Times New Roman"/>
          <w:sz w:val="24"/>
          <w:szCs w:val="24"/>
        </w:rPr>
        <w:t xml:space="preserve"> </w:t>
      </w:r>
      <w:r w:rsidR="002942BD" w:rsidRPr="00E403B0">
        <w:rPr>
          <w:rFonts w:cs="Times New Roman"/>
          <w:i/>
          <w:iCs/>
          <w:sz w:val="24"/>
          <w:szCs w:val="24"/>
        </w:rPr>
        <w:t>горного дела, природообустройства и</w:t>
      </w:r>
      <w:r w:rsidR="00C46BB6" w:rsidRPr="00E403B0">
        <w:rPr>
          <w:rFonts w:cs="Times New Roman"/>
          <w:i/>
          <w:iCs/>
          <w:sz w:val="24"/>
          <w:szCs w:val="24"/>
        </w:rPr>
        <w:t xml:space="preserve"> </w:t>
      </w:r>
      <w:r w:rsidR="002942BD" w:rsidRPr="00E403B0">
        <w:rPr>
          <w:rFonts w:cs="Times New Roman"/>
          <w:i/>
          <w:iCs/>
          <w:sz w:val="24"/>
          <w:szCs w:val="24"/>
        </w:rPr>
        <w:t>промышленной экологии</w:t>
      </w:r>
      <w:r w:rsidR="00C46BB6" w:rsidRPr="00E403B0">
        <w:rPr>
          <w:rFonts w:cs="Times New Roman"/>
          <w:i/>
          <w:iCs/>
          <w:sz w:val="24"/>
          <w:szCs w:val="24"/>
        </w:rPr>
        <w:t>,</w:t>
      </w:r>
    </w:p>
    <w:p w14:paraId="21218371" w14:textId="63493618" w:rsidR="00D234EA" w:rsidRPr="00E403B0" w:rsidRDefault="00D234EA" w:rsidP="00E403B0">
      <w:pPr>
        <w:jc w:val="right"/>
        <w:rPr>
          <w:rFonts w:cs="Times New Roman"/>
          <w:i/>
          <w:iCs/>
          <w:sz w:val="24"/>
          <w:szCs w:val="24"/>
        </w:rPr>
      </w:pPr>
      <w:r w:rsidRPr="00E403B0">
        <w:rPr>
          <w:rFonts w:cs="Times New Roman"/>
          <w:i/>
          <w:iCs/>
          <w:sz w:val="24"/>
          <w:szCs w:val="24"/>
        </w:rPr>
        <w:t>Тверской государственный технический университет</w:t>
      </w:r>
      <w:r w:rsidR="00B40A16" w:rsidRPr="00E403B0">
        <w:rPr>
          <w:rFonts w:cs="Times New Roman"/>
          <w:i/>
          <w:iCs/>
          <w:sz w:val="24"/>
          <w:szCs w:val="24"/>
        </w:rPr>
        <w:t>,</w:t>
      </w:r>
    </w:p>
    <w:p w14:paraId="2D5B245F" w14:textId="756B77B8" w:rsidR="00B40A16" w:rsidRPr="00E403B0" w:rsidRDefault="00B40A16" w:rsidP="00E403B0">
      <w:pPr>
        <w:jc w:val="right"/>
        <w:rPr>
          <w:rFonts w:cs="Times New Roman"/>
          <w:i/>
          <w:iCs/>
          <w:sz w:val="24"/>
          <w:szCs w:val="24"/>
        </w:rPr>
      </w:pPr>
      <w:r w:rsidRPr="00E403B0">
        <w:rPr>
          <w:rFonts w:cs="Times New Roman"/>
          <w:i/>
          <w:iCs/>
          <w:sz w:val="24"/>
          <w:szCs w:val="24"/>
        </w:rPr>
        <w:t xml:space="preserve">РФ, </w:t>
      </w:r>
      <w:proofErr w:type="spellStart"/>
      <w:r w:rsidRPr="00E403B0">
        <w:rPr>
          <w:rFonts w:cs="Times New Roman"/>
          <w:i/>
          <w:iCs/>
          <w:sz w:val="24"/>
          <w:szCs w:val="24"/>
        </w:rPr>
        <w:t>г.Тверь</w:t>
      </w:r>
      <w:proofErr w:type="spellEnd"/>
    </w:p>
    <w:p w14:paraId="22A342B6" w14:textId="72C3F3E1" w:rsidR="00E33326" w:rsidRPr="00E403B0" w:rsidRDefault="0007384A" w:rsidP="00E403B0">
      <w:pPr>
        <w:jc w:val="right"/>
        <w:rPr>
          <w:rFonts w:cs="Times New Roman"/>
          <w:i/>
          <w:iCs/>
          <w:sz w:val="24"/>
          <w:szCs w:val="24"/>
          <w:lang w:val="en-US"/>
        </w:rPr>
      </w:pPr>
      <w:r w:rsidRPr="00E403B0">
        <w:rPr>
          <w:rFonts w:cs="Times New Roman"/>
          <w:i/>
          <w:iCs/>
          <w:sz w:val="24"/>
          <w:szCs w:val="24"/>
        </w:rPr>
        <w:t>Е</w:t>
      </w:r>
      <w:r w:rsidRPr="00E403B0">
        <w:rPr>
          <w:rFonts w:cs="Times New Roman"/>
          <w:i/>
          <w:iCs/>
          <w:sz w:val="24"/>
          <w:szCs w:val="24"/>
          <w:lang w:val="en-US"/>
        </w:rPr>
        <w:t>-mail:</w:t>
      </w:r>
      <w:r w:rsidR="00E51E9B" w:rsidRPr="00E403B0">
        <w:rPr>
          <w:rFonts w:cs="Times New Roman"/>
          <w:i/>
          <w:iCs/>
          <w:sz w:val="24"/>
          <w:szCs w:val="24"/>
          <w:lang w:val="en-US"/>
        </w:rPr>
        <w:t xml:space="preserve"> </w:t>
      </w:r>
      <w:hyperlink r:id="rId6" w:history="1">
        <w:r w:rsidR="00E51E9B" w:rsidRPr="00E403B0">
          <w:rPr>
            <w:rStyle w:val="af"/>
            <w:rFonts w:cs="Times New Roman"/>
            <w:i/>
            <w:iCs/>
            <w:sz w:val="24"/>
            <w:szCs w:val="24"/>
            <w:lang w:val="en-US"/>
          </w:rPr>
          <w:t>pokhlebkina_polia@mail.ru</w:t>
        </w:r>
      </w:hyperlink>
    </w:p>
    <w:p w14:paraId="67898647" w14:textId="77777777" w:rsidR="00653E2D" w:rsidRPr="00E403B0" w:rsidRDefault="00653E2D" w:rsidP="00E403B0">
      <w:pPr>
        <w:rPr>
          <w:rFonts w:cs="Times New Roman"/>
          <w:b/>
          <w:bCs/>
          <w:sz w:val="24"/>
          <w:szCs w:val="24"/>
          <w:lang w:val="en-US"/>
        </w:rPr>
      </w:pPr>
    </w:p>
    <w:p w14:paraId="07D60D6F" w14:textId="39CE21FB" w:rsidR="003E0321" w:rsidRPr="00E403B0" w:rsidRDefault="00E615FB" w:rsidP="00E403B0">
      <w:pPr>
        <w:ind w:firstLine="0"/>
        <w:jc w:val="center"/>
        <w:rPr>
          <w:rFonts w:cs="Times New Roman"/>
          <w:b/>
          <w:bCs/>
          <w:sz w:val="24"/>
          <w:szCs w:val="24"/>
        </w:rPr>
      </w:pPr>
      <w:r w:rsidRPr="00E403B0">
        <w:rPr>
          <w:rFonts w:cs="Times New Roman"/>
          <w:b/>
          <w:bCs/>
          <w:sz w:val="24"/>
          <w:szCs w:val="24"/>
        </w:rPr>
        <w:t>А</w:t>
      </w:r>
      <w:r w:rsidR="003E0321" w:rsidRPr="00E403B0">
        <w:rPr>
          <w:rFonts w:cs="Times New Roman"/>
          <w:b/>
          <w:bCs/>
          <w:sz w:val="24"/>
          <w:szCs w:val="24"/>
        </w:rPr>
        <w:t>ННОТАЦИЯ</w:t>
      </w:r>
    </w:p>
    <w:p w14:paraId="2F2C54E5" w14:textId="31C0C833" w:rsidR="00C02AED" w:rsidRPr="00E403B0" w:rsidRDefault="00CB0E7C" w:rsidP="00E403B0">
      <w:pPr>
        <w:jc w:val="both"/>
        <w:rPr>
          <w:rFonts w:cs="Times New Roman"/>
          <w:sz w:val="24"/>
          <w:szCs w:val="24"/>
        </w:rPr>
      </w:pPr>
      <w:r w:rsidRPr="00E403B0">
        <w:rPr>
          <w:rFonts w:cs="Times New Roman"/>
          <w:sz w:val="24"/>
          <w:szCs w:val="24"/>
        </w:rPr>
        <w:t xml:space="preserve">В статье представлен инженерно-гидравлический подход к проектированию чаши и обоснованию диспетчерских правил водохранилища сезонного регулирования на примере </w:t>
      </w:r>
      <w:r w:rsidR="00C02AED" w:rsidRPr="00E403B0">
        <w:rPr>
          <w:rFonts w:cs="Times New Roman"/>
          <w:sz w:val="24"/>
          <w:szCs w:val="24"/>
        </w:rPr>
        <w:t xml:space="preserve">реки Цна Тверской области. Актуальность темы определяется задачей поиска наилучших режимов эксплуатации, </w:t>
      </w:r>
      <w:r w:rsidR="001A1CA4" w:rsidRPr="00E403B0">
        <w:rPr>
          <w:rFonts w:cs="Times New Roman"/>
          <w:sz w:val="24"/>
          <w:szCs w:val="24"/>
        </w:rPr>
        <w:t>обеспечивающих</w:t>
      </w:r>
      <w:r w:rsidR="00C02AED" w:rsidRPr="00E403B0">
        <w:rPr>
          <w:rFonts w:cs="Times New Roman"/>
          <w:sz w:val="24"/>
          <w:szCs w:val="24"/>
        </w:rPr>
        <w:t xml:space="preserve"> стабильное покрытие </w:t>
      </w:r>
      <w:proofErr w:type="spellStart"/>
      <w:r w:rsidR="00C02AED" w:rsidRPr="00E403B0">
        <w:rPr>
          <w:rFonts w:cs="Times New Roman"/>
          <w:sz w:val="24"/>
          <w:szCs w:val="24"/>
        </w:rPr>
        <w:t>вододефицита</w:t>
      </w:r>
      <w:proofErr w:type="spellEnd"/>
      <w:r w:rsidR="00C02AED" w:rsidRPr="00E403B0">
        <w:rPr>
          <w:rFonts w:cs="Times New Roman"/>
          <w:sz w:val="24"/>
          <w:szCs w:val="24"/>
        </w:rPr>
        <w:t xml:space="preserve"> инфраструктурных объектов. На основе </w:t>
      </w:r>
      <w:proofErr w:type="spellStart"/>
      <w:r w:rsidR="00C02AED" w:rsidRPr="00E403B0">
        <w:rPr>
          <w:rFonts w:cs="Times New Roman"/>
          <w:sz w:val="24"/>
          <w:szCs w:val="24"/>
        </w:rPr>
        <w:t>планиметрирования</w:t>
      </w:r>
      <w:proofErr w:type="spellEnd"/>
      <w:r w:rsidR="00C02AED" w:rsidRPr="00E403B0">
        <w:rPr>
          <w:rFonts w:cs="Times New Roman"/>
          <w:sz w:val="24"/>
          <w:szCs w:val="24"/>
        </w:rPr>
        <w:t xml:space="preserve"> рельефа ложа установлены морфометрические зависимости площадей и объемов аккумуляции. По уравнению водохозяйственного баланса выявлен выраженный сезонный характер испарительно-фильтрационных потерь с годовым объемом 1004 тыс. м³, что требует компенсационного приращения полезного объема чаши до 978 тыс. м³. Прогноз твердого стока за 40-летний срок службы гидроузла позволил зафиксировать величину мертвого объема в размере 90 тыс. м³ на отметке </w:t>
      </w:r>
      <w:r w:rsidR="00632593" w:rsidRPr="00E403B0">
        <w:rPr>
          <w:rFonts w:cs="Times New Roman"/>
          <w:sz w:val="24"/>
          <w:szCs w:val="24"/>
        </w:rPr>
        <w:t>уровня мертвых остатков</w:t>
      </w:r>
      <w:r w:rsidR="00C02AED" w:rsidRPr="00E403B0">
        <w:rPr>
          <w:rFonts w:cs="Times New Roman"/>
          <w:sz w:val="24"/>
          <w:szCs w:val="24"/>
        </w:rPr>
        <w:t xml:space="preserve"> 114 м. Определен итоговый полный объем водохранилища на уровне 1068 тыс. м³.</w:t>
      </w:r>
    </w:p>
    <w:p w14:paraId="3A2A1D4B" w14:textId="6DC9E9FA" w:rsidR="00C02AED" w:rsidRPr="00E403B0" w:rsidRDefault="00C02AED" w:rsidP="00E403B0">
      <w:pPr>
        <w:ind w:firstLine="708"/>
        <w:jc w:val="both"/>
        <w:rPr>
          <w:rFonts w:cs="Times New Roman"/>
          <w:sz w:val="24"/>
          <w:szCs w:val="24"/>
        </w:rPr>
      </w:pPr>
      <w:r w:rsidRPr="00E403B0">
        <w:rPr>
          <w:rFonts w:cs="Times New Roman"/>
          <w:sz w:val="24"/>
          <w:szCs w:val="24"/>
        </w:rPr>
        <w:t>Научная новизна исследования заключается в расчетно-гидравлическом обосновании нецелесообразности применения классического однотактного регулирования, снижающего паводковые скорости в чаше до 0,08 м/с и вызыва</w:t>
      </w:r>
      <w:r w:rsidR="00632593" w:rsidRPr="00E403B0">
        <w:rPr>
          <w:rFonts w:cs="Times New Roman"/>
          <w:sz w:val="24"/>
          <w:szCs w:val="24"/>
        </w:rPr>
        <w:t>ющего лавинообразное заиление. П</w:t>
      </w:r>
      <w:r w:rsidRPr="00E403B0">
        <w:rPr>
          <w:rFonts w:cs="Times New Roman"/>
          <w:sz w:val="24"/>
          <w:szCs w:val="24"/>
        </w:rPr>
        <w:t xml:space="preserve">оказана безальтернативность внедрения двухтактных диспетчерских правил с независимым циклом регулирования. Удержание уровня в пик паводка обеспечивает поддержание промывных скоростей на уровне 0,45–0,60 м/с (при пороговом значении смыва наносов 0,25 м/с). Это гарантирует транзитный пропуск мелких фракций ила в нижний бьеф и превентивную защиту регулирующей емкости. Полученные результаты применимы при проектировании локальных гидроузлов на малых </w:t>
      </w:r>
      <w:proofErr w:type="spellStart"/>
      <w:r w:rsidRPr="00E403B0">
        <w:rPr>
          <w:rFonts w:cs="Times New Roman"/>
          <w:sz w:val="24"/>
          <w:szCs w:val="24"/>
        </w:rPr>
        <w:t>заиляемых</w:t>
      </w:r>
      <w:proofErr w:type="spellEnd"/>
      <w:r w:rsidRPr="00E403B0">
        <w:rPr>
          <w:rFonts w:cs="Times New Roman"/>
          <w:sz w:val="24"/>
          <w:szCs w:val="24"/>
        </w:rPr>
        <w:t xml:space="preserve"> водотоках равнинного типа.</w:t>
      </w:r>
    </w:p>
    <w:p w14:paraId="2F4C98BF" w14:textId="1FDFB1F8" w:rsidR="00653E2D" w:rsidRPr="00E403B0" w:rsidRDefault="00653E2D" w:rsidP="00E403B0">
      <w:pPr>
        <w:ind w:firstLine="708"/>
        <w:jc w:val="both"/>
        <w:rPr>
          <w:rFonts w:cs="Times New Roman"/>
          <w:sz w:val="24"/>
          <w:szCs w:val="24"/>
        </w:rPr>
      </w:pPr>
      <w:r w:rsidRPr="00E403B0">
        <w:rPr>
          <w:rFonts w:cs="Times New Roman"/>
          <w:b/>
          <w:sz w:val="24"/>
          <w:szCs w:val="24"/>
        </w:rPr>
        <w:t>Ключевые слова</w:t>
      </w:r>
      <w:r w:rsidRPr="00E403B0">
        <w:rPr>
          <w:rFonts w:cs="Times New Roman"/>
          <w:sz w:val="24"/>
          <w:szCs w:val="24"/>
        </w:rPr>
        <w:t>: водохозяйственный баланс, заиление ложа, твердый сток, диспетчерские правила, двухтактный режим.</w:t>
      </w:r>
    </w:p>
    <w:p w14:paraId="63BB332F" w14:textId="77777777" w:rsidR="00CA3B2E" w:rsidRPr="0021034E" w:rsidRDefault="00CA3B2E" w:rsidP="00E403B0">
      <w:pPr>
        <w:ind w:firstLine="708"/>
        <w:jc w:val="both"/>
        <w:rPr>
          <w:rFonts w:cs="Times New Roman"/>
          <w:sz w:val="24"/>
          <w:szCs w:val="24"/>
        </w:rPr>
      </w:pPr>
    </w:p>
    <w:p w14:paraId="288CB054" w14:textId="77777777" w:rsidR="008A7D4D" w:rsidRPr="00E403B0" w:rsidRDefault="00E615FB" w:rsidP="00E403B0">
      <w:pPr>
        <w:jc w:val="both"/>
        <w:rPr>
          <w:rFonts w:cs="Times New Roman"/>
          <w:sz w:val="24"/>
          <w:szCs w:val="24"/>
        </w:rPr>
      </w:pPr>
      <w:r w:rsidRPr="00E403B0">
        <w:rPr>
          <w:rFonts w:cs="Times New Roman"/>
          <w:b/>
          <w:bCs/>
          <w:sz w:val="24"/>
          <w:szCs w:val="24"/>
        </w:rPr>
        <w:t>Введение</w:t>
      </w:r>
      <w:r w:rsidR="00804EA3" w:rsidRPr="00E403B0">
        <w:rPr>
          <w:rFonts w:cs="Times New Roman"/>
          <w:b/>
          <w:bCs/>
          <w:sz w:val="24"/>
          <w:szCs w:val="24"/>
        </w:rPr>
        <w:t>.</w:t>
      </w:r>
      <w:r w:rsidR="009C44E8" w:rsidRPr="00E403B0">
        <w:rPr>
          <w:rFonts w:cs="Times New Roman"/>
          <w:sz w:val="24"/>
          <w:szCs w:val="24"/>
        </w:rPr>
        <w:t xml:space="preserve"> </w:t>
      </w:r>
    </w:p>
    <w:p w14:paraId="33BA803A" w14:textId="27E0E67A" w:rsidR="00114124" w:rsidRPr="00E403B0" w:rsidRDefault="00247FBB" w:rsidP="00E403B0">
      <w:pPr>
        <w:jc w:val="both"/>
        <w:rPr>
          <w:rFonts w:cs="Times New Roman"/>
          <w:sz w:val="24"/>
          <w:szCs w:val="24"/>
        </w:rPr>
      </w:pPr>
      <w:r w:rsidRPr="00E403B0">
        <w:rPr>
          <w:rFonts w:cs="Times New Roman"/>
          <w:sz w:val="24"/>
          <w:szCs w:val="24"/>
        </w:rPr>
        <w:t xml:space="preserve">Обеспечение гарантированного доступа к пресной воде составляет основу национальной безопасности любого государства. </w:t>
      </w:r>
      <w:r w:rsidR="008A7D4D" w:rsidRPr="00E403B0">
        <w:rPr>
          <w:rFonts w:cs="Times New Roman"/>
          <w:sz w:val="24"/>
          <w:szCs w:val="24"/>
        </w:rPr>
        <w:t xml:space="preserve">Тверская область обладает </w:t>
      </w:r>
      <w:r w:rsidR="00AA6408" w:rsidRPr="00E403B0">
        <w:rPr>
          <w:rFonts w:cs="Times New Roman"/>
          <w:sz w:val="24"/>
          <w:szCs w:val="24"/>
        </w:rPr>
        <w:t>значительн</w:t>
      </w:r>
      <w:r w:rsidR="008A7D4D" w:rsidRPr="00E403B0">
        <w:rPr>
          <w:rFonts w:cs="Times New Roman"/>
          <w:sz w:val="24"/>
          <w:szCs w:val="24"/>
        </w:rPr>
        <w:t xml:space="preserve">ыми запасами пресных вод, обусловленными </w:t>
      </w:r>
      <w:r w:rsidR="00AA6408" w:rsidRPr="00E403B0">
        <w:rPr>
          <w:rFonts w:cs="Times New Roman"/>
          <w:sz w:val="24"/>
          <w:szCs w:val="24"/>
        </w:rPr>
        <w:t>б</w:t>
      </w:r>
      <w:r w:rsidR="008A7D4D" w:rsidRPr="00E403B0">
        <w:rPr>
          <w:rFonts w:cs="Times New Roman"/>
          <w:sz w:val="24"/>
          <w:szCs w:val="24"/>
        </w:rPr>
        <w:t>олотны</w:t>
      </w:r>
      <w:r w:rsidR="00AA6408" w:rsidRPr="00E403B0">
        <w:rPr>
          <w:rFonts w:cs="Times New Roman"/>
          <w:sz w:val="24"/>
          <w:szCs w:val="24"/>
        </w:rPr>
        <w:t>ми</w:t>
      </w:r>
      <w:r w:rsidR="008A7D4D" w:rsidRPr="00E403B0">
        <w:rPr>
          <w:rFonts w:cs="Times New Roman"/>
          <w:sz w:val="24"/>
          <w:szCs w:val="24"/>
        </w:rPr>
        <w:t xml:space="preserve"> массив</w:t>
      </w:r>
      <w:r w:rsidR="00AA6408" w:rsidRPr="00E403B0">
        <w:rPr>
          <w:rFonts w:cs="Times New Roman"/>
          <w:sz w:val="24"/>
          <w:szCs w:val="24"/>
        </w:rPr>
        <w:t>ами</w:t>
      </w:r>
      <w:r w:rsidR="008A7D4D" w:rsidRPr="00E403B0">
        <w:rPr>
          <w:rFonts w:cs="Times New Roman"/>
          <w:sz w:val="24"/>
          <w:szCs w:val="24"/>
        </w:rPr>
        <w:t xml:space="preserve"> и уникальным </w:t>
      </w:r>
      <w:r w:rsidR="008A7D4D" w:rsidRPr="00E403B0">
        <w:rPr>
          <w:rFonts w:cs="Times New Roman"/>
          <w:sz w:val="24"/>
          <w:szCs w:val="24"/>
        </w:rPr>
        <w:lastRenderedPageBreak/>
        <w:t>г</w:t>
      </w:r>
      <w:r w:rsidR="00AA6408" w:rsidRPr="00E403B0">
        <w:rPr>
          <w:rFonts w:cs="Times New Roman"/>
          <w:sz w:val="24"/>
          <w:szCs w:val="24"/>
        </w:rPr>
        <w:t>идрог</w:t>
      </w:r>
      <w:r w:rsidR="008A7D4D" w:rsidRPr="00E403B0">
        <w:rPr>
          <w:rFonts w:cs="Times New Roman"/>
          <w:sz w:val="24"/>
          <w:szCs w:val="24"/>
        </w:rPr>
        <w:t xml:space="preserve">рафическим </w:t>
      </w:r>
      <w:r w:rsidR="00AA6408" w:rsidRPr="00E403B0">
        <w:rPr>
          <w:rFonts w:cs="Times New Roman"/>
          <w:sz w:val="24"/>
          <w:szCs w:val="24"/>
        </w:rPr>
        <w:t>рельефо</w:t>
      </w:r>
      <w:r w:rsidR="008A7D4D" w:rsidRPr="00E403B0">
        <w:rPr>
          <w:rFonts w:cs="Times New Roman"/>
          <w:sz w:val="24"/>
          <w:szCs w:val="24"/>
        </w:rPr>
        <w:t>м. Большинство водотоков региона по своим морфометрическим характеристикам относится к категории малых рек, гидрологический режим которых крайне ч</w:t>
      </w:r>
      <w:r w:rsidR="00BF1401" w:rsidRPr="00E403B0">
        <w:rPr>
          <w:rFonts w:cs="Times New Roman"/>
          <w:sz w:val="24"/>
          <w:szCs w:val="24"/>
        </w:rPr>
        <w:t>увствителен к внешним факторам (Дорофеев, 2016)</w:t>
      </w:r>
      <w:r w:rsidR="008A7D4D" w:rsidRPr="00E403B0">
        <w:rPr>
          <w:rFonts w:cs="Times New Roman"/>
          <w:sz w:val="24"/>
          <w:szCs w:val="24"/>
        </w:rPr>
        <w:t xml:space="preserve">. Однако, несмотря на богатство гидрографической сети региона, выраженная внутригодовая неравномерность </w:t>
      </w:r>
      <w:r w:rsidRPr="00E403B0">
        <w:rPr>
          <w:rFonts w:cs="Times New Roman"/>
          <w:sz w:val="24"/>
          <w:szCs w:val="24"/>
        </w:rPr>
        <w:t xml:space="preserve">естественного </w:t>
      </w:r>
      <w:r w:rsidR="008A7D4D" w:rsidRPr="00E403B0">
        <w:rPr>
          <w:rFonts w:cs="Times New Roman"/>
          <w:sz w:val="24"/>
          <w:szCs w:val="24"/>
        </w:rPr>
        <w:t>стока требует создания систем сезонного регулирования</w:t>
      </w:r>
      <w:r w:rsidRPr="00E403B0">
        <w:rPr>
          <w:rFonts w:cs="Times New Roman"/>
          <w:sz w:val="24"/>
          <w:szCs w:val="24"/>
        </w:rPr>
        <w:t>. Такие системы имеют задачей</w:t>
      </w:r>
      <w:r w:rsidR="008A7D4D" w:rsidRPr="00E403B0">
        <w:rPr>
          <w:rFonts w:cs="Times New Roman"/>
          <w:sz w:val="24"/>
          <w:szCs w:val="24"/>
        </w:rPr>
        <w:t xml:space="preserve"> надежно</w:t>
      </w:r>
      <w:r w:rsidRPr="00E403B0">
        <w:rPr>
          <w:rFonts w:cs="Times New Roman"/>
          <w:sz w:val="24"/>
          <w:szCs w:val="24"/>
        </w:rPr>
        <w:t>е</w:t>
      </w:r>
      <w:r w:rsidR="008A7D4D" w:rsidRPr="00E403B0">
        <w:rPr>
          <w:rFonts w:cs="Times New Roman"/>
          <w:sz w:val="24"/>
          <w:szCs w:val="24"/>
        </w:rPr>
        <w:t xml:space="preserve"> водоснабжени</w:t>
      </w:r>
      <w:r w:rsidRPr="00E403B0">
        <w:rPr>
          <w:rFonts w:cs="Times New Roman"/>
          <w:sz w:val="24"/>
          <w:szCs w:val="24"/>
        </w:rPr>
        <w:t>е</w:t>
      </w:r>
      <w:r w:rsidR="008A7D4D" w:rsidRPr="00E403B0">
        <w:rPr>
          <w:rFonts w:cs="Times New Roman"/>
          <w:sz w:val="24"/>
          <w:szCs w:val="24"/>
        </w:rPr>
        <w:t xml:space="preserve"> </w:t>
      </w:r>
      <w:r w:rsidRPr="00E403B0">
        <w:rPr>
          <w:rFonts w:cs="Times New Roman"/>
          <w:sz w:val="24"/>
          <w:szCs w:val="24"/>
        </w:rPr>
        <w:t xml:space="preserve">бытовых и промышленных </w:t>
      </w:r>
      <w:r w:rsidR="008A7D4D" w:rsidRPr="00E403B0">
        <w:rPr>
          <w:rFonts w:cs="Times New Roman"/>
          <w:sz w:val="24"/>
          <w:szCs w:val="24"/>
        </w:rPr>
        <w:t xml:space="preserve">объектов. </w:t>
      </w:r>
      <w:r w:rsidR="00CD178B" w:rsidRPr="00E403B0">
        <w:rPr>
          <w:rFonts w:cs="Times New Roman"/>
          <w:sz w:val="24"/>
          <w:szCs w:val="24"/>
        </w:rPr>
        <w:t xml:space="preserve">Основными </w:t>
      </w:r>
      <w:r w:rsidR="008A7D4D" w:rsidRPr="00E403B0">
        <w:rPr>
          <w:rFonts w:cs="Times New Roman"/>
          <w:sz w:val="24"/>
          <w:szCs w:val="24"/>
        </w:rPr>
        <w:t>гидротехнически</w:t>
      </w:r>
      <w:r w:rsidR="00CD178B" w:rsidRPr="00E403B0">
        <w:rPr>
          <w:rFonts w:cs="Times New Roman"/>
          <w:sz w:val="24"/>
          <w:szCs w:val="24"/>
        </w:rPr>
        <w:t>ми сооружениями, предназначенными для</w:t>
      </w:r>
      <w:r w:rsidR="008A7D4D" w:rsidRPr="00E403B0">
        <w:rPr>
          <w:rFonts w:cs="Times New Roman"/>
          <w:sz w:val="24"/>
          <w:szCs w:val="24"/>
        </w:rPr>
        <w:t xml:space="preserve"> компенсации природной изменчивости водных ресурсов, являются водохранилища</w:t>
      </w:r>
      <w:r w:rsidR="00CD178B" w:rsidRPr="00E403B0">
        <w:rPr>
          <w:rFonts w:cs="Times New Roman"/>
          <w:sz w:val="24"/>
          <w:szCs w:val="24"/>
        </w:rPr>
        <w:t>.</w:t>
      </w:r>
      <w:r w:rsidR="008A7D4D" w:rsidRPr="00E403B0">
        <w:rPr>
          <w:rFonts w:cs="Times New Roman"/>
          <w:sz w:val="24"/>
          <w:szCs w:val="24"/>
        </w:rPr>
        <w:t xml:space="preserve"> Водохранилища обеспечивают </w:t>
      </w:r>
      <w:r w:rsidR="00CD178B" w:rsidRPr="00E403B0">
        <w:rPr>
          <w:rFonts w:cs="Times New Roman"/>
          <w:sz w:val="24"/>
          <w:szCs w:val="24"/>
        </w:rPr>
        <w:t xml:space="preserve">перераспределение водных ресурсов во времени, например, </w:t>
      </w:r>
      <w:r w:rsidR="008A7D4D" w:rsidRPr="00E403B0">
        <w:rPr>
          <w:rFonts w:cs="Times New Roman"/>
          <w:sz w:val="24"/>
          <w:szCs w:val="24"/>
        </w:rPr>
        <w:t>о</w:t>
      </w:r>
      <w:r w:rsidR="00CD178B" w:rsidRPr="00E403B0">
        <w:rPr>
          <w:rFonts w:cs="Times New Roman"/>
          <w:sz w:val="24"/>
          <w:szCs w:val="24"/>
        </w:rPr>
        <w:t>тдачу воды в маловодные периоды или</w:t>
      </w:r>
      <w:r w:rsidR="008A7D4D" w:rsidRPr="00E403B0">
        <w:rPr>
          <w:rFonts w:cs="Times New Roman"/>
          <w:sz w:val="24"/>
          <w:szCs w:val="24"/>
        </w:rPr>
        <w:t xml:space="preserve"> рациональную регуляцию внутригодового стока. </w:t>
      </w:r>
      <w:r w:rsidR="00CD178B" w:rsidRPr="00E403B0">
        <w:rPr>
          <w:rFonts w:cs="Times New Roman"/>
          <w:sz w:val="24"/>
          <w:szCs w:val="24"/>
        </w:rPr>
        <w:t>Для достижения этой цели на этапе проектирования необходимо учитывать рельеф будущей акватории. В</w:t>
      </w:r>
      <w:r w:rsidR="008A7D4D" w:rsidRPr="00E403B0">
        <w:rPr>
          <w:rFonts w:cs="Times New Roman"/>
          <w:sz w:val="24"/>
          <w:szCs w:val="24"/>
        </w:rPr>
        <w:t xml:space="preserve"> </w:t>
      </w:r>
      <w:r w:rsidR="00CD178B" w:rsidRPr="00E403B0">
        <w:rPr>
          <w:rFonts w:cs="Times New Roman"/>
          <w:sz w:val="24"/>
          <w:szCs w:val="24"/>
        </w:rPr>
        <w:t xml:space="preserve">проектировочном </w:t>
      </w:r>
      <w:r w:rsidR="008A7D4D" w:rsidRPr="00E403B0">
        <w:rPr>
          <w:rFonts w:cs="Times New Roman"/>
          <w:sz w:val="24"/>
          <w:szCs w:val="24"/>
        </w:rPr>
        <w:t>процесс</w:t>
      </w:r>
      <w:r w:rsidR="00CD178B" w:rsidRPr="00E403B0">
        <w:rPr>
          <w:rFonts w:cs="Times New Roman"/>
          <w:sz w:val="24"/>
          <w:szCs w:val="24"/>
        </w:rPr>
        <w:t>е</w:t>
      </w:r>
      <w:r w:rsidR="008A7D4D" w:rsidRPr="00E403B0">
        <w:rPr>
          <w:rFonts w:cs="Times New Roman"/>
          <w:sz w:val="24"/>
          <w:szCs w:val="24"/>
        </w:rPr>
        <w:t xml:space="preserve"> должно </w:t>
      </w:r>
      <w:r w:rsidR="00CD178B" w:rsidRPr="00E403B0">
        <w:rPr>
          <w:rFonts w:cs="Times New Roman"/>
          <w:sz w:val="24"/>
          <w:szCs w:val="24"/>
        </w:rPr>
        <w:t>также быть учтены</w:t>
      </w:r>
      <w:r w:rsidR="008A7D4D" w:rsidRPr="00E403B0">
        <w:rPr>
          <w:rFonts w:cs="Times New Roman"/>
          <w:sz w:val="24"/>
          <w:szCs w:val="24"/>
        </w:rPr>
        <w:t xml:space="preserve"> величин</w:t>
      </w:r>
      <w:r w:rsidR="00CD178B" w:rsidRPr="00E403B0">
        <w:rPr>
          <w:rFonts w:cs="Times New Roman"/>
          <w:sz w:val="24"/>
          <w:szCs w:val="24"/>
        </w:rPr>
        <w:t>а</w:t>
      </w:r>
      <w:r w:rsidR="008A7D4D" w:rsidRPr="00E403B0">
        <w:rPr>
          <w:rFonts w:cs="Times New Roman"/>
          <w:sz w:val="24"/>
          <w:szCs w:val="24"/>
        </w:rPr>
        <w:t xml:space="preserve"> притока и, потерь воды, </w:t>
      </w:r>
      <w:r w:rsidR="00CD178B" w:rsidRPr="00E403B0">
        <w:rPr>
          <w:rFonts w:cs="Times New Roman"/>
          <w:sz w:val="24"/>
          <w:szCs w:val="24"/>
        </w:rPr>
        <w:t xml:space="preserve">особенности </w:t>
      </w:r>
      <w:r w:rsidR="008A7D4D" w:rsidRPr="00E403B0">
        <w:rPr>
          <w:rFonts w:cs="Times New Roman"/>
          <w:sz w:val="24"/>
          <w:szCs w:val="24"/>
        </w:rPr>
        <w:t>заиления и требовани</w:t>
      </w:r>
      <w:r w:rsidR="00CD178B" w:rsidRPr="00E403B0">
        <w:rPr>
          <w:rFonts w:cs="Times New Roman"/>
          <w:sz w:val="24"/>
          <w:szCs w:val="24"/>
        </w:rPr>
        <w:t>я</w:t>
      </w:r>
      <w:r w:rsidR="008A7D4D" w:rsidRPr="00E403B0">
        <w:rPr>
          <w:rFonts w:cs="Times New Roman"/>
          <w:sz w:val="24"/>
          <w:szCs w:val="24"/>
        </w:rPr>
        <w:t xml:space="preserve"> к режиму регулирования. </w:t>
      </w:r>
      <w:r w:rsidR="00585A4B" w:rsidRPr="00E403B0">
        <w:rPr>
          <w:rFonts w:cs="Times New Roman"/>
          <w:sz w:val="24"/>
          <w:szCs w:val="24"/>
        </w:rPr>
        <w:t xml:space="preserve">В современный период проблема усугубляется ростом частоты экстремальных маловодий и увеличением техногенной нагрузки на водные объекты со стороны развивающейся инфраструктуры. </w:t>
      </w:r>
      <w:r w:rsidR="00114124" w:rsidRPr="00E403B0">
        <w:rPr>
          <w:rFonts w:cs="Times New Roman"/>
          <w:sz w:val="24"/>
          <w:szCs w:val="24"/>
        </w:rPr>
        <w:t>Процессы твердого стока и лавинообразное накопление наносов в малых притоках Верхневолжского бассейна напрямую влияют на долговечность гидротехнических сооружений. Это определяет необходимость обоснования оптимальных параметров емкости для размещения ила (Григорьева</w:t>
      </w:r>
      <w:r w:rsidR="00960143" w:rsidRPr="00E403B0">
        <w:rPr>
          <w:rFonts w:cs="Times New Roman"/>
          <w:sz w:val="24"/>
          <w:szCs w:val="24"/>
        </w:rPr>
        <w:t xml:space="preserve"> и др.</w:t>
      </w:r>
      <w:r w:rsidR="00114124" w:rsidRPr="00E403B0">
        <w:rPr>
          <w:rFonts w:cs="Times New Roman"/>
          <w:sz w:val="24"/>
          <w:szCs w:val="24"/>
        </w:rPr>
        <w:t>, 20</w:t>
      </w:r>
      <w:r w:rsidR="00960143" w:rsidRPr="00E403B0">
        <w:rPr>
          <w:rFonts w:cs="Times New Roman"/>
          <w:sz w:val="24"/>
          <w:szCs w:val="24"/>
        </w:rPr>
        <w:t>18</w:t>
      </w:r>
      <w:r w:rsidR="00114124" w:rsidRPr="00E403B0">
        <w:rPr>
          <w:rFonts w:cs="Times New Roman"/>
          <w:sz w:val="24"/>
          <w:szCs w:val="24"/>
        </w:rPr>
        <w:t>).</w:t>
      </w:r>
    </w:p>
    <w:p w14:paraId="3E2AA2DA" w14:textId="396F0842" w:rsidR="00114124" w:rsidRPr="00E403B0" w:rsidRDefault="00960143" w:rsidP="00E403B0">
      <w:pPr>
        <w:jc w:val="both"/>
        <w:rPr>
          <w:rFonts w:cs="Times New Roman"/>
          <w:sz w:val="24"/>
          <w:szCs w:val="24"/>
        </w:rPr>
      </w:pPr>
      <w:r w:rsidRPr="00E403B0">
        <w:rPr>
          <w:rFonts w:cs="Times New Roman"/>
          <w:sz w:val="24"/>
          <w:szCs w:val="24"/>
        </w:rPr>
        <w:t xml:space="preserve">Направленность </w:t>
      </w:r>
      <w:r w:rsidR="00585A4B" w:rsidRPr="00E403B0">
        <w:rPr>
          <w:rFonts w:cs="Times New Roman"/>
          <w:sz w:val="24"/>
          <w:szCs w:val="24"/>
        </w:rPr>
        <w:t>исследования вызвана необходимостью устранения дефицита водных ресурсов в периоды сезонного маловодья, обусловленного глобальными изменениями температурных режимов. Для равнинных рек внутригодовая неравномерность стока особенно остра, паводковые избытки сменяются критическими периодами маловодья.</w:t>
      </w:r>
      <w:r w:rsidR="00BF1401" w:rsidRPr="00E403B0">
        <w:rPr>
          <w:rFonts w:cs="Times New Roman"/>
          <w:sz w:val="24"/>
          <w:szCs w:val="24"/>
        </w:rPr>
        <w:t xml:space="preserve"> </w:t>
      </w:r>
      <w:r w:rsidRPr="00E403B0">
        <w:rPr>
          <w:rFonts w:cs="Times New Roman"/>
          <w:sz w:val="24"/>
          <w:szCs w:val="24"/>
        </w:rPr>
        <w:t xml:space="preserve">Актуальность выполненной работы определяется задачей поиска таких режимов эксплуатации водохранилищ, которые обеспечат стабильное покрытие дефицита </w:t>
      </w:r>
      <w:r w:rsidR="00285377" w:rsidRPr="00E403B0">
        <w:rPr>
          <w:rFonts w:cs="Times New Roman"/>
          <w:sz w:val="24"/>
          <w:szCs w:val="24"/>
        </w:rPr>
        <w:t xml:space="preserve">отдачи воды потребителям без экологической деградации равнинных экосистем и при минимальных потерях на испарение и фильтрацию. </w:t>
      </w:r>
      <w:r w:rsidR="00BF1401" w:rsidRPr="00E403B0">
        <w:rPr>
          <w:rFonts w:cs="Times New Roman"/>
          <w:sz w:val="24"/>
          <w:szCs w:val="24"/>
        </w:rPr>
        <w:t xml:space="preserve">Классические методы расчета и оптимизации параметров водохранилищ требуют ситуационной адаптации, </w:t>
      </w:r>
      <w:r w:rsidR="008A7D4D" w:rsidRPr="00E403B0">
        <w:rPr>
          <w:rFonts w:cs="Times New Roman"/>
          <w:sz w:val="24"/>
          <w:szCs w:val="24"/>
        </w:rPr>
        <w:t xml:space="preserve">учета всех </w:t>
      </w:r>
      <w:r w:rsidR="00BF1401" w:rsidRPr="00E403B0">
        <w:rPr>
          <w:rFonts w:cs="Times New Roman"/>
          <w:sz w:val="24"/>
          <w:szCs w:val="24"/>
        </w:rPr>
        <w:t xml:space="preserve">возможных </w:t>
      </w:r>
      <w:r w:rsidR="008A7D4D" w:rsidRPr="00E403B0">
        <w:rPr>
          <w:rFonts w:cs="Times New Roman"/>
          <w:sz w:val="24"/>
          <w:szCs w:val="24"/>
        </w:rPr>
        <w:t>потерь воды при проектировании аккумулирующих емкостей (</w:t>
      </w:r>
      <w:r w:rsidR="00B20A4A" w:rsidRPr="00E403B0">
        <w:rPr>
          <w:rFonts w:cs="Times New Roman"/>
          <w:sz w:val="24"/>
          <w:szCs w:val="24"/>
        </w:rPr>
        <w:t>Федотова</w:t>
      </w:r>
      <w:r w:rsidR="00866A28" w:rsidRPr="00E403B0">
        <w:rPr>
          <w:rFonts w:cs="Times New Roman"/>
          <w:sz w:val="24"/>
          <w:szCs w:val="24"/>
        </w:rPr>
        <w:t xml:space="preserve"> &amp; </w:t>
      </w:r>
      <w:proofErr w:type="spellStart"/>
      <w:r w:rsidR="00866A28" w:rsidRPr="00E403B0">
        <w:rPr>
          <w:rFonts w:cs="Times New Roman"/>
          <w:sz w:val="24"/>
          <w:szCs w:val="24"/>
        </w:rPr>
        <w:t>Муращенкова</w:t>
      </w:r>
      <w:proofErr w:type="spellEnd"/>
      <w:r w:rsidR="00866A28" w:rsidRPr="00E403B0">
        <w:rPr>
          <w:rFonts w:cs="Times New Roman"/>
          <w:sz w:val="24"/>
          <w:szCs w:val="24"/>
        </w:rPr>
        <w:t>,</w:t>
      </w:r>
      <w:r w:rsidR="00114124" w:rsidRPr="00E403B0">
        <w:rPr>
          <w:rFonts w:cs="Times New Roman"/>
          <w:sz w:val="24"/>
          <w:szCs w:val="24"/>
        </w:rPr>
        <w:t xml:space="preserve"> 20</w:t>
      </w:r>
      <w:r w:rsidR="008A7D4D" w:rsidRPr="00E403B0">
        <w:rPr>
          <w:rFonts w:cs="Times New Roman"/>
          <w:sz w:val="24"/>
          <w:szCs w:val="24"/>
        </w:rPr>
        <w:t>1</w:t>
      </w:r>
      <w:r w:rsidR="00114124" w:rsidRPr="00E403B0">
        <w:rPr>
          <w:rFonts w:cs="Times New Roman"/>
          <w:sz w:val="24"/>
          <w:szCs w:val="24"/>
        </w:rPr>
        <w:t>5</w:t>
      </w:r>
      <w:r w:rsidR="008A7D4D" w:rsidRPr="00E403B0">
        <w:rPr>
          <w:rFonts w:cs="Times New Roman"/>
          <w:sz w:val="24"/>
          <w:szCs w:val="24"/>
        </w:rPr>
        <w:t>).</w:t>
      </w:r>
    </w:p>
    <w:p w14:paraId="784A90B3" w14:textId="1A3317A2" w:rsidR="00632593" w:rsidRPr="00E403B0" w:rsidRDefault="00632593" w:rsidP="00E403B0">
      <w:pPr>
        <w:jc w:val="both"/>
        <w:rPr>
          <w:rFonts w:cs="Times New Roman"/>
          <w:sz w:val="24"/>
          <w:szCs w:val="24"/>
        </w:rPr>
      </w:pPr>
      <w:r w:rsidRPr="00E403B0">
        <w:rPr>
          <w:rFonts w:cs="Times New Roman"/>
          <w:sz w:val="24"/>
          <w:szCs w:val="24"/>
        </w:rPr>
        <w:t>Цель исследования — водохозяйственное обоснование оптимальных геометрических параметров чаши и рационального двухтактного режима эксплуатации водохранилища сезонного регулирования в условиях интенсивного заиления ложа и климатических потерь. Для достижения поставленной цели необходимо решить следующие задачи:</w:t>
      </w:r>
    </w:p>
    <w:p w14:paraId="5F9E1E22" w14:textId="6077F721" w:rsidR="00632593" w:rsidRPr="00E403B0" w:rsidRDefault="00632593" w:rsidP="00E403B0">
      <w:pPr>
        <w:jc w:val="both"/>
        <w:rPr>
          <w:rFonts w:cs="Times New Roman"/>
          <w:sz w:val="24"/>
          <w:szCs w:val="24"/>
        </w:rPr>
      </w:pPr>
      <w:r w:rsidRPr="00E403B0">
        <w:rPr>
          <w:rFonts w:cs="Times New Roman"/>
          <w:sz w:val="24"/>
          <w:szCs w:val="24"/>
        </w:rPr>
        <w:t>1. Определить морфометрические закономерности ложа проектируемого водохранилища в створе реки Цна на основе численного моделирования рельефа.</w:t>
      </w:r>
    </w:p>
    <w:p w14:paraId="4FF6E8F9" w14:textId="77777777" w:rsidR="00632593" w:rsidRPr="00E403B0" w:rsidRDefault="00632593" w:rsidP="00E403B0">
      <w:pPr>
        <w:jc w:val="both"/>
        <w:rPr>
          <w:rFonts w:cs="Times New Roman"/>
          <w:sz w:val="24"/>
          <w:szCs w:val="24"/>
        </w:rPr>
      </w:pPr>
      <w:r w:rsidRPr="00E403B0">
        <w:rPr>
          <w:rFonts w:cs="Times New Roman"/>
          <w:sz w:val="24"/>
          <w:szCs w:val="24"/>
        </w:rPr>
        <w:lastRenderedPageBreak/>
        <w:t>2. Выполнить количественную оценку и составить внутригодовое распределение испарительно-фильтрационных потерь воды с зеркала водоема.</w:t>
      </w:r>
    </w:p>
    <w:p w14:paraId="4E548481" w14:textId="77777777" w:rsidR="00632593" w:rsidRPr="00E403B0" w:rsidRDefault="00632593" w:rsidP="00E403B0">
      <w:pPr>
        <w:jc w:val="both"/>
        <w:rPr>
          <w:rFonts w:cs="Times New Roman"/>
          <w:sz w:val="24"/>
          <w:szCs w:val="24"/>
        </w:rPr>
      </w:pPr>
      <w:r w:rsidRPr="00E403B0">
        <w:rPr>
          <w:rFonts w:cs="Times New Roman"/>
          <w:sz w:val="24"/>
          <w:szCs w:val="24"/>
        </w:rPr>
        <w:t xml:space="preserve">3. Рассчитать прогнозный объем заиления чаши за 40-летний расчетный срок службы гидроузла и обосновать величину </w:t>
      </w:r>
      <w:proofErr w:type="spellStart"/>
      <w:r w:rsidRPr="00E403B0">
        <w:rPr>
          <w:rFonts w:cs="Times New Roman"/>
          <w:sz w:val="24"/>
          <w:szCs w:val="24"/>
        </w:rPr>
        <w:t>несрабатываемого</w:t>
      </w:r>
      <w:proofErr w:type="spellEnd"/>
      <w:r w:rsidRPr="00E403B0">
        <w:rPr>
          <w:rFonts w:cs="Times New Roman"/>
          <w:sz w:val="24"/>
          <w:szCs w:val="24"/>
        </w:rPr>
        <w:t xml:space="preserve"> объема.</w:t>
      </w:r>
    </w:p>
    <w:p w14:paraId="1B6C1FDC" w14:textId="77777777" w:rsidR="00632593" w:rsidRPr="00E403B0" w:rsidRDefault="00632593" w:rsidP="00E403B0">
      <w:pPr>
        <w:jc w:val="both"/>
        <w:rPr>
          <w:rFonts w:cs="Times New Roman"/>
          <w:sz w:val="24"/>
          <w:szCs w:val="24"/>
        </w:rPr>
      </w:pPr>
      <w:r w:rsidRPr="00E403B0">
        <w:rPr>
          <w:rFonts w:cs="Times New Roman"/>
          <w:sz w:val="24"/>
          <w:szCs w:val="24"/>
        </w:rPr>
        <w:t>4. Провести гидравлический расчет фактических и критических скоростей потока для обоснования эффективности двухтактных диспетчерских правил промывки ложа.</w:t>
      </w:r>
    </w:p>
    <w:p w14:paraId="1E0EE9FB" w14:textId="77777777" w:rsidR="00632593" w:rsidRPr="00E403B0" w:rsidRDefault="00632593" w:rsidP="00E403B0">
      <w:pPr>
        <w:jc w:val="both"/>
        <w:rPr>
          <w:rFonts w:cs="Times New Roman"/>
          <w:sz w:val="24"/>
          <w:szCs w:val="24"/>
        </w:rPr>
      </w:pPr>
      <w:r w:rsidRPr="00E403B0">
        <w:rPr>
          <w:rFonts w:cs="Times New Roman"/>
          <w:sz w:val="24"/>
          <w:szCs w:val="24"/>
        </w:rPr>
        <w:t>Теоретическая значимость работы заключается в систематизации подходов к совместному учету климатических факторов и интенсивности накопления донных отложений при долгосрочном прогнозировании полезной емкости аккумулирующих водоемов в бассейнах малых рек Верхней Волги.</w:t>
      </w:r>
    </w:p>
    <w:p w14:paraId="756E285E" w14:textId="3D32F85B" w:rsidR="00632593" w:rsidRPr="00E403B0" w:rsidRDefault="00632593" w:rsidP="00E403B0">
      <w:pPr>
        <w:jc w:val="both"/>
        <w:rPr>
          <w:rFonts w:cs="Times New Roman"/>
          <w:sz w:val="24"/>
          <w:szCs w:val="24"/>
        </w:rPr>
      </w:pPr>
      <w:r w:rsidRPr="00E403B0">
        <w:rPr>
          <w:rFonts w:cs="Times New Roman"/>
          <w:sz w:val="24"/>
          <w:szCs w:val="24"/>
        </w:rPr>
        <w:t>Практическая ценность исследования определяется получением проектных параметров чаши водохранилища (полезного объема 978 тыс. м³ и мертвого объема 90 тыс. м³), которые могут быть непосредственно использованы при инженерно-экологическом проектировании локальных гидроузлов равнинного типа для обеспечения гарантированной 85%-ной водоотдачи потребителям»</w:t>
      </w:r>
    </w:p>
    <w:p w14:paraId="51A4BECF" w14:textId="77777777" w:rsidR="001A1CA4" w:rsidRPr="001A1CA4" w:rsidRDefault="001A1CA4" w:rsidP="00E403B0">
      <w:pPr>
        <w:jc w:val="both"/>
        <w:rPr>
          <w:rFonts w:cs="Times New Roman"/>
          <w:b/>
          <w:sz w:val="24"/>
          <w:szCs w:val="24"/>
        </w:rPr>
      </w:pPr>
      <w:r w:rsidRPr="001A1CA4">
        <w:rPr>
          <w:rFonts w:cs="Times New Roman"/>
          <w:b/>
          <w:sz w:val="24"/>
          <w:szCs w:val="24"/>
        </w:rPr>
        <w:t xml:space="preserve">Результаты и обсуждение. </w:t>
      </w:r>
    </w:p>
    <w:p w14:paraId="36D781C1" w14:textId="2140E52D" w:rsidR="00232AE1" w:rsidRPr="00E403B0" w:rsidRDefault="000830D3" w:rsidP="00E403B0">
      <w:pPr>
        <w:jc w:val="both"/>
        <w:rPr>
          <w:rFonts w:cs="Times New Roman"/>
          <w:sz w:val="24"/>
          <w:szCs w:val="24"/>
        </w:rPr>
      </w:pPr>
      <w:r w:rsidRPr="00E403B0">
        <w:rPr>
          <w:rFonts w:cs="Times New Roman"/>
          <w:sz w:val="24"/>
          <w:szCs w:val="24"/>
        </w:rPr>
        <w:t xml:space="preserve">Эмпирическую и расчетную базу исследования составил комплекс гидрологических, морфометрических и метеорологических параметров конкретного створа реки Цна (входной створ Вышневолоцкого водохранилища) в Тверской области. Выбор данного объекта обоснован принадлежности этой реки к категории малых водотоков Верхневолжского бассейна, гидрологический режим которых характеризуется высокой внутригодовой изменчивостью и значительными объемами твердого стока, репрезентативными для равнинных рек региона. </w:t>
      </w:r>
      <w:r w:rsidR="00FB748B" w:rsidRPr="00E403B0">
        <w:rPr>
          <w:rFonts w:cs="Times New Roman"/>
          <w:sz w:val="24"/>
          <w:szCs w:val="24"/>
        </w:rPr>
        <w:t xml:space="preserve">Методология инженерно-гидрологических расчетов параметров водохранилища сезонного регулирования стока базировалась на интеграции картографических, балансовых и эмпирико-статистических методов, адаптированных под условия Верхневолжского региона </w:t>
      </w:r>
      <w:r w:rsidR="009223D0" w:rsidRPr="00E403B0">
        <w:rPr>
          <w:rFonts w:cs="Times New Roman"/>
          <w:sz w:val="24"/>
          <w:szCs w:val="24"/>
        </w:rPr>
        <w:t>(Железняков и др., 1984)</w:t>
      </w:r>
      <w:r w:rsidR="00FB748B" w:rsidRPr="00E403B0">
        <w:rPr>
          <w:rFonts w:cs="Times New Roman"/>
          <w:sz w:val="24"/>
          <w:szCs w:val="24"/>
        </w:rPr>
        <w:t>. Определение морфометрических и геометрических характеристик чаши проектируемого водоема выполнялось на основе планиметрирования горизонталей рельефа ложа (Овчаров</w:t>
      </w:r>
      <w:r w:rsidR="009223D0" w:rsidRPr="00E403B0">
        <w:rPr>
          <w:rFonts w:cs="Times New Roman"/>
          <w:sz w:val="24"/>
          <w:szCs w:val="24"/>
        </w:rPr>
        <w:t xml:space="preserve"> </w:t>
      </w:r>
      <w:r w:rsidR="00FB748B" w:rsidRPr="00E403B0">
        <w:rPr>
          <w:rFonts w:cs="Times New Roman"/>
          <w:sz w:val="24"/>
          <w:szCs w:val="24"/>
        </w:rPr>
        <w:t xml:space="preserve">и др., 1988). </w:t>
      </w:r>
    </w:p>
    <w:p w14:paraId="1E886995" w14:textId="695853BC" w:rsidR="00846F16" w:rsidRPr="00E403B0" w:rsidRDefault="00846F16" w:rsidP="00E403B0">
      <w:pPr>
        <w:jc w:val="both"/>
        <w:rPr>
          <w:rFonts w:cs="Times New Roman"/>
          <w:sz w:val="24"/>
          <w:szCs w:val="24"/>
        </w:rPr>
      </w:pPr>
      <w:r w:rsidRPr="00E403B0">
        <w:rPr>
          <w:rFonts w:cs="Times New Roman"/>
          <w:sz w:val="24"/>
          <w:szCs w:val="24"/>
        </w:rPr>
        <w:t>Вычисление промежуточных объемов воды между смежными горизонталями (изогипсами дна) осуществлялось методом усеченного конуса. Динамическая модель оценки потерь воды учитывала два ключевых фактора: фильтрацию и дополнительное исп</w:t>
      </w:r>
      <w:r w:rsidR="00B20A4A" w:rsidRPr="00E403B0">
        <w:rPr>
          <w:rFonts w:cs="Times New Roman"/>
          <w:sz w:val="24"/>
          <w:szCs w:val="24"/>
        </w:rPr>
        <w:t>арение с зеркала водоема (</w:t>
      </w:r>
      <w:proofErr w:type="spellStart"/>
      <w:r w:rsidR="00B20A4A" w:rsidRPr="00E403B0">
        <w:rPr>
          <w:rFonts w:cs="Times New Roman"/>
          <w:sz w:val="24"/>
          <w:szCs w:val="24"/>
        </w:rPr>
        <w:t>Иофин</w:t>
      </w:r>
      <w:proofErr w:type="spellEnd"/>
      <w:r w:rsidRPr="00E403B0">
        <w:rPr>
          <w:rFonts w:cs="Times New Roman"/>
          <w:sz w:val="24"/>
          <w:szCs w:val="24"/>
        </w:rPr>
        <w:t>, 2018). Оценка фильтрационных потерь проведена исходя из гидрогеологических условий подстилающих грунтов створа. Согласно отраслевым методическим указаниям (</w:t>
      </w:r>
      <w:r w:rsidR="00177870" w:rsidRPr="00E403B0">
        <w:rPr>
          <w:rFonts w:cs="Times New Roman"/>
          <w:sz w:val="24"/>
          <w:szCs w:val="24"/>
        </w:rPr>
        <w:t>Указания по расчету испарения с поверхности водоемов, 1969</w:t>
      </w:r>
      <w:r w:rsidRPr="00E403B0">
        <w:rPr>
          <w:rFonts w:cs="Times New Roman"/>
          <w:sz w:val="24"/>
          <w:szCs w:val="24"/>
        </w:rPr>
        <w:t xml:space="preserve">), </w:t>
      </w:r>
      <w:r w:rsidRPr="00E403B0">
        <w:rPr>
          <w:rFonts w:cs="Times New Roman"/>
          <w:sz w:val="24"/>
          <w:szCs w:val="24"/>
        </w:rPr>
        <w:lastRenderedPageBreak/>
        <w:t xml:space="preserve">расчет слоя испарения с водной поверхности базировался на норме среднемноголетнего испарения для Тверской области. </w:t>
      </w:r>
    </w:p>
    <w:p w14:paraId="6B931E4F" w14:textId="09F8E480" w:rsidR="00846F16" w:rsidRPr="00E403B0" w:rsidRDefault="00846F16" w:rsidP="00E403B0">
      <w:pPr>
        <w:jc w:val="both"/>
        <w:rPr>
          <w:rFonts w:cs="Times New Roman"/>
          <w:sz w:val="24"/>
          <w:szCs w:val="24"/>
        </w:rPr>
      </w:pPr>
      <w:r w:rsidRPr="00E403B0">
        <w:rPr>
          <w:rFonts w:cs="Times New Roman"/>
          <w:sz w:val="24"/>
          <w:szCs w:val="24"/>
        </w:rPr>
        <w:t xml:space="preserve">Гидравлическое обоснование эффективности диспетчерских правил базируется на расчете </w:t>
      </w:r>
      <w:proofErr w:type="spellStart"/>
      <w:r w:rsidRPr="00E403B0">
        <w:rPr>
          <w:rFonts w:cs="Times New Roman"/>
          <w:sz w:val="24"/>
          <w:szCs w:val="24"/>
        </w:rPr>
        <w:t>неразмывающих</w:t>
      </w:r>
      <w:proofErr w:type="spellEnd"/>
      <w:r w:rsidRPr="00E403B0">
        <w:rPr>
          <w:rFonts w:cs="Times New Roman"/>
          <w:sz w:val="24"/>
          <w:szCs w:val="24"/>
        </w:rPr>
        <w:t xml:space="preserve"> скоростей потока (Гончаров</w:t>
      </w:r>
      <w:r w:rsidR="00F91232" w:rsidRPr="00E403B0">
        <w:rPr>
          <w:rFonts w:cs="Times New Roman"/>
          <w:sz w:val="24"/>
          <w:szCs w:val="24"/>
        </w:rPr>
        <w:t>,</w:t>
      </w:r>
      <w:r w:rsidRPr="00E403B0">
        <w:rPr>
          <w:rFonts w:cs="Times New Roman"/>
          <w:sz w:val="24"/>
          <w:szCs w:val="24"/>
        </w:rPr>
        <w:t xml:space="preserve"> 1962). Это позволяет сопоставить фактические скорости течения в водохранилище при различных тактах регулирования с пороговым значением, при котором происходит осаждение взвешенных наносов. Динамическая верификация режимов эксплуатации осуществлялась методом сопоставления </w:t>
      </w:r>
      <w:proofErr w:type="spellStart"/>
      <w:r w:rsidRPr="00E403B0">
        <w:rPr>
          <w:rFonts w:cs="Times New Roman"/>
          <w:i/>
          <w:sz w:val="24"/>
          <w:szCs w:val="24"/>
        </w:rPr>
        <w:t>Vкр</w:t>
      </w:r>
      <w:proofErr w:type="spellEnd"/>
      <w:r w:rsidRPr="00E403B0">
        <w:rPr>
          <w:rFonts w:cs="Times New Roman"/>
          <w:sz w:val="24"/>
          <w:szCs w:val="24"/>
        </w:rPr>
        <w:t xml:space="preserve"> с фактической средней скоростью течения в чаше </w:t>
      </w:r>
      <m:oMath>
        <m:r>
          <w:rPr>
            <w:rFonts w:ascii="Cambria Math" w:hAnsi="Cambria Math" w:cs="Times New Roman"/>
            <w:sz w:val="24"/>
            <w:szCs w:val="24"/>
          </w:rPr>
          <m:t>Vфакт = Q/ω,</m:t>
        </m:r>
      </m:oMath>
      <w:r w:rsidRPr="00E403B0">
        <w:rPr>
          <w:rFonts w:cs="Times New Roman"/>
          <w:sz w:val="24"/>
          <w:szCs w:val="24"/>
        </w:rPr>
        <w:t xml:space="preserve"> где Q - паводковый расход притока, а ω - площадь поперечного сечения аккумулирующей емкости, зависящая от отметки уровня. Это позволило дифференцировать зоны депонирования и зоны гидравлической промывки ложа по шагам изменения расчетных уровней.</w:t>
      </w:r>
    </w:p>
    <w:p w14:paraId="53638091" w14:textId="1C4C64A2" w:rsidR="00846F16" w:rsidRPr="00E403B0" w:rsidRDefault="00846F16" w:rsidP="00E403B0">
      <w:pPr>
        <w:jc w:val="both"/>
        <w:rPr>
          <w:rFonts w:cs="Times New Roman"/>
          <w:sz w:val="24"/>
          <w:szCs w:val="24"/>
        </w:rPr>
      </w:pPr>
      <w:r w:rsidRPr="00E403B0">
        <w:rPr>
          <w:rFonts w:cs="Times New Roman"/>
          <w:sz w:val="24"/>
          <w:szCs w:val="24"/>
        </w:rPr>
        <w:t>Построенная система расчетных параметров представлена в таблице 1.</w:t>
      </w:r>
      <w:r w:rsidR="00CA3B2E" w:rsidRPr="00E403B0">
        <w:rPr>
          <w:rFonts w:cs="Times New Roman"/>
          <w:sz w:val="24"/>
          <w:szCs w:val="24"/>
        </w:rPr>
        <w:t xml:space="preserve"> Критерием оптимальности полезного объема водохранилища принято сведение годового водохозяйственного баланса, гарантирующее бесперебойную отдачу воды потребителю с полным опорожнением емкости до уровня </w:t>
      </w:r>
      <w:proofErr w:type="spellStart"/>
      <w:r w:rsidR="00CA3B2E" w:rsidRPr="00E403B0">
        <w:rPr>
          <w:rFonts w:cs="Times New Roman"/>
          <w:sz w:val="24"/>
          <w:szCs w:val="24"/>
        </w:rPr>
        <w:t>несрабатываемого</w:t>
      </w:r>
      <w:proofErr w:type="spellEnd"/>
      <w:r w:rsidR="00CA3B2E" w:rsidRPr="00E403B0">
        <w:rPr>
          <w:rFonts w:cs="Times New Roman"/>
          <w:sz w:val="24"/>
          <w:szCs w:val="24"/>
        </w:rPr>
        <w:t xml:space="preserve"> (мертвого) объема (УМО) в конце расчетного цикла</w:t>
      </w:r>
      <w:r w:rsidR="00177870" w:rsidRPr="00E403B0">
        <w:rPr>
          <w:rFonts w:cs="Times New Roman"/>
          <w:sz w:val="24"/>
          <w:szCs w:val="24"/>
        </w:rPr>
        <w:t xml:space="preserve"> (Указания по расчету заиления водохранилищ при строительном проектировании, 1973)</w:t>
      </w:r>
      <w:r w:rsidR="00CA3B2E" w:rsidRPr="00E403B0">
        <w:rPr>
          <w:rFonts w:cs="Times New Roman"/>
          <w:sz w:val="24"/>
          <w:szCs w:val="24"/>
        </w:rPr>
        <w:t>.</w:t>
      </w:r>
    </w:p>
    <w:p w14:paraId="178D6103" w14:textId="77777777" w:rsidR="005C069C" w:rsidRPr="00E403B0" w:rsidRDefault="006F122B" w:rsidP="00E403B0">
      <w:pPr>
        <w:ind w:firstLine="0"/>
        <w:jc w:val="right"/>
        <w:rPr>
          <w:rFonts w:cs="Times New Roman"/>
          <w:b/>
          <w:sz w:val="24"/>
          <w:szCs w:val="24"/>
          <w:lang w:eastAsia="ru-RU"/>
        </w:rPr>
      </w:pPr>
      <w:r w:rsidRPr="00E403B0">
        <w:rPr>
          <w:rFonts w:cs="Times New Roman"/>
          <w:b/>
          <w:sz w:val="24"/>
          <w:szCs w:val="24"/>
          <w:lang w:eastAsia="ru-RU"/>
        </w:rPr>
        <w:t>Таблица 1</w:t>
      </w:r>
      <w:r w:rsidR="005C069C" w:rsidRPr="00E403B0">
        <w:rPr>
          <w:rFonts w:cs="Times New Roman"/>
          <w:b/>
          <w:sz w:val="24"/>
          <w:szCs w:val="24"/>
          <w:lang w:eastAsia="ru-RU"/>
        </w:rPr>
        <w:t xml:space="preserve">. </w:t>
      </w:r>
    </w:p>
    <w:p w14:paraId="04637CD4" w14:textId="7D8CA470" w:rsidR="006F122B" w:rsidRPr="00E403B0" w:rsidRDefault="006F122B" w:rsidP="001A1CA4">
      <w:pPr>
        <w:spacing w:line="276" w:lineRule="auto"/>
        <w:ind w:firstLine="0"/>
        <w:jc w:val="center"/>
        <w:rPr>
          <w:rFonts w:cs="Times New Roman"/>
          <w:b/>
          <w:sz w:val="24"/>
          <w:szCs w:val="24"/>
          <w:lang w:eastAsia="ru-RU"/>
        </w:rPr>
      </w:pPr>
      <w:r w:rsidRPr="00E403B0">
        <w:rPr>
          <w:rFonts w:cs="Times New Roman"/>
          <w:b/>
          <w:sz w:val="24"/>
          <w:szCs w:val="24"/>
          <w:lang w:eastAsia="ru-RU"/>
        </w:rPr>
        <w:t>Параметры гидрологического распределения и безразмерные коэффициенты, принятые при моделировании водохранилища</w:t>
      </w:r>
    </w:p>
    <w:p w14:paraId="156B041C" w14:textId="77777777" w:rsidR="00982859" w:rsidRPr="00E403B0" w:rsidRDefault="00982859" w:rsidP="00E403B0">
      <w:pPr>
        <w:ind w:firstLine="0"/>
        <w:jc w:val="right"/>
        <w:rPr>
          <w:rFonts w:cs="Times New Roman"/>
          <w:sz w:val="24"/>
          <w:szCs w:val="24"/>
          <w:lang w:eastAsia="ru-RU"/>
        </w:rPr>
      </w:pPr>
    </w:p>
    <w:tbl>
      <w:tblPr>
        <w:tblStyle w:val="ae"/>
        <w:tblW w:w="0" w:type="auto"/>
        <w:tblLook w:val="04A0" w:firstRow="1" w:lastRow="0" w:firstColumn="1" w:lastColumn="0" w:noHBand="0" w:noVBand="1"/>
      </w:tblPr>
      <w:tblGrid>
        <w:gridCol w:w="3397"/>
        <w:gridCol w:w="1560"/>
        <w:gridCol w:w="4388"/>
      </w:tblGrid>
      <w:tr w:rsidR="006F122B" w:rsidRPr="00E403B0" w14:paraId="48BBB85E" w14:textId="77777777" w:rsidTr="001A1CA4">
        <w:tc>
          <w:tcPr>
            <w:tcW w:w="3397" w:type="dxa"/>
            <w:hideMark/>
          </w:tcPr>
          <w:p w14:paraId="77B8750E" w14:textId="4A3EDCDA" w:rsidR="006F122B" w:rsidRPr="00E403B0" w:rsidRDefault="001658ED" w:rsidP="001A1CA4">
            <w:pPr>
              <w:spacing w:line="276" w:lineRule="auto"/>
              <w:ind w:firstLine="0"/>
              <w:jc w:val="center"/>
              <w:rPr>
                <w:rFonts w:cs="Times New Roman"/>
                <w:b/>
                <w:sz w:val="24"/>
                <w:szCs w:val="24"/>
                <w:lang w:eastAsia="ru-RU"/>
              </w:rPr>
            </w:pPr>
            <w:r w:rsidRPr="00E403B0">
              <w:rPr>
                <w:rFonts w:cs="Times New Roman"/>
                <w:b/>
                <w:sz w:val="24"/>
                <w:szCs w:val="24"/>
                <w:lang w:eastAsia="ru-RU"/>
              </w:rPr>
              <w:t>Наименование параметра</w:t>
            </w:r>
          </w:p>
        </w:tc>
        <w:tc>
          <w:tcPr>
            <w:tcW w:w="1560" w:type="dxa"/>
            <w:hideMark/>
          </w:tcPr>
          <w:p w14:paraId="7A6F8215" w14:textId="77777777" w:rsidR="006F122B" w:rsidRPr="00E403B0" w:rsidRDefault="006F122B" w:rsidP="001A1CA4">
            <w:pPr>
              <w:spacing w:line="276" w:lineRule="auto"/>
              <w:ind w:firstLine="0"/>
              <w:jc w:val="center"/>
              <w:rPr>
                <w:rFonts w:cs="Times New Roman"/>
                <w:b/>
                <w:sz w:val="24"/>
                <w:szCs w:val="24"/>
                <w:lang w:eastAsia="ru-RU"/>
              </w:rPr>
            </w:pPr>
            <w:r w:rsidRPr="00E403B0">
              <w:rPr>
                <w:rFonts w:cs="Times New Roman"/>
                <w:b/>
                <w:sz w:val="24"/>
                <w:szCs w:val="24"/>
                <w:lang w:eastAsia="ru-RU"/>
              </w:rPr>
              <w:t>Условное обозначение</w:t>
            </w:r>
          </w:p>
        </w:tc>
        <w:tc>
          <w:tcPr>
            <w:tcW w:w="4388" w:type="dxa"/>
            <w:hideMark/>
          </w:tcPr>
          <w:p w14:paraId="22DE6454" w14:textId="77777777" w:rsidR="006F122B" w:rsidRPr="00E403B0" w:rsidRDefault="006F122B" w:rsidP="001A1CA4">
            <w:pPr>
              <w:spacing w:line="276" w:lineRule="auto"/>
              <w:ind w:firstLine="0"/>
              <w:jc w:val="center"/>
              <w:rPr>
                <w:rFonts w:cs="Times New Roman"/>
                <w:b/>
                <w:sz w:val="24"/>
                <w:szCs w:val="24"/>
                <w:lang w:eastAsia="ru-RU"/>
              </w:rPr>
            </w:pPr>
            <w:r w:rsidRPr="00E403B0">
              <w:rPr>
                <w:rFonts w:cs="Times New Roman"/>
                <w:b/>
                <w:sz w:val="24"/>
                <w:szCs w:val="24"/>
                <w:lang w:eastAsia="ru-RU"/>
              </w:rPr>
              <w:t>Назначение в расчетной схеме</w:t>
            </w:r>
          </w:p>
        </w:tc>
      </w:tr>
      <w:tr w:rsidR="006F122B" w:rsidRPr="00E403B0" w14:paraId="29F99EF4" w14:textId="77777777" w:rsidTr="001A1CA4">
        <w:tc>
          <w:tcPr>
            <w:tcW w:w="3397" w:type="dxa"/>
            <w:hideMark/>
          </w:tcPr>
          <w:p w14:paraId="649CBD6C"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Коэффициент вариации осадков</w:t>
            </w:r>
          </w:p>
        </w:tc>
        <w:tc>
          <w:tcPr>
            <w:tcW w:w="1560" w:type="dxa"/>
            <w:hideMark/>
          </w:tcPr>
          <w:p w14:paraId="6C1BB8D1" w14:textId="77777777" w:rsidR="006F122B" w:rsidRPr="00E403B0" w:rsidRDefault="006F122B" w:rsidP="001A1CA4">
            <w:pPr>
              <w:spacing w:line="276" w:lineRule="auto"/>
              <w:ind w:firstLine="0"/>
              <w:jc w:val="center"/>
              <w:rPr>
                <w:rFonts w:cs="Times New Roman"/>
                <w:sz w:val="24"/>
                <w:szCs w:val="24"/>
                <w:lang w:eastAsia="ru-RU"/>
              </w:rPr>
            </w:pPr>
            <w:proofErr w:type="spellStart"/>
            <w:r w:rsidRPr="00E403B0">
              <w:rPr>
                <w:rFonts w:cs="Times New Roman"/>
                <w:sz w:val="24"/>
                <w:szCs w:val="24"/>
                <w:lang w:eastAsia="ru-RU"/>
              </w:rPr>
              <w:t>Cv</w:t>
            </w:r>
            <w:proofErr w:type="spellEnd"/>
            <w:r w:rsidRPr="00E403B0">
              <w:rPr>
                <w:rFonts w:cs="Times New Roman"/>
                <w:sz w:val="24"/>
                <w:szCs w:val="24"/>
                <w:lang w:eastAsia="ru-RU"/>
              </w:rPr>
              <w:t xml:space="preserve"> (ос)</w:t>
            </w:r>
          </w:p>
        </w:tc>
        <w:tc>
          <w:tcPr>
            <w:tcW w:w="4388" w:type="dxa"/>
            <w:hideMark/>
          </w:tcPr>
          <w:p w14:paraId="7E8E08EE"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Оценка межгодовой изменчивости атмосферных осадков</w:t>
            </w:r>
          </w:p>
        </w:tc>
      </w:tr>
      <w:tr w:rsidR="006F122B" w:rsidRPr="00E403B0" w14:paraId="2BADBA48" w14:textId="77777777" w:rsidTr="001A1CA4">
        <w:tc>
          <w:tcPr>
            <w:tcW w:w="3397" w:type="dxa"/>
            <w:hideMark/>
          </w:tcPr>
          <w:p w14:paraId="6853C04B"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Коэффициент асимметрии осадков</w:t>
            </w:r>
          </w:p>
        </w:tc>
        <w:tc>
          <w:tcPr>
            <w:tcW w:w="1560" w:type="dxa"/>
            <w:hideMark/>
          </w:tcPr>
          <w:p w14:paraId="7004EC4A" w14:textId="77777777" w:rsidR="006F122B" w:rsidRPr="00E403B0" w:rsidRDefault="006F122B" w:rsidP="001A1CA4">
            <w:pPr>
              <w:spacing w:line="276" w:lineRule="auto"/>
              <w:ind w:firstLine="0"/>
              <w:jc w:val="center"/>
              <w:rPr>
                <w:rFonts w:cs="Times New Roman"/>
                <w:sz w:val="24"/>
                <w:szCs w:val="24"/>
                <w:lang w:eastAsia="ru-RU"/>
              </w:rPr>
            </w:pPr>
            <w:proofErr w:type="spellStart"/>
            <w:r w:rsidRPr="00E403B0">
              <w:rPr>
                <w:rFonts w:cs="Times New Roman"/>
                <w:sz w:val="24"/>
                <w:szCs w:val="24"/>
                <w:lang w:eastAsia="ru-RU"/>
              </w:rPr>
              <w:t>Cs</w:t>
            </w:r>
            <w:proofErr w:type="spellEnd"/>
            <w:r w:rsidRPr="00E403B0">
              <w:rPr>
                <w:rFonts w:cs="Times New Roman"/>
                <w:sz w:val="24"/>
                <w:szCs w:val="24"/>
                <w:lang w:eastAsia="ru-RU"/>
              </w:rPr>
              <w:t xml:space="preserve"> (ос)</w:t>
            </w:r>
          </w:p>
        </w:tc>
        <w:tc>
          <w:tcPr>
            <w:tcW w:w="4388" w:type="dxa"/>
            <w:hideMark/>
          </w:tcPr>
          <w:p w14:paraId="07E9B412"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Характеристика скошенности распределения годовых сумм осадков</w:t>
            </w:r>
          </w:p>
        </w:tc>
      </w:tr>
      <w:tr w:rsidR="006F122B" w:rsidRPr="00E403B0" w14:paraId="680D2C79" w14:textId="77777777" w:rsidTr="001A1CA4">
        <w:tc>
          <w:tcPr>
            <w:tcW w:w="3397" w:type="dxa"/>
            <w:hideMark/>
          </w:tcPr>
          <w:p w14:paraId="42D02849"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Доля донных наносов речного стока</w:t>
            </w:r>
          </w:p>
        </w:tc>
        <w:tc>
          <w:tcPr>
            <w:tcW w:w="1560" w:type="dxa"/>
            <w:hideMark/>
          </w:tcPr>
          <w:p w14:paraId="46A640FA"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m</w:t>
            </w:r>
          </w:p>
        </w:tc>
        <w:tc>
          <w:tcPr>
            <w:tcW w:w="4388" w:type="dxa"/>
            <w:hideMark/>
          </w:tcPr>
          <w:p w14:paraId="73178318"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Определение объема крупных фракций, депонируемых в чаше</w:t>
            </w:r>
          </w:p>
        </w:tc>
      </w:tr>
      <w:tr w:rsidR="006F122B" w:rsidRPr="00E403B0" w14:paraId="4745FF99" w14:textId="77777777" w:rsidTr="001A1CA4">
        <w:tc>
          <w:tcPr>
            <w:tcW w:w="3397" w:type="dxa"/>
            <w:hideMark/>
          </w:tcPr>
          <w:p w14:paraId="5C70086E"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Коэффициент транзита наносов</w:t>
            </w:r>
          </w:p>
        </w:tc>
        <w:tc>
          <w:tcPr>
            <w:tcW w:w="1560" w:type="dxa"/>
            <w:hideMark/>
          </w:tcPr>
          <w:p w14:paraId="51004212" w14:textId="325E182D" w:rsidR="006F122B" w:rsidRPr="00E403B0" w:rsidRDefault="001658ED" w:rsidP="001A1CA4">
            <w:pPr>
              <w:spacing w:line="276" w:lineRule="auto"/>
              <w:ind w:firstLine="0"/>
              <w:jc w:val="center"/>
              <w:rPr>
                <w:rFonts w:cs="Times New Roman"/>
                <w:sz w:val="24"/>
                <w:szCs w:val="24"/>
                <w:lang w:eastAsia="ru-RU"/>
              </w:rPr>
            </w:pPr>
            <w:r w:rsidRPr="00E403B0">
              <w:rPr>
                <w:rFonts w:cs="Times New Roman"/>
                <w:sz w:val="24"/>
                <w:szCs w:val="24"/>
                <w:lang w:eastAsia="ru-RU"/>
              </w:rPr>
              <w:t>Δ</w:t>
            </w:r>
          </w:p>
        </w:tc>
        <w:tc>
          <w:tcPr>
            <w:tcW w:w="4388" w:type="dxa"/>
            <w:hideMark/>
          </w:tcPr>
          <w:p w14:paraId="11F38BC7"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Оценка доли взвешенных отложений, уходящих в нижний бьеф</w:t>
            </w:r>
          </w:p>
        </w:tc>
      </w:tr>
      <w:tr w:rsidR="006F122B" w:rsidRPr="00E403B0" w14:paraId="262F6A12" w14:textId="77777777" w:rsidTr="001A1CA4">
        <w:tc>
          <w:tcPr>
            <w:tcW w:w="3397" w:type="dxa"/>
            <w:hideMark/>
          </w:tcPr>
          <w:p w14:paraId="636B7429"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Коэффициент вариации годового стока</w:t>
            </w:r>
          </w:p>
        </w:tc>
        <w:tc>
          <w:tcPr>
            <w:tcW w:w="1560" w:type="dxa"/>
            <w:hideMark/>
          </w:tcPr>
          <w:p w14:paraId="2C543218" w14:textId="77777777" w:rsidR="006F122B" w:rsidRPr="00E403B0" w:rsidRDefault="006F122B" w:rsidP="001A1CA4">
            <w:pPr>
              <w:spacing w:line="276" w:lineRule="auto"/>
              <w:ind w:firstLine="0"/>
              <w:jc w:val="center"/>
              <w:rPr>
                <w:rFonts w:cs="Times New Roman"/>
                <w:sz w:val="24"/>
                <w:szCs w:val="24"/>
                <w:lang w:eastAsia="ru-RU"/>
              </w:rPr>
            </w:pPr>
            <w:proofErr w:type="spellStart"/>
            <w:r w:rsidRPr="00E403B0">
              <w:rPr>
                <w:rFonts w:cs="Times New Roman"/>
                <w:sz w:val="24"/>
                <w:szCs w:val="24"/>
                <w:lang w:eastAsia="ru-RU"/>
              </w:rPr>
              <w:t>Cv</w:t>
            </w:r>
            <w:proofErr w:type="spellEnd"/>
            <w:r w:rsidRPr="00E403B0">
              <w:rPr>
                <w:rFonts w:cs="Times New Roman"/>
                <w:sz w:val="24"/>
                <w:szCs w:val="24"/>
                <w:lang w:eastAsia="ru-RU"/>
              </w:rPr>
              <w:t xml:space="preserve"> (сток)</w:t>
            </w:r>
          </w:p>
        </w:tc>
        <w:tc>
          <w:tcPr>
            <w:tcW w:w="4388" w:type="dxa"/>
            <w:hideMark/>
          </w:tcPr>
          <w:p w14:paraId="35129D75"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Статистическая характеристика изменчивости речного стока</w:t>
            </w:r>
          </w:p>
        </w:tc>
      </w:tr>
      <w:tr w:rsidR="006F122B" w:rsidRPr="00E403B0" w14:paraId="478D0C45" w14:textId="77777777" w:rsidTr="001A1CA4">
        <w:trPr>
          <w:trHeight w:val="711"/>
        </w:trPr>
        <w:tc>
          <w:tcPr>
            <w:tcW w:w="3397" w:type="dxa"/>
            <w:hideMark/>
          </w:tcPr>
          <w:p w14:paraId="040502D8"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Коэффициент асимметрии годового стока</w:t>
            </w:r>
          </w:p>
        </w:tc>
        <w:tc>
          <w:tcPr>
            <w:tcW w:w="1560" w:type="dxa"/>
            <w:hideMark/>
          </w:tcPr>
          <w:p w14:paraId="4F4AC4D3" w14:textId="77777777" w:rsidR="006F122B" w:rsidRPr="00E403B0" w:rsidRDefault="006F122B" w:rsidP="001A1CA4">
            <w:pPr>
              <w:spacing w:line="276" w:lineRule="auto"/>
              <w:ind w:firstLine="0"/>
              <w:jc w:val="center"/>
              <w:rPr>
                <w:rFonts w:cs="Times New Roman"/>
                <w:sz w:val="24"/>
                <w:szCs w:val="24"/>
                <w:lang w:eastAsia="ru-RU"/>
              </w:rPr>
            </w:pPr>
            <w:proofErr w:type="spellStart"/>
            <w:r w:rsidRPr="00E403B0">
              <w:rPr>
                <w:rFonts w:cs="Times New Roman"/>
                <w:sz w:val="24"/>
                <w:szCs w:val="24"/>
                <w:lang w:eastAsia="ru-RU"/>
              </w:rPr>
              <w:t>Cs</w:t>
            </w:r>
            <w:proofErr w:type="spellEnd"/>
            <w:r w:rsidRPr="00E403B0">
              <w:rPr>
                <w:rFonts w:cs="Times New Roman"/>
                <w:sz w:val="24"/>
                <w:szCs w:val="24"/>
                <w:lang w:eastAsia="ru-RU"/>
              </w:rPr>
              <w:t xml:space="preserve"> (сток)</w:t>
            </w:r>
          </w:p>
        </w:tc>
        <w:tc>
          <w:tcPr>
            <w:tcW w:w="4388" w:type="dxa"/>
            <w:hideMark/>
          </w:tcPr>
          <w:p w14:paraId="026DC0E0"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Оценка несимметричности распределения объемов стока</w:t>
            </w:r>
          </w:p>
        </w:tc>
      </w:tr>
      <w:tr w:rsidR="006F122B" w:rsidRPr="00E403B0" w14:paraId="0E4D40A4" w14:textId="77777777" w:rsidTr="001A1CA4">
        <w:tc>
          <w:tcPr>
            <w:tcW w:w="3397" w:type="dxa"/>
            <w:hideMark/>
          </w:tcPr>
          <w:p w14:paraId="091C8412"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Модульный коэффициент стока</w:t>
            </w:r>
          </w:p>
        </w:tc>
        <w:tc>
          <w:tcPr>
            <w:tcW w:w="1560" w:type="dxa"/>
            <w:hideMark/>
          </w:tcPr>
          <w:p w14:paraId="26035838" w14:textId="77777777" w:rsidR="006F122B" w:rsidRPr="00E403B0" w:rsidRDefault="006F122B" w:rsidP="001A1CA4">
            <w:pPr>
              <w:spacing w:line="276" w:lineRule="auto"/>
              <w:ind w:firstLine="0"/>
              <w:jc w:val="center"/>
              <w:rPr>
                <w:rFonts w:cs="Times New Roman"/>
                <w:sz w:val="24"/>
                <w:szCs w:val="24"/>
                <w:lang w:eastAsia="ru-RU"/>
              </w:rPr>
            </w:pPr>
            <w:proofErr w:type="spellStart"/>
            <w:r w:rsidRPr="00E403B0">
              <w:rPr>
                <w:rFonts w:cs="Times New Roman"/>
                <w:sz w:val="24"/>
                <w:szCs w:val="24"/>
                <w:lang w:eastAsia="ru-RU"/>
              </w:rPr>
              <w:t>Kp</w:t>
            </w:r>
            <w:proofErr w:type="spellEnd"/>
          </w:p>
        </w:tc>
        <w:tc>
          <w:tcPr>
            <w:tcW w:w="4388" w:type="dxa"/>
            <w:hideMark/>
          </w:tcPr>
          <w:p w14:paraId="695C203A" w14:textId="77777777" w:rsidR="006F122B" w:rsidRPr="00E403B0" w:rsidRDefault="006F122B" w:rsidP="001A1CA4">
            <w:pPr>
              <w:spacing w:line="276" w:lineRule="auto"/>
              <w:ind w:firstLine="0"/>
              <w:jc w:val="center"/>
              <w:rPr>
                <w:rFonts w:cs="Times New Roman"/>
                <w:sz w:val="24"/>
                <w:szCs w:val="24"/>
                <w:lang w:eastAsia="ru-RU"/>
              </w:rPr>
            </w:pPr>
            <w:r w:rsidRPr="00E403B0">
              <w:rPr>
                <w:rFonts w:cs="Times New Roman"/>
                <w:sz w:val="24"/>
                <w:szCs w:val="24"/>
                <w:lang w:eastAsia="ru-RU"/>
              </w:rPr>
              <w:t>Переход от среднемноголетней нормы к стоку заданной обеспеченности</w:t>
            </w:r>
          </w:p>
        </w:tc>
      </w:tr>
    </w:tbl>
    <w:p w14:paraId="44B598D0" w14:textId="39BD68DA" w:rsidR="00C64CB9" w:rsidRDefault="00C64CB9" w:rsidP="00E403B0">
      <w:pPr>
        <w:jc w:val="both"/>
        <w:rPr>
          <w:rFonts w:cs="Times New Roman"/>
          <w:sz w:val="24"/>
          <w:szCs w:val="24"/>
          <w:lang w:eastAsia="ru-RU"/>
        </w:rPr>
      </w:pPr>
    </w:p>
    <w:p w14:paraId="05B4371D" w14:textId="7B9DF442" w:rsidR="006E1612" w:rsidRPr="00E403B0" w:rsidRDefault="001A1CA4" w:rsidP="00E403B0">
      <w:pPr>
        <w:jc w:val="both"/>
        <w:rPr>
          <w:rFonts w:cs="Times New Roman"/>
          <w:sz w:val="24"/>
          <w:szCs w:val="24"/>
          <w:lang w:eastAsia="ru-RU"/>
        </w:rPr>
      </w:pPr>
      <w:r w:rsidRPr="00E403B0">
        <w:rPr>
          <w:rFonts w:cs="Times New Roman"/>
          <w:sz w:val="24"/>
          <w:szCs w:val="24"/>
        </w:rPr>
        <w:lastRenderedPageBreak/>
        <w:t>В проведенных расчетах использована система безразмерных поправочных коэффициентов, дифференцированно учитывающих среднюю глубину водоема, его общую площадь и степень защищенности акватории от ветрового воздействия. Оценка динамики заиления ложа проводилась по гидрологическим характеристикам твердого стока на основе эмпирических зависимостей депонирования наносов равнинных рек (</w:t>
      </w:r>
      <w:proofErr w:type="spellStart"/>
      <w:r w:rsidRPr="00E403B0">
        <w:rPr>
          <w:rFonts w:cs="Times New Roman"/>
          <w:sz w:val="24"/>
          <w:szCs w:val="24"/>
        </w:rPr>
        <w:t>Дебольский</w:t>
      </w:r>
      <w:proofErr w:type="spellEnd"/>
      <w:r w:rsidRPr="00E403B0">
        <w:rPr>
          <w:rFonts w:cs="Times New Roman"/>
          <w:sz w:val="24"/>
          <w:szCs w:val="24"/>
        </w:rPr>
        <w:t xml:space="preserve"> &amp; Григорьева, 2022).</w:t>
      </w:r>
      <w:r>
        <w:rPr>
          <w:rFonts w:cs="Times New Roman"/>
          <w:sz w:val="24"/>
          <w:szCs w:val="24"/>
        </w:rPr>
        <w:t xml:space="preserve"> </w:t>
      </w:r>
      <w:r w:rsidR="00C64CB9" w:rsidRPr="00E403B0">
        <w:rPr>
          <w:rFonts w:cs="Times New Roman"/>
          <w:sz w:val="24"/>
          <w:szCs w:val="24"/>
          <w:lang w:eastAsia="ru-RU"/>
        </w:rPr>
        <w:t>Проверка и верификация параметров осуществл</w:t>
      </w:r>
      <w:r w:rsidR="003D6E80" w:rsidRPr="00E403B0">
        <w:rPr>
          <w:rFonts w:cs="Times New Roman"/>
          <w:sz w:val="24"/>
          <w:szCs w:val="24"/>
          <w:lang w:eastAsia="ru-RU"/>
        </w:rPr>
        <w:t>ены</w:t>
      </w:r>
      <w:r w:rsidR="00C64CB9" w:rsidRPr="00E403B0">
        <w:rPr>
          <w:rFonts w:cs="Times New Roman"/>
          <w:sz w:val="24"/>
          <w:szCs w:val="24"/>
          <w:lang w:eastAsia="ru-RU"/>
        </w:rPr>
        <w:t xml:space="preserve"> путем последовательного сопоставления результатов базового моделирования притока-отдачи и поверочного балансового расчета, учитывающего фильтрацию, испарение и заиление ложа.</w:t>
      </w:r>
      <w:r w:rsidR="006E1612" w:rsidRPr="00E403B0">
        <w:rPr>
          <w:rFonts w:cs="Times New Roman"/>
          <w:sz w:val="24"/>
          <w:szCs w:val="24"/>
          <w:lang w:eastAsia="ru-RU"/>
        </w:rPr>
        <w:t xml:space="preserve"> </w:t>
      </w:r>
    </w:p>
    <w:p w14:paraId="43E03D62" w14:textId="0388F831" w:rsidR="00E13DBC" w:rsidRPr="00E403B0" w:rsidRDefault="00E13DBC" w:rsidP="00E403B0">
      <w:pPr>
        <w:jc w:val="both"/>
        <w:rPr>
          <w:rFonts w:cs="Times New Roman"/>
          <w:sz w:val="24"/>
          <w:szCs w:val="24"/>
          <w:lang w:eastAsia="ru-RU"/>
        </w:rPr>
      </w:pPr>
      <w:r w:rsidRPr="00E403B0">
        <w:rPr>
          <w:rFonts w:cs="Times New Roman"/>
          <w:sz w:val="24"/>
          <w:szCs w:val="24"/>
          <w:lang w:eastAsia="ru-RU"/>
        </w:rPr>
        <w:t>Обоснование оптимальных объемных параметров чаши водохранилища в расчетном створе реки Цна базировалось на сведении годового водохозяйственного баланса при проектной обеспеченности отдачи 85%. Эффективное сезонное регулирование стока на малых реках невозможно без учета рисков постепенного заиления ложа и климатических потерь, напрямую влияющих на гарантированную водоотдачу. Первым этапом работы стало определение морфометрических зависимостей ложа проектируемого водоема</w:t>
      </w:r>
      <w:r w:rsidR="004D5223" w:rsidRPr="00E403B0">
        <w:rPr>
          <w:rFonts w:cs="Times New Roman"/>
          <w:sz w:val="24"/>
          <w:szCs w:val="24"/>
          <w:lang w:eastAsia="ru-RU"/>
        </w:rPr>
        <w:t xml:space="preserve"> (Атлас расчетных гидрологических карт и номограмм, 1986)</w:t>
      </w:r>
      <w:r w:rsidRPr="00E403B0">
        <w:rPr>
          <w:rFonts w:cs="Times New Roman"/>
          <w:sz w:val="24"/>
          <w:szCs w:val="24"/>
          <w:lang w:eastAsia="ru-RU"/>
        </w:rPr>
        <w:t>. Изменение площади водной поверхности и аккумулирующих емкостей по шагам изменения уровня воды в диапазоне отметок от 112,8 до 119 метров представлено в таблице 2.</w:t>
      </w:r>
    </w:p>
    <w:p w14:paraId="3E0CBD51" w14:textId="77777777" w:rsidR="00316904" w:rsidRPr="00E403B0" w:rsidRDefault="00466097" w:rsidP="00E403B0">
      <w:pPr>
        <w:ind w:firstLine="0"/>
        <w:jc w:val="right"/>
        <w:rPr>
          <w:rFonts w:cs="Times New Roman"/>
          <w:b/>
          <w:bCs/>
          <w:sz w:val="24"/>
          <w:szCs w:val="24"/>
        </w:rPr>
      </w:pPr>
      <w:r w:rsidRPr="00E403B0">
        <w:rPr>
          <w:rFonts w:cs="Times New Roman"/>
          <w:b/>
          <w:bCs/>
          <w:sz w:val="24"/>
          <w:szCs w:val="24"/>
        </w:rPr>
        <w:t>Таблица 2</w:t>
      </w:r>
      <w:r w:rsidR="00316904" w:rsidRPr="00E403B0">
        <w:rPr>
          <w:rFonts w:cs="Times New Roman"/>
          <w:b/>
          <w:bCs/>
          <w:sz w:val="24"/>
          <w:szCs w:val="24"/>
        </w:rPr>
        <w:t>.</w:t>
      </w:r>
    </w:p>
    <w:p w14:paraId="056C0EEF" w14:textId="73DF2B24" w:rsidR="00466097" w:rsidRPr="00E403B0" w:rsidRDefault="00466097" w:rsidP="00E403B0">
      <w:pPr>
        <w:ind w:firstLine="0"/>
        <w:jc w:val="center"/>
        <w:rPr>
          <w:rFonts w:cs="Times New Roman"/>
          <w:b/>
          <w:bCs/>
          <w:sz w:val="24"/>
          <w:szCs w:val="24"/>
        </w:rPr>
      </w:pPr>
      <w:r w:rsidRPr="00E403B0">
        <w:rPr>
          <w:rFonts w:cs="Times New Roman"/>
          <w:b/>
          <w:bCs/>
          <w:sz w:val="24"/>
          <w:szCs w:val="24"/>
        </w:rPr>
        <w:t>Параметры аккумулирующей емкости чаши по данным цифрового моделирования рельефа ложа</w:t>
      </w:r>
    </w:p>
    <w:p w14:paraId="5386FAC3" w14:textId="77777777" w:rsidR="00316904" w:rsidRPr="00E403B0" w:rsidRDefault="00316904" w:rsidP="00E403B0">
      <w:pPr>
        <w:ind w:firstLine="0"/>
        <w:jc w:val="center"/>
        <w:rPr>
          <w:rFonts w:cs="Times New Roman"/>
          <w:b/>
          <w:bCs/>
          <w:sz w:val="24"/>
          <w:szCs w:val="24"/>
          <w:lang w:eastAsia="ru-RU"/>
        </w:rPr>
      </w:pPr>
    </w:p>
    <w:tbl>
      <w:tblPr>
        <w:tblStyle w:val="ae"/>
        <w:tblW w:w="0" w:type="auto"/>
        <w:tblInd w:w="279" w:type="dxa"/>
        <w:tblLook w:val="04A0" w:firstRow="1" w:lastRow="0" w:firstColumn="1" w:lastColumn="0" w:noHBand="0" w:noVBand="1"/>
      </w:tblPr>
      <w:tblGrid>
        <w:gridCol w:w="2806"/>
        <w:gridCol w:w="3540"/>
        <w:gridCol w:w="2870"/>
      </w:tblGrid>
      <w:tr w:rsidR="00466097" w:rsidRPr="00E403B0" w14:paraId="4750FA88" w14:textId="77777777" w:rsidTr="00316904">
        <w:tc>
          <w:tcPr>
            <w:tcW w:w="2806" w:type="dxa"/>
            <w:hideMark/>
          </w:tcPr>
          <w:p w14:paraId="1D8595A8" w14:textId="77777777" w:rsidR="00466097" w:rsidRPr="00E403B0" w:rsidRDefault="00466097" w:rsidP="00E403B0">
            <w:pPr>
              <w:ind w:firstLine="27"/>
              <w:jc w:val="center"/>
              <w:rPr>
                <w:rFonts w:cs="Times New Roman"/>
                <w:b/>
                <w:bCs/>
                <w:sz w:val="24"/>
                <w:szCs w:val="24"/>
                <w:lang w:eastAsia="ru-RU"/>
              </w:rPr>
            </w:pPr>
            <w:r w:rsidRPr="00E403B0">
              <w:rPr>
                <w:rFonts w:cs="Times New Roman"/>
                <w:b/>
                <w:bCs/>
                <w:sz w:val="24"/>
                <w:szCs w:val="24"/>
                <w:lang w:eastAsia="ru-RU"/>
              </w:rPr>
              <w:t>Отметка уровня воды (H, м)</w:t>
            </w:r>
          </w:p>
        </w:tc>
        <w:tc>
          <w:tcPr>
            <w:tcW w:w="0" w:type="auto"/>
            <w:hideMark/>
          </w:tcPr>
          <w:p w14:paraId="67613426" w14:textId="77777777" w:rsidR="00316904" w:rsidRPr="00E403B0" w:rsidRDefault="00466097" w:rsidP="00E403B0">
            <w:pPr>
              <w:ind w:firstLine="55"/>
              <w:jc w:val="center"/>
              <w:rPr>
                <w:rFonts w:cs="Times New Roman"/>
                <w:b/>
                <w:bCs/>
                <w:sz w:val="24"/>
                <w:szCs w:val="24"/>
                <w:lang w:eastAsia="ru-RU"/>
              </w:rPr>
            </w:pPr>
            <w:r w:rsidRPr="00E403B0">
              <w:rPr>
                <w:rFonts w:cs="Times New Roman"/>
                <w:b/>
                <w:bCs/>
                <w:sz w:val="24"/>
                <w:szCs w:val="24"/>
                <w:lang w:eastAsia="ru-RU"/>
              </w:rPr>
              <w:t xml:space="preserve">Площадь водной поверхности </w:t>
            </w:r>
          </w:p>
          <w:p w14:paraId="28CB15AA" w14:textId="3E16CF67" w:rsidR="00466097" w:rsidRPr="00E403B0" w:rsidRDefault="006A03D3" w:rsidP="00E403B0">
            <w:pPr>
              <w:ind w:firstLine="55"/>
              <w:jc w:val="center"/>
              <w:rPr>
                <w:rFonts w:cs="Times New Roman"/>
                <w:b/>
                <w:bCs/>
                <w:sz w:val="24"/>
                <w:szCs w:val="24"/>
                <w:lang w:eastAsia="ru-RU"/>
              </w:rPr>
            </w:pPr>
            <w:r w:rsidRPr="00E403B0">
              <w:rPr>
                <w:rFonts w:cs="Times New Roman"/>
                <w:b/>
                <w:bCs/>
                <w:sz w:val="24"/>
                <w:szCs w:val="24"/>
                <w:lang w:eastAsia="ru-RU"/>
              </w:rPr>
              <w:t xml:space="preserve">(тыс. </w:t>
            </w:r>
            <w:r w:rsidR="00466097" w:rsidRPr="00E403B0">
              <w:rPr>
                <w:rFonts w:cs="Times New Roman"/>
                <w:b/>
                <w:bCs/>
                <w:sz w:val="24"/>
                <w:szCs w:val="24"/>
                <w:lang w:eastAsia="ru-RU"/>
              </w:rPr>
              <w:t>м</w:t>
            </w:r>
            <w:r w:rsidRPr="00E403B0">
              <w:rPr>
                <w:rFonts w:cs="Times New Roman"/>
                <w:b/>
                <w:bCs/>
                <w:sz w:val="24"/>
                <w:szCs w:val="24"/>
                <w:vertAlign w:val="superscript"/>
                <w:lang w:eastAsia="ru-RU"/>
              </w:rPr>
              <w:t>2</w:t>
            </w:r>
            <w:r w:rsidR="00466097" w:rsidRPr="00E403B0">
              <w:rPr>
                <w:rFonts w:cs="Times New Roman"/>
                <w:b/>
                <w:bCs/>
                <w:sz w:val="24"/>
                <w:szCs w:val="24"/>
                <w:lang w:eastAsia="ru-RU"/>
              </w:rPr>
              <w:t>)</w:t>
            </w:r>
          </w:p>
        </w:tc>
        <w:tc>
          <w:tcPr>
            <w:tcW w:w="2870" w:type="dxa"/>
            <w:hideMark/>
          </w:tcPr>
          <w:p w14:paraId="6CD7F77F" w14:textId="77777777" w:rsidR="00316904" w:rsidRPr="00E403B0" w:rsidRDefault="00466097" w:rsidP="00E403B0">
            <w:pPr>
              <w:ind w:firstLine="5"/>
              <w:jc w:val="center"/>
              <w:rPr>
                <w:rFonts w:cs="Times New Roman"/>
                <w:b/>
                <w:bCs/>
                <w:sz w:val="24"/>
                <w:szCs w:val="24"/>
                <w:lang w:eastAsia="ru-RU"/>
              </w:rPr>
            </w:pPr>
            <w:r w:rsidRPr="00E403B0">
              <w:rPr>
                <w:rFonts w:cs="Times New Roman"/>
                <w:b/>
                <w:bCs/>
                <w:sz w:val="24"/>
                <w:szCs w:val="24"/>
                <w:lang w:eastAsia="ru-RU"/>
              </w:rPr>
              <w:t xml:space="preserve">Полный объем накопленной воды </w:t>
            </w:r>
          </w:p>
          <w:p w14:paraId="120AE71D" w14:textId="7DDF1C54" w:rsidR="00466097" w:rsidRPr="00E403B0" w:rsidRDefault="00466097" w:rsidP="00E403B0">
            <w:pPr>
              <w:ind w:firstLine="5"/>
              <w:jc w:val="center"/>
              <w:rPr>
                <w:rFonts w:cs="Times New Roman"/>
                <w:b/>
                <w:bCs/>
                <w:sz w:val="24"/>
                <w:szCs w:val="24"/>
                <w:lang w:eastAsia="ru-RU"/>
              </w:rPr>
            </w:pPr>
            <w:r w:rsidRPr="00E403B0">
              <w:rPr>
                <w:rFonts w:cs="Times New Roman"/>
                <w:b/>
                <w:bCs/>
                <w:sz w:val="24"/>
                <w:szCs w:val="24"/>
                <w:lang w:eastAsia="ru-RU"/>
              </w:rPr>
              <w:t>(тыс. м</w:t>
            </w:r>
            <w:r w:rsidR="006A03D3" w:rsidRPr="00E403B0">
              <w:rPr>
                <w:rFonts w:cs="Times New Roman"/>
                <w:b/>
                <w:bCs/>
                <w:sz w:val="24"/>
                <w:szCs w:val="24"/>
                <w:vertAlign w:val="superscript"/>
                <w:lang w:eastAsia="ru-RU"/>
              </w:rPr>
              <w:t>3</w:t>
            </w:r>
            <w:r w:rsidRPr="00E403B0">
              <w:rPr>
                <w:rFonts w:cs="Times New Roman"/>
                <w:b/>
                <w:bCs/>
                <w:sz w:val="24"/>
                <w:szCs w:val="24"/>
                <w:lang w:eastAsia="ru-RU"/>
              </w:rPr>
              <w:t>)</w:t>
            </w:r>
          </w:p>
        </w:tc>
      </w:tr>
      <w:tr w:rsidR="00466097" w:rsidRPr="00E403B0" w14:paraId="4E37B77D" w14:textId="77777777" w:rsidTr="00316904">
        <w:tc>
          <w:tcPr>
            <w:tcW w:w="2806" w:type="dxa"/>
            <w:hideMark/>
          </w:tcPr>
          <w:p w14:paraId="3669602D" w14:textId="77777777" w:rsidR="005C069C" w:rsidRPr="00E403B0" w:rsidRDefault="00466097" w:rsidP="00E403B0">
            <w:pPr>
              <w:ind w:firstLine="27"/>
              <w:jc w:val="center"/>
              <w:rPr>
                <w:rFonts w:cs="Times New Roman"/>
                <w:sz w:val="24"/>
                <w:szCs w:val="24"/>
                <w:lang w:eastAsia="ru-RU"/>
              </w:rPr>
            </w:pPr>
            <w:r w:rsidRPr="00E403B0">
              <w:rPr>
                <w:rFonts w:cs="Times New Roman"/>
                <w:bCs/>
                <w:sz w:val="24"/>
                <w:szCs w:val="24"/>
                <w:lang w:eastAsia="ru-RU"/>
              </w:rPr>
              <w:t>112,8</w:t>
            </w:r>
            <w:r w:rsidRPr="00E403B0">
              <w:rPr>
                <w:rFonts w:cs="Times New Roman"/>
                <w:sz w:val="24"/>
                <w:szCs w:val="24"/>
                <w:lang w:eastAsia="ru-RU"/>
              </w:rPr>
              <w:t xml:space="preserve"> </w:t>
            </w:r>
          </w:p>
          <w:p w14:paraId="08A819B0" w14:textId="17FBEABF"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(отметка дна)</w:t>
            </w:r>
          </w:p>
        </w:tc>
        <w:tc>
          <w:tcPr>
            <w:tcW w:w="0" w:type="auto"/>
            <w:hideMark/>
          </w:tcPr>
          <w:p w14:paraId="33EE2617"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0,0</w:t>
            </w:r>
          </w:p>
        </w:tc>
        <w:tc>
          <w:tcPr>
            <w:tcW w:w="2870" w:type="dxa"/>
            <w:hideMark/>
          </w:tcPr>
          <w:p w14:paraId="52382030"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0,0</w:t>
            </w:r>
          </w:p>
        </w:tc>
      </w:tr>
      <w:tr w:rsidR="00466097" w:rsidRPr="00E403B0" w14:paraId="4E79D5CF" w14:textId="77777777" w:rsidTr="00316904">
        <w:tc>
          <w:tcPr>
            <w:tcW w:w="2806" w:type="dxa"/>
            <w:hideMark/>
          </w:tcPr>
          <w:p w14:paraId="4A871F62" w14:textId="1C2E8926" w:rsidR="00466097" w:rsidRPr="00E403B0" w:rsidRDefault="00F91232" w:rsidP="00E403B0">
            <w:pPr>
              <w:ind w:firstLine="27"/>
              <w:jc w:val="center"/>
              <w:rPr>
                <w:rFonts w:cs="Times New Roman"/>
                <w:sz w:val="24"/>
                <w:szCs w:val="24"/>
                <w:lang w:eastAsia="ru-RU"/>
              </w:rPr>
            </w:pPr>
            <w:r w:rsidRPr="00E403B0">
              <w:rPr>
                <w:rFonts w:cs="Times New Roman"/>
                <w:bCs/>
                <w:sz w:val="24"/>
                <w:szCs w:val="24"/>
                <w:lang w:eastAsia="ru-RU"/>
              </w:rPr>
              <w:t>113</w:t>
            </w:r>
          </w:p>
        </w:tc>
        <w:tc>
          <w:tcPr>
            <w:tcW w:w="0" w:type="auto"/>
            <w:hideMark/>
          </w:tcPr>
          <w:p w14:paraId="3CCBDECC"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25,3</w:t>
            </w:r>
          </w:p>
        </w:tc>
        <w:tc>
          <w:tcPr>
            <w:tcW w:w="2870" w:type="dxa"/>
            <w:hideMark/>
          </w:tcPr>
          <w:p w14:paraId="742F1D09"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3,37</w:t>
            </w:r>
          </w:p>
        </w:tc>
      </w:tr>
      <w:tr w:rsidR="00466097" w:rsidRPr="00E403B0" w14:paraId="45FF559A" w14:textId="77777777" w:rsidTr="00316904">
        <w:tc>
          <w:tcPr>
            <w:tcW w:w="2806" w:type="dxa"/>
            <w:hideMark/>
          </w:tcPr>
          <w:p w14:paraId="330C43A3" w14:textId="1F3415F8" w:rsidR="00466097" w:rsidRPr="00E403B0" w:rsidRDefault="00F91232" w:rsidP="00E403B0">
            <w:pPr>
              <w:ind w:firstLine="27"/>
              <w:jc w:val="center"/>
              <w:rPr>
                <w:rFonts w:cs="Times New Roman"/>
                <w:sz w:val="24"/>
                <w:szCs w:val="24"/>
                <w:lang w:eastAsia="ru-RU"/>
              </w:rPr>
            </w:pPr>
            <w:r w:rsidRPr="00E403B0">
              <w:rPr>
                <w:rFonts w:cs="Times New Roman"/>
                <w:bCs/>
                <w:sz w:val="24"/>
                <w:szCs w:val="24"/>
                <w:lang w:eastAsia="ru-RU"/>
              </w:rPr>
              <w:t>114</w:t>
            </w:r>
          </w:p>
        </w:tc>
        <w:tc>
          <w:tcPr>
            <w:tcW w:w="0" w:type="auto"/>
            <w:hideMark/>
          </w:tcPr>
          <w:p w14:paraId="788B8B18" w14:textId="42C219FB" w:rsidR="00466097" w:rsidRPr="00E403B0" w:rsidRDefault="00F91232" w:rsidP="00E403B0">
            <w:pPr>
              <w:ind w:firstLine="27"/>
              <w:jc w:val="center"/>
              <w:rPr>
                <w:rFonts w:cs="Times New Roman"/>
                <w:sz w:val="24"/>
                <w:szCs w:val="24"/>
                <w:lang w:eastAsia="ru-RU"/>
              </w:rPr>
            </w:pPr>
            <w:r w:rsidRPr="00E403B0">
              <w:rPr>
                <w:rFonts w:cs="Times New Roman"/>
                <w:sz w:val="24"/>
                <w:szCs w:val="24"/>
                <w:lang w:eastAsia="ru-RU"/>
              </w:rPr>
              <w:t>150,</w:t>
            </w:r>
            <w:r w:rsidR="00466097" w:rsidRPr="00E403B0">
              <w:rPr>
                <w:rFonts w:cs="Times New Roman"/>
                <w:sz w:val="24"/>
                <w:szCs w:val="24"/>
                <w:lang w:eastAsia="ru-RU"/>
              </w:rPr>
              <w:t>0</w:t>
            </w:r>
          </w:p>
        </w:tc>
        <w:tc>
          <w:tcPr>
            <w:tcW w:w="2870" w:type="dxa"/>
            <w:hideMark/>
          </w:tcPr>
          <w:p w14:paraId="1C64117B"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90,0</w:t>
            </w:r>
          </w:p>
        </w:tc>
      </w:tr>
      <w:tr w:rsidR="00466097" w:rsidRPr="00E403B0" w14:paraId="0A48A7C7" w14:textId="77777777" w:rsidTr="00316904">
        <w:tc>
          <w:tcPr>
            <w:tcW w:w="2806" w:type="dxa"/>
            <w:hideMark/>
          </w:tcPr>
          <w:p w14:paraId="6F83DE71" w14:textId="53984B46" w:rsidR="00466097" w:rsidRPr="00E403B0" w:rsidRDefault="00F91232" w:rsidP="00E403B0">
            <w:pPr>
              <w:ind w:firstLine="27"/>
              <w:jc w:val="center"/>
              <w:rPr>
                <w:rFonts w:cs="Times New Roman"/>
                <w:sz w:val="24"/>
                <w:szCs w:val="24"/>
                <w:lang w:eastAsia="ru-RU"/>
              </w:rPr>
            </w:pPr>
            <w:r w:rsidRPr="00E403B0">
              <w:rPr>
                <w:rFonts w:cs="Times New Roman"/>
                <w:bCs/>
                <w:sz w:val="24"/>
                <w:szCs w:val="24"/>
                <w:lang w:eastAsia="ru-RU"/>
              </w:rPr>
              <w:t>115</w:t>
            </w:r>
          </w:p>
        </w:tc>
        <w:tc>
          <w:tcPr>
            <w:tcW w:w="0" w:type="auto"/>
            <w:hideMark/>
          </w:tcPr>
          <w:p w14:paraId="30F98BAA"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320,0</w:t>
            </w:r>
          </w:p>
        </w:tc>
        <w:tc>
          <w:tcPr>
            <w:tcW w:w="2870" w:type="dxa"/>
            <w:hideMark/>
          </w:tcPr>
          <w:p w14:paraId="706FC0E9"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325,0</w:t>
            </w:r>
          </w:p>
        </w:tc>
      </w:tr>
      <w:tr w:rsidR="00466097" w:rsidRPr="00E403B0" w14:paraId="58DB3B22" w14:textId="77777777" w:rsidTr="00316904">
        <w:tc>
          <w:tcPr>
            <w:tcW w:w="2806" w:type="dxa"/>
            <w:hideMark/>
          </w:tcPr>
          <w:p w14:paraId="20593DF5" w14:textId="3CD6B822" w:rsidR="00466097" w:rsidRPr="00E403B0" w:rsidRDefault="00F91232" w:rsidP="00E403B0">
            <w:pPr>
              <w:ind w:firstLine="27"/>
              <w:jc w:val="center"/>
              <w:rPr>
                <w:rFonts w:cs="Times New Roman"/>
                <w:sz w:val="24"/>
                <w:szCs w:val="24"/>
                <w:lang w:eastAsia="ru-RU"/>
              </w:rPr>
            </w:pPr>
            <w:r w:rsidRPr="00E403B0">
              <w:rPr>
                <w:rFonts w:cs="Times New Roman"/>
                <w:bCs/>
                <w:sz w:val="24"/>
                <w:szCs w:val="24"/>
                <w:lang w:eastAsia="ru-RU"/>
              </w:rPr>
              <w:t>116</w:t>
            </w:r>
          </w:p>
        </w:tc>
        <w:tc>
          <w:tcPr>
            <w:tcW w:w="0" w:type="auto"/>
            <w:hideMark/>
          </w:tcPr>
          <w:p w14:paraId="1AAAB07B"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670,0</w:t>
            </w:r>
          </w:p>
        </w:tc>
        <w:tc>
          <w:tcPr>
            <w:tcW w:w="2870" w:type="dxa"/>
            <w:hideMark/>
          </w:tcPr>
          <w:p w14:paraId="2141154F"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820,0</w:t>
            </w:r>
          </w:p>
        </w:tc>
      </w:tr>
      <w:tr w:rsidR="00466097" w:rsidRPr="00E403B0" w14:paraId="119A9AC7" w14:textId="77777777" w:rsidTr="00316904">
        <w:tc>
          <w:tcPr>
            <w:tcW w:w="2806" w:type="dxa"/>
            <w:hideMark/>
          </w:tcPr>
          <w:p w14:paraId="6D787378" w14:textId="5D20D2C8" w:rsidR="00466097" w:rsidRPr="00E403B0" w:rsidRDefault="00F91232" w:rsidP="00E403B0">
            <w:pPr>
              <w:ind w:firstLine="27"/>
              <w:jc w:val="center"/>
              <w:rPr>
                <w:rFonts w:cs="Times New Roman"/>
                <w:sz w:val="24"/>
                <w:szCs w:val="24"/>
                <w:lang w:eastAsia="ru-RU"/>
              </w:rPr>
            </w:pPr>
            <w:r w:rsidRPr="00E403B0">
              <w:rPr>
                <w:rFonts w:cs="Times New Roman"/>
                <w:bCs/>
                <w:sz w:val="24"/>
                <w:szCs w:val="24"/>
                <w:lang w:eastAsia="ru-RU"/>
              </w:rPr>
              <w:t>117</w:t>
            </w:r>
          </w:p>
        </w:tc>
        <w:tc>
          <w:tcPr>
            <w:tcW w:w="0" w:type="auto"/>
            <w:hideMark/>
          </w:tcPr>
          <w:p w14:paraId="40F2C6EB"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1030,0</w:t>
            </w:r>
          </w:p>
        </w:tc>
        <w:tc>
          <w:tcPr>
            <w:tcW w:w="2870" w:type="dxa"/>
            <w:hideMark/>
          </w:tcPr>
          <w:p w14:paraId="3CC5F6D2"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1670,0</w:t>
            </w:r>
          </w:p>
        </w:tc>
      </w:tr>
      <w:tr w:rsidR="00466097" w:rsidRPr="00E403B0" w14:paraId="080B9C7B" w14:textId="77777777" w:rsidTr="00316904">
        <w:tc>
          <w:tcPr>
            <w:tcW w:w="2806" w:type="dxa"/>
            <w:hideMark/>
          </w:tcPr>
          <w:p w14:paraId="73307884" w14:textId="060214BF" w:rsidR="00466097" w:rsidRPr="00E403B0" w:rsidRDefault="00F91232" w:rsidP="00E403B0">
            <w:pPr>
              <w:ind w:firstLine="27"/>
              <w:jc w:val="center"/>
              <w:rPr>
                <w:rFonts w:cs="Times New Roman"/>
                <w:sz w:val="24"/>
                <w:szCs w:val="24"/>
                <w:lang w:eastAsia="ru-RU"/>
              </w:rPr>
            </w:pPr>
            <w:r w:rsidRPr="00E403B0">
              <w:rPr>
                <w:rFonts w:cs="Times New Roman"/>
                <w:bCs/>
                <w:sz w:val="24"/>
                <w:szCs w:val="24"/>
                <w:lang w:eastAsia="ru-RU"/>
              </w:rPr>
              <w:t>118</w:t>
            </w:r>
          </w:p>
        </w:tc>
        <w:tc>
          <w:tcPr>
            <w:tcW w:w="0" w:type="auto"/>
            <w:hideMark/>
          </w:tcPr>
          <w:p w14:paraId="258C50F2"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1370,0</w:t>
            </w:r>
          </w:p>
        </w:tc>
        <w:tc>
          <w:tcPr>
            <w:tcW w:w="2870" w:type="dxa"/>
            <w:hideMark/>
          </w:tcPr>
          <w:p w14:paraId="130A2A76"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2870,0</w:t>
            </w:r>
          </w:p>
        </w:tc>
      </w:tr>
      <w:tr w:rsidR="00466097" w:rsidRPr="00E403B0" w14:paraId="1FFC8CCD" w14:textId="77777777" w:rsidTr="00316904">
        <w:tc>
          <w:tcPr>
            <w:tcW w:w="2806" w:type="dxa"/>
            <w:hideMark/>
          </w:tcPr>
          <w:p w14:paraId="407EC338" w14:textId="735AAE0C" w:rsidR="00466097" w:rsidRPr="00E403B0" w:rsidRDefault="00F91232" w:rsidP="00E403B0">
            <w:pPr>
              <w:ind w:firstLine="27"/>
              <w:jc w:val="center"/>
              <w:rPr>
                <w:rFonts w:cs="Times New Roman"/>
                <w:sz w:val="24"/>
                <w:szCs w:val="24"/>
                <w:lang w:eastAsia="ru-RU"/>
              </w:rPr>
            </w:pPr>
            <w:r w:rsidRPr="00E403B0">
              <w:rPr>
                <w:rFonts w:cs="Times New Roman"/>
                <w:bCs/>
                <w:sz w:val="24"/>
                <w:szCs w:val="24"/>
                <w:lang w:eastAsia="ru-RU"/>
              </w:rPr>
              <w:t>119</w:t>
            </w:r>
          </w:p>
        </w:tc>
        <w:tc>
          <w:tcPr>
            <w:tcW w:w="0" w:type="auto"/>
            <w:hideMark/>
          </w:tcPr>
          <w:p w14:paraId="5A141F72"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1841,9</w:t>
            </w:r>
          </w:p>
        </w:tc>
        <w:tc>
          <w:tcPr>
            <w:tcW w:w="2870" w:type="dxa"/>
            <w:hideMark/>
          </w:tcPr>
          <w:p w14:paraId="51074C07" w14:textId="77777777" w:rsidR="00466097" w:rsidRPr="00E403B0" w:rsidRDefault="00466097" w:rsidP="00E403B0">
            <w:pPr>
              <w:ind w:firstLine="27"/>
              <w:jc w:val="center"/>
              <w:rPr>
                <w:rFonts w:cs="Times New Roman"/>
                <w:sz w:val="24"/>
                <w:szCs w:val="24"/>
                <w:lang w:eastAsia="ru-RU"/>
              </w:rPr>
            </w:pPr>
            <w:r w:rsidRPr="00E403B0">
              <w:rPr>
                <w:rFonts w:cs="Times New Roman"/>
                <w:sz w:val="24"/>
                <w:szCs w:val="24"/>
                <w:lang w:eastAsia="ru-RU"/>
              </w:rPr>
              <w:t>4471,3</w:t>
            </w:r>
          </w:p>
        </w:tc>
      </w:tr>
    </w:tbl>
    <w:p w14:paraId="36B2494C" w14:textId="77777777" w:rsidR="00466097" w:rsidRPr="00E403B0" w:rsidRDefault="00466097" w:rsidP="00E403B0">
      <w:pPr>
        <w:rPr>
          <w:rFonts w:cs="Times New Roman"/>
          <w:sz w:val="24"/>
          <w:szCs w:val="24"/>
          <w:lang w:eastAsia="ru-RU"/>
        </w:rPr>
      </w:pPr>
    </w:p>
    <w:p w14:paraId="31B905E7" w14:textId="545BC4A6" w:rsidR="00754C4E" w:rsidRPr="00E403B0" w:rsidRDefault="00924C24" w:rsidP="00E403B0">
      <w:pPr>
        <w:jc w:val="both"/>
        <w:rPr>
          <w:rFonts w:cs="Times New Roman"/>
          <w:sz w:val="24"/>
          <w:szCs w:val="24"/>
        </w:rPr>
      </w:pPr>
      <w:r w:rsidRPr="00924C24">
        <w:rPr>
          <w:rFonts w:cs="Times New Roman"/>
          <w:sz w:val="24"/>
          <w:szCs w:val="24"/>
        </w:rPr>
        <w:lastRenderedPageBreak/>
        <w:t xml:space="preserve">В процессе эксплуатации водохранилищ происходит уменьшение их емкости и площади водного зеркала в следствие зарастания мелководья растительностью. Заиленное тело формируется под влиянием водного режима с образованием генетически однородных морфологических зон постоянного и переменного подпора. </w:t>
      </w:r>
      <w:r w:rsidR="00466097" w:rsidRPr="00E403B0">
        <w:rPr>
          <w:rFonts w:cs="Times New Roman"/>
          <w:sz w:val="24"/>
          <w:szCs w:val="24"/>
        </w:rPr>
        <w:t>Анализ полученного массива данных показывает, что на начальном этапе наполнения ложа до отметки 113 метров чаша аккумулирует всего 3,37 тыс. м</w:t>
      </w:r>
      <w:r w:rsidR="006A03D3" w:rsidRPr="00E403B0">
        <w:rPr>
          <w:rFonts w:cs="Times New Roman"/>
          <w:sz w:val="24"/>
          <w:szCs w:val="24"/>
          <w:vertAlign w:val="superscript"/>
        </w:rPr>
        <w:t>3</w:t>
      </w:r>
      <w:r w:rsidR="00466097" w:rsidRPr="00E403B0">
        <w:rPr>
          <w:rFonts w:cs="Times New Roman"/>
          <w:sz w:val="24"/>
          <w:szCs w:val="24"/>
        </w:rPr>
        <w:t xml:space="preserve"> воды при площади зеркала 25,3 тыс. м</w:t>
      </w:r>
      <w:r w:rsidR="006A03D3" w:rsidRPr="00E403B0">
        <w:rPr>
          <w:rFonts w:cs="Times New Roman"/>
          <w:sz w:val="24"/>
          <w:szCs w:val="24"/>
          <w:vertAlign w:val="superscript"/>
        </w:rPr>
        <w:t>2</w:t>
      </w:r>
      <w:r w:rsidR="00466097" w:rsidRPr="00E403B0">
        <w:rPr>
          <w:rFonts w:cs="Times New Roman"/>
          <w:sz w:val="24"/>
          <w:szCs w:val="24"/>
        </w:rPr>
        <w:t>. При выходе на максимальную проектную отметку 119 метров площадь водной пов</w:t>
      </w:r>
      <w:r w:rsidR="006A03D3" w:rsidRPr="00E403B0">
        <w:rPr>
          <w:rFonts w:cs="Times New Roman"/>
          <w:sz w:val="24"/>
          <w:szCs w:val="24"/>
        </w:rPr>
        <w:t xml:space="preserve">ерхности достигает 1841,9 тыс. </w:t>
      </w:r>
      <w:r w:rsidR="00466097" w:rsidRPr="00E403B0">
        <w:rPr>
          <w:rFonts w:cs="Times New Roman"/>
          <w:sz w:val="24"/>
          <w:szCs w:val="24"/>
        </w:rPr>
        <w:t>м</w:t>
      </w:r>
      <w:r w:rsidR="006A03D3" w:rsidRPr="00E403B0">
        <w:rPr>
          <w:rFonts w:cs="Times New Roman"/>
          <w:sz w:val="24"/>
          <w:szCs w:val="24"/>
          <w:vertAlign w:val="superscript"/>
        </w:rPr>
        <w:t>2</w:t>
      </w:r>
      <w:r w:rsidR="00466097" w:rsidRPr="00E403B0">
        <w:rPr>
          <w:rFonts w:cs="Times New Roman"/>
          <w:sz w:val="24"/>
          <w:szCs w:val="24"/>
        </w:rPr>
        <w:t xml:space="preserve">, что предопределяет масштаб последующих климатических потерь на испарение. </w:t>
      </w:r>
      <w:r w:rsidR="006A03D3" w:rsidRPr="00E403B0">
        <w:rPr>
          <w:rFonts w:cs="Times New Roman"/>
          <w:sz w:val="24"/>
          <w:szCs w:val="24"/>
        </w:rPr>
        <w:t xml:space="preserve">Это показывает, что отметка 119 м </w:t>
      </w:r>
      <w:r w:rsidR="00754C4E" w:rsidRPr="00E403B0">
        <w:rPr>
          <w:rFonts w:cs="Times New Roman"/>
          <w:sz w:val="24"/>
          <w:szCs w:val="24"/>
        </w:rPr>
        <w:t>это максимальная отметка цифрового моделирования рельефа ложа (предел топографической съемки), а реальный расчетный намыв остановится на 116,3 м.</w:t>
      </w:r>
    </w:p>
    <w:p w14:paraId="70B2C49E" w14:textId="5F93E54D" w:rsidR="008609A1" w:rsidRDefault="00466097" w:rsidP="00E403B0">
      <w:pPr>
        <w:jc w:val="both"/>
        <w:rPr>
          <w:rFonts w:cs="Times New Roman"/>
          <w:sz w:val="24"/>
          <w:szCs w:val="24"/>
        </w:rPr>
      </w:pPr>
      <w:r w:rsidRPr="00E403B0">
        <w:rPr>
          <w:rFonts w:cs="Times New Roman"/>
          <w:sz w:val="24"/>
          <w:szCs w:val="24"/>
        </w:rPr>
        <w:t>Полный объем накопленной воды при этом составляет 4471,3 тыс. м</w:t>
      </w:r>
      <w:r w:rsidR="006A03D3" w:rsidRPr="00E403B0">
        <w:rPr>
          <w:rFonts w:cs="Times New Roman"/>
          <w:sz w:val="24"/>
          <w:szCs w:val="24"/>
          <w:vertAlign w:val="superscript"/>
        </w:rPr>
        <w:t>3</w:t>
      </w:r>
      <w:r w:rsidRPr="00E403B0">
        <w:rPr>
          <w:rFonts w:cs="Times New Roman"/>
          <w:sz w:val="24"/>
          <w:szCs w:val="24"/>
        </w:rPr>
        <w:t xml:space="preserve">, а средняя глубина водоема фиксируется на значении 2,427 метров. Характер изменения площади зеркала водохранилища при повышении уровня воды представлен на </w:t>
      </w:r>
      <w:r w:rsidR="00316904" w:rsidRPr="00E403B0">
        <w:rPr>
          <w:rFonts w:cs="Times New Roman"/>
          <w:sz w:val="24"/>
          <w:szCs w:val="24"/>
        </w:rPr>
        <w:t>р</w:t>
      </w:r>
      <w:r w:rsidRPr="00E403B0">
        <w:rPr>
          <w:rFonts w:cs="Times New Roman"/>
          <w:sz w:val="24"/>
          <w:szCs w:val="24"/>
        </w:rPr>
        <w:t>исунке 1.</w:t>
      </w:r>
    </w:p>
    <w:p w14:paraId="47D0A260" w14:textId="77777777" w:rsidR="00924C24" w:rsidRPr="00E403B0" w:rsidRDefault="00924C24" w:rsidP="00E403B0">
      <w:pPr>
        <w:jc w:val="both"/>
        <w:rPr>
          <w:rFonts w:cs="Times New Roman"/>
          <w:sz w:val="24"/>
          <w:szCs w:val="24"/>
          <w:lang w:eastAsia="ru-RU"/>
        </w:rPr>
      </w:pPr>
    </w:p>
    <w:p w14:paraId="152DE3B4" w14:textId="77777777" w:rsidR="000E7059" w:rsidRPr="00E403B0" w:rsidRDefault="00CF32BE" w:rsidP="00E403B0">
      <w:pPr>
        <w:ind w:firstLine="360"/>
        <w:jc w:val="center"/>
        <w:rPr>
          <w:rFonts w:cs="Times New Roman"/>
          <w:b/>
          <w:bCs/>
          <w:sz w:val="24"/>
          <w:szCs w:val="24"/>
        </w:rPr>
      </w:pPr>
      <w:r w:rsidRPr="00E403B0">
        <w:rPr>
          <w:rFonts w:cs="Times New Roman"/>
          <w:noProof/>
          <w:sz w:val="24"/>
          <w:szCs w:val="24"/>
          <w:lang w:eastAsia="ru-RU"/>
        </w:rPr>
        <w:drawing>
          <wp:inline distT="0" distB="0" distL="0" distR="0" wp14:anchorId="72A04D2F" wp14:editId="4E6A8B47">
            <wp:extent cx="3810151" cy="2444395"/>
            <wp:effectExtent l="0" t="0" r="0" b="0"/>
            <wp:docPr id="9302378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64284" cy="2479124"/>
                    </a:xfrm>
                    <a:prstGeom prst="rect">
                      <a:avLst/>
                    </a:prstGeom>
                    <a:noFill/>
                  </pic:spPr>
                </pic:pic>
              </a:graphicData>
            </a:graphic>
          </wp:inline>
        </w:drawing>
      </w:r>
    </w:p>
    <w:p w14:paraId="1C851F13" w14:textId="2429814D" w:rsidR="00945A41" w:rsidRPr="00E403B0" w:rsidRDefault="00945A41" w:rsidP="00E403B0">
      <w:pPr>
        <w:ind w:firstLine="0"/>
        <w:jc w:val="center"/>
        <w:rPr>
          <w:rFonts w:cs="Times New Roman"/>
          <w:b/>
          <w:sz w:val="24"/>
          <w:szCs w:val="24"/>
        </w:rPr>
      </w:pPr>
      <w:r w:rsidRPr="00E403B0">
        <w:rPr>
          <w:rFonts w:cs="Times New Roman"/>
          <w:b/>
          <w:sz w:val="24"/>
          <w:szCs w:val="24"/>
        </w:rPr>
        <w:t>Рисунок 1</w:t>
      </w:r>
      <w:r w:rsidR="009D38D1" w:rsidRPr="00E403B0">
        <w:rPr>
          <w:rFonts w:cs="Times New Roman"/>
          <w:b/>
          <w:sz w:val="24"/>
          <w:szCs w:val="24"/>
        </w:rPr>
        <w:t xml:space="preserve">. </w:t>
      </w:r>
      <w:r w:rsidRPr="00E403B0">
        <w:rPr>
          <w:rFonts w:cs="Times New Roman"/>
          <w:b/>
          <w:sz w:val="24"/>
          <w:szCs w:val="24"/>
        </w:rPr>
        <w:t xml:space="preserve">Зависимость </w:t>
      </w:r>
      <w:r w:rsidR="00C72F79" w:rsidRPr="00E403B0">
        <w:rPr>
          <w:rFonts w:cs="Times New Roman"/>
          <w:b/>
          <w:sz w:val="24"/>
          <w:szCs w:val="24"/>
        </w:rPr>
        <w:t>площади водной поверхности от отметки уровня.</w:t>
      </w:r>
    </w:p>
    <w:p w14:paraId="463969AE" w14:textId="77777777" w:rsidR="00912323" w:rsidRPr="00E403B0" w:rsidRDefault="00912323" w:rsidP="00E403B0">
      <w:pPr>
        <w:jc w:val="both"/>
        <w:rPr>
          <w:rFonts w:cs="Times New Roman"/>
          <w:sz w:val="24"/>
          <w:szCs w:val="24"/>
        </w:rPr>
      </w:pPr>
    </w:p>
    <w:p w14:paraId="7E51169F" w14:textId="3CD85A08" w:rsidR="000830D3" w:rsidRPr="00E403B0" w:rsidRDefault="00912323" w:rsidP="00E403B0">
      <w:pPr>
        <w:jc w:val="both"/>
        <w:rPr>
          <w:rFonts w:cs="Times New Roman"/>
          <w:sz w:val="24"/>
          <w:szCs w:val="24"/>
        </w:rPr>
      </w:pPr>
      <w:r w:rsidRPr="00E403B0">
        <w:rPr>
          <w:rFonts w:cs="Times New Roman"/>
          <w:sz w:val="24"/>
          <w:szCs w:val="24"/>
        </w:rPr>
        <w:t>Подпор с искусственным регулированием уменьшает уклоны свободной поверхности воды, скорости течения, увеличивает глубины потока. Вследствие этого взвешенные наносы аккумулируются в чаше водоема.</w:t>
      </w:r>
      <w:r w:rsidR="00572D4E" w:rsidRPr="00E403B0">
        <w:rPr>
          <w:rFonts w:cs="Times New Roman"/>
          <w:sz w:val="24"/>
          <w:szCs w:val="24"/>
        </w:rPr>
        <w:t xml:space="preserve"> </w:t>
      </w:r>
      <w:r w:rsidRPr="00E403B0">
        <w:rPr>
          <w:rFonts w:cs="Times New Roman"/>
          <w:sz w:val="24"/>
          <w:szCs w:val="24"/>
        </w:rPr>
        <w:t xml:space="preserve">Объем </w:t>
      </w:r>
      <w:r w:rsidR="00572D4E" w:rsidRPr="00E403B0">
        <w:rPr>
          <w:rFonts w:cs="Times New Roman"/>
          <w:sz w:val="24"/>
          <w:szCs w:val="24"/>
        </w:rPr>
        <w:t>тела заиления в виде отложений обладает тенденцией к увеличению</w:t>
      </w:r>
      <w:r w:rsidRPr="00E403B0">
        <w:rPr>
          <w:rFonts w:cs="Times New Roman"/>
          <w:sz w:val="24"/>
          <w:szCs w:val="24"/>
        </w:rPr>
        <w:t>. Заиление, как наиболее существенный дефект водохранилищ, влечет за собой утрату их регулирующего з</w:t>
      </w:r>
      <w:r w:rsidR="00572D4E" w:rsidRPr="00E403B0">
        <w:rPr>
          <w:rFonts w:cs="Times New Roman"/>
          <w:sz w:val="24"/>
          <w:szCs w:val="24"/>
        </w:rPr>
        <w:t>начения (</w:t>
      </w:r>
      <w:r w:rsidR="00F91232" w:rsidRPr="00E403B0">
        <w:rPr>
          <w:rFonts w:cs="Times New Roman"/>
          <w:sz w:val="24"/>
          <w:szCs w:val="24"/>
        </w:rPr>
        <w:t xml:space="preserve">Лагута &amp; Погорелов, 2018). </w:t>
      </w:r>
      <w:r w:rsidR="000830D3" w:rsidRPr="00E403B0">
        <w:rPr>
          <w:rFonts w:cs="Times New Roman"/>
          <w:sz w:val="24"/>
          <w:szCs w:val="24"/>
        </w:rPr>
        <w:t>Расчет динамики заиления ложа чаши проектируемого водохранилища на реке Цна выполнялся исходя из среднемноголетнего объема твердого стока и условий депонирования наносов. Согласно эмпирическим зависимостям для равнинных рек Верхневолжского бассейна, суммарный объем наносов, остающихся в чаше за расчетный период, определялся по формуле:</w:t>
      </w:r>
    </w:p>
    <w:p w14:paraId="635CA772" w14:textId="2B5BF67E" w:rsidR="000830D3" w:rsidRPr="00E403B0" w:rsidRDefault="002056DD" w:rsidP="00E403B0">
      <w:pPr>
        <w:jc w:val="center"/>
        <w:rPr>
          <w:rFonts w:cs="Times New Roman"/>
          <w:sz w:val="24"/>
          <w:szCs w:val="24"/>
        </w:rPr>
      </w:pPr>
      <w:r w:rsidRPr="00E403B0">
        <w:rPr>
          <w:rFonts w:cs="Times New Roman"/>
          <w:sz w:val="24"/>
          <w:szCs w:val="24"/>
        </w:rPr>
        <w:lastRenderedPageBreak/>
        <w:t xml:space="preserve">                                      </w:t>
      </w:r>
      <m:oMath>
        <m:r>
          <w:rPr>
            <w:rFonts w:ascii="Cambria Math" w:hAnsi="Cambria Math" w:cs="Times New Roman"/>
            <w:sz w:val="24"/>
            <w:szCs w:val="24"/>
            <w:lang w:val="en-US"/>
          </w:rPr>
          <m:t>V</m:t>
        </m:r>
        <m:r>
          <w:rPr>
            <w:rFonts w:ascii="Cambria Math" w:hAnsi="Cambria Math" w:cs="Times New Roman"/>
            <w:sz w:val="24"/>
            <w:szCs w:val="24"/>
          </w:rPr>
          <m:t xml:space="preserve">ил = </m:t>
        </m:r>
        <m:r>
          <w:rPr>
            <w:rFonts w:ascii="Cambria Math" w:hAnsi="Cambria Math" w:cs="Times New Roman"/>
            <w:sz w:val="24"/>
            <w:szCs w:val="24"/>
            <w:lang w:val="en-US"/>
          </w:rPr>
          <m:t>W</m:t>
        </m:r>
        <m:r>
          <w:rPr>
            <w:rFonts w:ascii="Cambria Math" w:hAnsi="Cambria Math" w:cs="Times New Roman"/>
            <w:sz w:val="24"/>
            <w:szCs w:val="24"/>
          </w:rPr>
          <m:t xml:space="preserve">тв (1 - </m:t>
        </m:r>
        <m:r>
          <w:rPr>
            <w:rFonts w:ascii="Cambria Math" w:hAnsi="Cambria Math" w:cs="Times New Roman"/>
            <w:sz w:val="24"/>
            <w:szCs w:val="24"/>
            <w:lang w:val="en-US"/>
          </w:rPr>
          <m:t>Δ</m:t>
        </m:r>
        <m:r>
          <w:rPr>
            <w:rFonts w:ascii="Cambria Math" w:hAnsi="Cambria Math" w:cs="Times New Roman"/>
            <w:sz w:val="24"/>
            <w:szCs w:val="24"/>
          </w:rPr>
          <m:t xml:space="preserve">)  </m:t>
        </m:r>
        <m:r>
          <w:rPr>
            <w:rFonts w:ascii="Cambria Math" w:hAnsi="Cambria Math" w:cs="Times New Roman"/>
            <w:sz w:val="24"/>
            <w:szCs w:val="24"/>
            <w:lang w:val="en-US"/>
          </w:rPr>
          <m:t>t</m:t>
        </m:r>
      </m:oMath>
      <w:r w:rsidR="00C05B0C" w:rsidRPr="00E403B0">
        <w:rPr>
          <w:rFonts w:cs="Times New Roman"/>
          <w:sz w:val="24"/>
          <w:szCs w:val="24"/>
        </w:rPr>
        <w:t xml:space="preserve"> </w:t>
      </w:r>
      <w:r w:rsidR="00426935" w:rsidRPr="00E403B0">
        <w:rPr>
          <w:rFonts w:cs="Times New Roman"/>
          <w:sz w:val="24"/>
          <w:szCs w:val="24"/>
        </w:rPr>
        <w:t xml:space="preserve">   </w:t>
      </w:r>
      <w:r w:rsidRPr="00E403B0">
        <w:rPr>
          <w:rFonts w:cs="Times New Roman"/>
          <w:sz w:val="24"/>
          <w:szCs w:val="24"/>
        </w:rPr>
        <w:t xml:space="preserve">              </w:t>
      </w:r>
      <w:r w:rsidR="00426935" w:rsidRPr="00E403B0">
        <w:rPr>
          <w:rFonts w:cs="Times New Roman"/>
          <w:sz w:val="24"/>
          <w:szCs w:val="24"/>
        </w:rPr>
        <w:t xml:space="preserve">         </w:t>
      </w:r>
      <w:r w:rsidR="00B90BBA" w:rsidRPr="00E403B0">
        <w:rPr>
          <w:rFonts w:cs="Times New Roman"/>
          <w:sz w:val="24"/>
          <w:szCs w:val="24"/>
        </w:rPr>
        <w:t xml:space="preserve">            (1)</w:t>
      </w:r>
    </w:p>
    <w:p w14:paraId="7490A112" w14:textId="14519DE6" w:rsidR="000830D3" w:rsidRPr="00E403B0" w:rsidRDefault="00CE70CB" w:rsidP="00E403B0">
      <w:pPr>
        <w:ind w:firstLine="567"/>
        <w:jc w:val="both"/>
        <w:rPr>
          <w:rFonts w:cs="Times New Roman"/>
          <w:sz w:val="24"/>
          <w:szCs w:val="24"/>
        </w:rPr>
      </w:pPr>
      <w:proofErr w:type="spellStart"/>
      <w:r w:rsidRPr="00E403B0">
        <w:rPr>
          <w:rFonts w:cs="Times New Roman"/>
          <w:sz w:val="24"/>
          <w:szCs w:val="24"/>
        </w:rPr>
        <w:t>W</w:t>
      </w:r>
      <w:r w:rsidR="000830D3" w:rsidRPr="00E403B0">
        <w:rPr>
          <w:rFonts w:cs="Times New Roman"/>
          <w:sz w:val="24"/>
          <w:szCs w:val="24"/>
        </w:rPr>
        <w:t>тв</w:t>
      </w:r>
      <w:proofErr w:type="spellEnd"/>
      <w:r w:rsidR="000830D3" w:rsidRPr="00E403B0">
        <w:rPr>
          <w:rFonts w:cs="Times New Roman"/>
          <w:sz w:val="24"/>
          <w:szCs w:val="24"/>
        </w:rPr>
        <w:t xml:space="preserve"> — среднегодовой объем поступающих твердых наносов, составляющий для расчетного створа 2,5 тыс. м³/год;</w:t>
      </w:r>
    </w:p>
    <w:p w14:paraId="6B801584" w14:textId="553343E8" w:rsidR="000830D3" w:rsidRPr="00E403B0" w:rsidRDefault="00CE70CB" w:rsidP="00E403B0">
      <w:pPr>
        <w:ind w:firstLine="567"/>
        <w:jc w:val="both"/>
        <w:rPr>
          <w:rFonts w:cs="Times New Roman"/>
          <w:sz w:val="24"/>
          <w:szCs w:val="24"/>
        </w:rPr>
      </w:pPr>
      <w:r w:rsidRPr="00E403B0">
        <w:rPr>
          <w:rFonts w:cs="Times New Roman"/>
          <w:sz w:val="24"/>
          <w:szCs w:val="24"/>
        </w:rPr>
        <w:t>Δ</w:t>
      </w:r>
      <w:r w:rsidR="000830D3" w:rsidRPr="00E403B0">
        <w:rPr>
          <w:rFonts w:cs="Times New Roman"/>
          <w:sz w:val="24"/>
          <w:szCs w:val="24"/>
        </w:rPr>
        <w:t>— базовый коэффициент транзита наносов (доля взвешенных отложений, уходящих в нижний бьеф при естественно</w:t>
      </w:r>
      <w:r w:rsidRPr="00E403B0">
        <w:rPr>
          <w:rFonts w:cs="Times New Roman"/>
          <w:sz w:val="24"/>
          <w:szCs w:val="24"/>
        </w:rPr>
        <w:t>м режиме), принятый равным 0,1</w:t>
      </w:r>
      <w:r w:rsidR="000830D3" w:rsidRPr="00E403B0">
        <w:rPr>
          <w:rFonts w:cs="Times New Roman"/>
          <w:sz w:val="24"/>
          <w:szCs w:val="24"/>
        </w:rPr>
        <w:t>;</w:t>
      </w:r>
    </w:p>
    <w:p w14:paraId="2BC64B09" w14:textId="77777777" w:rsidR="000830D3" w:rsidRPr="00E403B0" w:rsidRDefault="000830D3" w:rsidP="00E403B0">
      <w:pPr>
        <w:ind w:firstLine="567"/>
        <w:jc w:val="both"/>
        <w:rPr>
          <w:rFonts w:cs="Times New Roman"/>
          <w:sz w:val="24"/>
          <w:szCs w:val="24"/>
        </w:rPr>
      </w:pPr>
      <w:r w:rsidRPr="00E403B0">
        <w:rPr>
          <w:rFonts w:cs="Times New Roman"/>
          <w:sz w:val="24"/>
          <w:szCs w:val="24"/>
        </w:rPr>
        <w:t>t — расчетный проектный срок эксплуатации гидросооружения, равный 40 годам.</w:t>
      </w:r>
    </w:p>
    <w:p w14:paraId="7F9D01C2" w14:textId="0A7AC259" w:rsidR="000830D3" w:rsidRPr="00E403B0" w:rsidRDefault="00CE70CB" w:rsidP="00E403B0">
      <w:pPr>
        <w:jc w:val="both"/>
        <w:rPr>
          <w:rFonts w:cs="Times New Roman"/>
          <w:sz w:val="24"/>
          <w:szCs w:val="24"/>
        </w:rPr>
      </w:pPr>
      <w:r w:rsidRPr="00E403B0">
        <w:rPr>
          <w:rFonts w:cs="Times New Roman"/>
          <w:sz w:val="24"/>
          <w:szCs w:val="24"/>
        </w:rPr>
        <w:t>С</w:t>
      </w:r>
      <w:r w:rsidR="000830D3" w:rsidRPr="00E403B0">
        <w:rPr>
          <w:rFonts w:cs="Times New Roman"/>
          <w:sz w:val="24"/>
          <w:szCs w:val="24"/>
        </w:rPr>
        <w:t>уммарный прогнозный объем заиления ложа за весь р</w:t>
      </w:r>
      <w:r w:rsidRPr="00E403B0">
        <w:rPr>
          <w:rFonts w:cs="Times New Roman"/>
          <w:sz w:val="24"/>
          <w:szCs w:val="24"/>
        </w:rPr>
        <w:t>етроспективный 40-летний период составляет</w:t>
      </w:r>
      <w:r w:rsidR="000830D3" w:rsidRPr="00E403B0">
        <w:rPr>
          <w:rFonts w:cs="Times New Roman"/>
          <w:sz w:val="24"/>
          <w:szCs w:val="24"/>
        </w:rPr>
        <w:t xml:space="preserve"> 90 тыс. м³</w:t>
      </w:r>
      <w:r w:rsidRPr="00E403B0">
        <w:rPr>
          <w:rFonts w:cs="Times New Roman"/>
          <w:sz w:val="24"/>
          <w:szCs w:val="24"/>
        </w:rPr>
        <w:t xml:space="preserve">. Этот рассчитанный </w:t>
      </w:r>
      <w:r w:rsidR="000830D3" w:rsidRPr="00E403B0">
        <w:rPr>
          <w:rFonts w:cs="Times New Roman"/>
          <w:sz w:val="24"/>
          <w:szCs w:val="24"/>
        </w:rPr>
        <w:t>объем донных отложений полность</w:t>
      </w:r>
      <w:r w:rsidRPr="00E403B0">
        <w:rPr>
          <w:rFonts w:cs="Times New Roman"/>
          <w:sz w:val="24"/>
          <w:szCs w:val="24"/>
        </w:rPr>
        <w:t>ю занимает чашу от отметки дна 112,8 м</w:t>
      </w:r>
      <w:r w:rsidR="000830D3" w:rsidRPr="00E403B0">
        <w:rPr>
          <w:rFonts w:cs="Times New Roman"/>
          <w:sz w:val="24"/>
          <w:szCs w:val="24"/>
        </w:rPr>
        <w:t xml:space="preserve"> до отметки 114</w:t>
      </w:r>
      <w:r w:rsidR="00F91232" w:rsidRPr="00E403B0">
        <w:rPr>
          <w:rFonts w:cs="Times New Roman"/>
          <w:sz w:val="24"/>
          <w:szCs w:val="24"/>
        </w:rPr>
        <w:t xml:space="preserve"> </w:t>
      </w:r>
      <w:r w:rsidR="000830D3" w:rsidRPr="00E403B0">
        <w:rPr>
          <w:rFonts w:cs="Times New Roman"/>
          <w:sz w:val="24"/>
          <w:szCs w:val="24"/>
        </w:rPr>
        <w:t xml:space="preserve">м (согласно </w:t>
      </w:r>
      <w:r w:rsidRPr="00E403B0">
        <w:rPr>
          <w:rFonts w:cs="Times New Roman"/>
          <w:sz w:val="24"/>
          <w:szCs w:val="24"/>
        </w:rPr>
        <w:t>т</w:t>
      </w:r>
      <w:r w:rsidR="000830D3" w:rsidRPr="00E403B0">
        <w:rPr>
          <w:rFonts w:cs="Times New Roman"/>
          <w:sz w:val="24"/>
          <w:szCs w:val="24"/>
        </w:rPr>
        <w:t>абл</w:t>
      </w:r>
      <w:r w:rsidRPr="00E403B0">
        <w:rPr>
          <w:rFonts w:cs="Times New Roman"/>
          <w:sz w:val="24"/>
          <w:szCs w:val="24"/>
        </w:rPr>
        <w:t>.</w:t>
      </w:r>
      <w:r w:rsidR="000830D3" w:rsidRPr="00E403B0">
        <w:rPr>
          <w:rFonts w:cs="Times New Roman"/>
          <w:sz w:val="24"/>
          <w:szCs w:val="24"/>
        </w:rPr>
        <w:t xml:space="preserve"> 2). Таким образом, актуализация морфометрических характеристик ложа требует обязательного выделения постоянной емкости под депонирование наносов. На основе </w:t>
      </w:r>
      <w:r w:rsidRPr="00E403B0">
        <w:rPr>
          <w:rFonts w:cs="Times New Roman"/>
          <w:sz w:val="24"/>
          <w:szCs w:val="24"/>
        </w:rPr>
        <w:t xml:space="preserve">результатов численного эксперимента </w:t>
      </w:r>
      <w:r w:rsidR="000830D3" w:rsidRPr="00E403B0">
        <w:rPr>
          <w:rFonts w:cs="Times New Roman"/>
          <w:sz w:val="24"/>
          <w:szCs w:val="24"/>
        </w:rPr>
        <w:t xml:space="preserve">граница </w:t>
      </w:r>
      <w:r w:rsidRPr="00E403B0">
        <w:rPr>
          <w:rFonts w:cs="Times New Roman"/>
          <w:sz w:val="24"/>
          <w:szCs w:val="24"/>
        </w:rPr>
        <w:t>УМО фиксируется на отметке 114</w:t>
      </w:r>
      <w:r w:rsidR="000830D3" w:rsidRPr="00E403B0">
        <w:rPr>
          <w:rFonts w:cs="Times New Roman"/>
          <w:sz w:val="24"/>
          <w:szCs w:val="24"/>
        </w:rPr>
        <w:t xml:space="preserve"> м, что превентивно изолирует зону накопления ила от расчетного полезного объема водохранилища».</w:t>
      </w:r>
    </w:p>
    <w:p w14:paraId="3A05D599" w14:textId="29F209D4" w:rsidR="000E7059" w:rsidRDefault="00572D4E" w:rsidP="00E403B0">
      <w:pPr>
        <w:jc w:val="both"/>
        <w:rPr>
          <w:rFonts w:cs="Times New Roman"/>
          <w:bCs/>
          <w:sz w:val="24"/>
          <w:szCs w:val="24"/>
        </w:rPr>
      </w:pPr>
      <w:r w:rsidRPr="00E403B0">
        <w:rPr>
          <w:rFonts w:cs="Times New Roman"/>
          <w:sz w:val="24"/>
          <w:szCs w:val="24"/>
        </w:rPr>
        <w:t xml:space="preserve">Методами </w:t>
      </w:r>
      <w:proofErr w:type="spellStart"/>
      <w:r w:rsidRPr="00E403B0">
        <w:rPr>
          <w:rFonts w:cs="Times New Roman"/>
          <w:sz w:val="24"/>
          <w:szCs w:val="24"/>
        </w:rPr>
        <w:t>планиметрирования</w:t>
      </w:r>
      <w:proofErr w:type="spellEnd"/>
      <w:r w:rsidRPr="00E403B0">
        <w:rPr>
          <w:rFonts w:cs="Times New Roman"/>
          <w:sz w:val="24"/>
          <w:szCs w:val="24"/>
        </w:rPr>
        <w:t xml:space="preserve"> для</w:t>
      </w:r>
      <w:r w:rsidR="000E7059" w:rsidRPr="00E403B0">
        <w:rPr>
          <w:rFonts w:cs="Times New Roman"/>
          <w:sz w:val="24"/>
          <w:szCs w:val="24"/>
        </w:rPr>
        <w:t xml:space="preserve"> вычисленных промежуточных емкостей ложа построена интегральная </w:t>
      </w:r>
      <w:proofErr w:type="spellStart"/>
      <w:r w:rsidR="000E7059" w:rsidRPr="00E403B0">
        <w:rPr>
          <w:rFonts w:cs="Times New Roman"/>
          <w:sz w:val="24"/>
          <w:szCs w:val="24"/>
        </w:rPr>
        <w:t>батиграфическая</w:t>
      </w:r>
      <w:proofErr w:type="spellEnd"/>
      <w:r w:rsidR="000E7059" w:rsidRPr="00E403B0">
        <w:rPr>
          <w:rFonts w:cs="Times New Roman"/>
          <w:sz w:val="24"/>
          <w:szCs w:val="24"/>
        </w:rPr>
        <w:t xml:space="preserve"> характеристика аккумулирующего объема водохранилища, рисунок 2.</w:t>
      </w:r>
      <w:r w:rsidR="002056DD" w:rsidRPr="00E403B0">
        <w:rPr>
          <w:rFonts w:cs="Times New Roman"/>
          <w:sz w:val="24"/>
          <w:szCs w:val="24"/>
        </w:rPr>
        <w:t xml:space="preserve"> </w:t>
      </w:r>
      <w:r w:rsidR="002056DD" w:rsidRPr="00E403B0">
        <w:rPr>
          <w:rFonts w:cs="Times New Roman"/>
          <w:bCs/>
          <w:sz w:val="24"/>
          <w:szCs w:val="24"/>
        </w:rPr>
        <w:t>Полученная зависимость объема от отметки уровня воды представляет собой плавную возрастающую кривую. Такой вид функции позволяет проводить эффективную интерполяцию промежуточных значений статической емкости чаши. Это имеет значение для определения уровня верхнего бьефа, соответствующего расчетному объему наполнения водохранилища.</w:t>
      </w:r>
    </w:p>
    <w:p w14:paraId="456FD265" w14:textId="77777777" w:rsidR="00924C24" w:rsidRPr="00E403B0" w:rsidRDefault="00924C24" w:rsidP="00E403B0">
      <w:pPr>
        <w:jc w:val="both"/>
        <w:rPr>
          <w:rFonts w:cs="Times New Roman"/>
          <w:sz w:val="24"/>
          <w:szCs w:val="24"/>
        </w:rPr>
      </w:pPr>
    </w:p>
    <w:p w14:paraId="0CE0232E" w14:textId="77777777" w:rsidR="00060850" w:rsidRPr="00E403B0" w:rsidRDefault="00060850" w:rsidP="00E403B0">
      <w:pPr>
        <w:jc w:val="center"/>
        <w:rPr>
          <w:rFonts w:cs="Times New Roman"/>
          <w:sz w:val="24"/>
          <w:szCs w:val="24"/>
        </w:rPr>
      </w:pPr>
      <w:r w:rsidRPr="00E403B0">
        <w:rPr>
          <w:rFonts w:cs="Times New Roman"/>
          <w:noProof/>
          <w:sz w:val="24"/>
          <w:szCs w:val="24"/>
          <w:lang w:eastAsia="ru-RU"/>
        </w:rPr>
        <w:drawing>
          <wp:inline distT="0" distB="0" distL="0" distR="0" wp14:anchorId="30059375" wp14:editId="37442BEA">
            <wp:extent cx="3945142" cy="252817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3965156" cy="2541002"/>
                    </a:xfrm>
                    <a:prstGeom prst="rect">
                      <a:avLst/>
                    </a:prstGeom>
                  </pic:spPr>
                </pic:pic>
              </a:graphicData>
            </a:graphic>
          </wp:inline>
        </w:drawing>
      </w:r>
    </w:p>
    <w:p w14:paraId="0DB251F6" w14:textId="47E808A7" w:rsidR="00C40D37" w:rsidRPr="00E403B0" w:rsidRDefault="00823B7B" w:rsidP="00E403B0">
      <w:pPr>
        <w:ind w:firstLine="0"/>
        <w:jc w:val="center"/>
        <w:rPr>
          <w:rFonts w:cs="Times New Roman"/>
          <w:b/>
          <w:sz w:val="24"/>
          <w:szCs w:val="24"/>
        </w:rPr>
      </w:pPr>
      <w:r w:rsidRPr="00E403B0">
        <w:rPr>
          <w:rFonts w:cs="Times New Roman"/>
          <w:b/>
          <w:sz w:val="24"/>
          <w:szCs w:val="24"/>
        </w:rPr>
        <w:t>Рисунок 2</w:t>
      </w:r>
      <w:r w:rsidR="00DA503D" w:rsidRPr="00E403B0">
        <w:rPr>
          <w:rFonts w:cs="Times New Roman"/>
          <w:b/>
          <w:sz w:val="24"/>
          <w:szCs w:val="24"/>
        </w:rPr>
        <w:t xml:space="preserve">. </w:t>
      </w:r>
      <w:proofErr w:type="spellStart"/>
      <w:r w:rsidR="006A3633" w:rsidRPr="00E403B0">
        <w:rPr>
          <w:rFonts w:cs="Times New Roman"/>
          <w:b/>
          <w:sz w:val="24"/>
          <w:szCs w:val="24"/>
        </w:rPr>
        <w:t>Батиграфическая</w:t>
      </w:r>
      <w:proofErr w:type="spellEnd"/>
      <w:r w:rsidR="006A3633" w:rsidRPr="00E403B0">
        <w:rPr>
          <w:rFonts w:cs="Times New Roman"/>
          <w:b/>
          <w:sz w:val="24"/>
          <w:szCs w:val="24"/>
        </w:rPr>
        <w:t xml:space="preserve"> хара</w:t>
      </w:r>
      <w:r w:rsidR="00C14AD9" w:rsidRPr="00E403B0">
        <w:rPr>
          <w:rFonts w:cs="Times New Roman"/>
          <w:b/>
          <w:sz w:val="24"/>
          <w:szCs w:val="24"/>
        </w:rPr>
        <w:t>ктеристика водохранилища</w:t>
      </w:r>
      <w:r w:rsidR="000329BF" w:rsidRPr="00E403B0">
        <w:rPr>
          <w:rFonts w:cs="Times New Roman"/>
          <w:b/>
          <w:sz w:val="24"/>
          <w:szCs w:val="24"/>
        </w:rPr>
        <w:t xml:space="preserve"> </w:t>
      </w:r>
    </w:p>
    <w:p w14:paraId="16FCC17E" w14:textId="77777777" w:rsidR="00982859" w:rsidRPr="00E403B0" w:rsidRDefault="00982859" w:rsidP="00E403B0">
      <w:pPr>
        <w:jc w:val="both"/>
        <w:rPr>
          <w:rFonts w:cs="Times New Roman"/>
          <w:bCs/>
          <w:sz w:val="24"/>
          <w:szCs w:val="24"/>
        </w:rPr>
      </w:pPr>
    </w:p>
    <w:p w14:paraId="30487784" w14:textId="6DE7585C" w:rsidR="00767E94" w:rsidRDefault="00466097" w:rsidP="00E403B0">
      <w:pPr>
        <w:jc w:val="both"/>
        <w:rPr>
          <w:rFonts w:cs="Times New Roman"/>
          <w:sz w:val="24"/>
          <w:szCs w:val="24"/>
        </w:rPr>
      </w:pPr>
      <w:r w:rsidRPr="00E403B0">
        <w:rPr>
          <w:rFonts w:cs="Times New Roman"/>
          <w:bCs/>
          <w:sz w:val="24"/>
          <w:szCs w:val="24"/>
        </w:rPr>
        <w:t xml:space="preserve">Выявленная </w:t>
      </w:r>
      <w:proofErr w:type="spellStart"/>
      <w:r w:rsidR="00E950C8" w:rsidRPr="00E403B0">
        <w:rPr>
          <w:rFonts w:cs="Times New Roman"/>
          <w:bCs/>
          <w:sz w:val="24"/>
          <w:szCs w:val="24"/>
        </w:rPr>
        <w:t>батиграфическая</w:t>
      </w:r>
      <w:proofErr w:type="spellEnd"/>
      <w:r w:rsidR="00E950C8" w:rsidRPr="00E403B0">
        <w:rPr>
          <w:rFonts w:cs="Times New Roman"/>
          <w:bCs/>
          <w:sz w:val="24"/>
          <w:szCs w:val="24"/>
        </w:rPr>
        <w:t xml:space="preserve"> характеристика </w:t>
      </w:r>
      <w:r w:rsidRPr="00E403B0">
        <w:rPr>
          <w:rFonts w:cs="Times New Roman"/>
          <w:bCs/>
          <w:sz w:val="24"/>
          <w:szCs w:val="24"/>
        </w:rPr>
        <w:t>выступает основным расчетным инструментом для сведения уравнений водохозяйственного баланса.</w:t>
      </w:r>
      <w:r w:rsidR="00CA3B2E" w:rsidRPr="00E403B0">
        <w:rPr>
          <w:rFonts w:cs="Times New Roman"/>
          <w:bCs/>
          <w:sz w:val="24"/>
          <w:szCs w:val="24"/>
        </w:rPr>
        <w:t xml:space="preserve"> </w:t>
      </w:r>
      <w:r w:rsidR="00767E94" w:rsidRPr="00E403B0">
        <w:rPr>
          <w:rFonts w:cs="Times New Roman"/>
          <w:sz w:val="24"/>
          <w:szCs w:val="24"/>
        </w:rPr>
        <w:t>Геометрические</w:t>
      </w:r>
      <w:r w:rsidR="00E950C8" w:rsidRPr="00E403B0">
        <w:rPr>
          <w:rFonts w:cs="Times New Roman"/>
          <w:sz w:val="24"/>
          <w:szCs w:val="24"/>
        </w:rPr>
        <w:t xml:space="preserve"> </w:t>
      </w:r>
      <w:r w:rsidR="00E950C8" w:rsidRPr="00E403B0">
        <w:rPr>
          <w:rFonts w:cs="Times New Roman"/>
          <w:sz w:val="24"/>
          <w:szCs w:val="24"/>
        </w:rPr>
        <w:lastRenderedPageBreak/>
        <w:t>зависимости</w:t>
      </w:r>
      <w:r w:rsidR="00767E94" w:rsidRPr="00E403B0">
        <w:rPr>
          <w:rFonts w:cs="Times New Roman"/>
          <w:sz w:val="24"/>
          <w:szCs w:val="24"/>
        </w:rPr>
        <w:t xml:space="preserve"> параметр</w:t>
      </w:r>
      <w:r w:rsidR="00E950C8" w:rsidRPr="00E403B0">
        <w:rPr>
          <w:rFonts w:cs="Times New Roman"/>
          <w:sz w:val="24"/>
          <w:szCs w:val="24"/>
        </w:rPr>
        <w:t>ов</w:t>
      </w:r>
      <w:r w:rsidR="00767E94" w:rsidRPr="00E403B0">
        <w:rPr>
          <w:rFonts w:cs="Times New Roman"/>
          <w:sz w:val="24"/>
          <w:szCs w:val="24"/>
        </w:rPr>
        <w:t xml:space="preserve"> чаши водохранилища, зафиксированные на рисунках 1 и 2, определяют прогнозные значения последующих потерь воды на фильтрацию и дополнительное испарение.</w:t>
      </w:r>
      <w:r w:rsidR="00E950C8" w:rsidRPr="00E403B0">
        <w:rPr>
          <w:rFonts w:cs="Times New Roman"/>
          <w:sz w:val="24"/>
          <w:szCs w:val="24"/>
        </w:rPr>
        <w:t xml:space="preserve"> При расчетной площади зеркала порядка</w:t>
      </w:r>
      <w:r w:rsidR="00767E94" w:rsidRPr="00E403B0">
        <w:rPr>
          <w:rFonts w:cs="Times New Roman"/>
          <w:sz w:val="24"/>
          <w:szCs w:val="24"/>
        </w:rPr>
        <w:t xml:space="preserve"> 1,8 км</w:t>
      </w:r>
      <w:r w:rsidR="00E950C8" w:rsidRPr="00E403B0">
        <w:rPr>
          <w:rFonts w:cs="Times New Roman"/>
          <w:sz w:val="24"/>
          <w:szCs w:val="24"/>
          <w:vertAlign w:val="superscript"/>
        </w:rPr>
        <w:t>2</w:t>
      </w:r>
      <w:r w:rsidR="00767E94" w:rsidRPr="00E403B0">
        <w:rPr>
          <w:rFonts w:cs="Times New Roman"/>
          <w:sz w:val="24"/>
          <w:szCs w:val="24"/>
        </w:rPr>
        <w:t xml:space="preserve"> и среднемноголетней сумме осадков 726 мм (при обеспеченности 90%, коэффициенте вариации 0,24 и асимметрии </w:t>
      </w:r>
      <w:r w:rsidR="00E950C8" w:rsidRPr="00E403B0">
        <w:rPr>
          <w:rFonts w:cs="Times New Roman"/>
          <w:sz w:val="24"/>
          <w:szCs w:val="24"/>
        </w:rPr>
        <w:t>равной двум</w:t>
      </w:r>
      <w:r w:rsidR="00767E94" w:rsidRPr="00E403B0">
        <w:rPr>
          <w:rFonts w:cs="Times New Roman"/>
          <w:sz w:val="24"/>
          <w:szCs w:val="24"/>
        </w:rPr>
        <w:t>) суммарный годовой слой климатических потерь составил 558 мм, что эквивалентно потере 1004 тыс. м</w:t>
      </w:r>
      <w:r w:rsidR="00F91232" w:rsidRPr="00E403B0">
        <w:rPr>
          <w:rFonts w:cs="Times New Roman"/>
          <w:sz w:val="24"/>
          <w:szCs w:val="24"/>
          <w:vertAlign w:val="superscript"/>
        </w:rPr>
        <w:t>3</w:t>
      </w:r>
      <w:r w:rsidR="00767E94" w:rsidRPr="00E403B0">
        <w:rPr>
          <w:rFonts w:cs="Times New Roman"/>
          <w:sz w:val="24"/>
          <w:szCs w:val="24"/>
        </w:rPr>
        <w:t xml:space="preserve"> воды. В соответствии с гидрогеологическими условиями створа потери на фильтрацию приняты инвариантными и составляют 30 мм ежемесячно. Испарение с водной поверхности рассчитано на основе среднемноголетнего значения для Тверской области (600 мм) с введением поправочных коэффициентов на среднюю глубину (1,00), защищенность от ветра (0,9832) и</w:t>
      </w:r>
      <w:r w:rsidR="00E950C8" w:rsidRPr="00E403B0">
        <w:rPr>
          <w:rFonts w:cs="Times New Roman"/>
          <w:sz w:val="24"/>
          <w:szCs w:val="24"/>
        </w:rPr>
        <w:t xml:space="preserve"> на</w:t>
      </w:r>
      <w:r w:rsidR="00767E94" w:rsidRPr="00E403B0">
        <w:rPr>
          <w:rFonts w:cs="Times New Roman"/>
          <w:sz w:val="24"/>
          <w:szCs w:val="24"/>
        </w:rPr>
        <w:t xml:space="preserve"> площадь водоема (1,23). </w:t>
      </w:r>
      <w:r w:rsidR="00E950C8" w:rsidRPr="00E403B0">
        <w:rPr>
          <w:rFonts w:cs="Times New Roman"/>
          <w:sz w:val="24"/>
          <w:szCs w:val="24"/>
        </w:rPr>
        <w:t>Получен график в</w:t>
      </w:r>
      <w:r w:rsidR="00767E94" w:rsidRPr="00E403B0">
        <w:rPr>
          <w:rFonts w:cs="Times New Roman"/>
          <w:sz w:val="24"/>
          <w:szCs w:val="24"/>
        </w:rPr>
        <w:t>нутригодово</w:t>
      </w:r>
      <w:r w:rsidR="00E950C8" w:rsidRPr="00E403B0">
        <w:rPr>
          <w:rFonts w:cs="Times New Roman"/>
          <w:sz w:val="24"/>
          <w:szCs w:val="24"/>
        </w:rPr>
        <w:t>го</w:t>
      </w:r>
      <w:r w:rsidR="00767E94" w:rsidRPr="00E403B0">
        <w:rPr>
          <w:rFonts w:cs="Times New Roman"/>
          <w:sz w:val="24"/>
          <w:szCs w:val="24"/>
        </w:rPr>
        <w:t xml:space="preserve"> распределени</w:t>
      </w:r>
      <w:r w:rsidR="00E950C8" w:rsidRPr="00E403B0">
        <w:rPr>
          <w:rFonts w:cs="Times New Roman"/>
          <w:sz w:val="24"/>
          <w:szCs w:val="24"/>
        </w:rPr>
        <w:t>я</w:t>
      </w:r>
      <w:r w:rsidR="00D26957" w:rsidRPr="00E403B0">
        <w:rPr>
          <w:rFonts w:cs="Times New Roman"/>
          <w:sz w:val="24"/>
          <w:szCs w:val="24"/>
        </w:rPr>
        <w:t xml:space="preserve"> испарения и фильтрации (р</w:t>
      </w:r>
      <w:r w:rsidR="001658ED" w:rsidRPr="00E403B0">
        <w:rPr>
          <w:rFonts w:cs="Times New Roman"/>
          <w:sz w:val="24"/>
          <w:szCs w:val="24"/>
        </w:rPr>
        <w:t>и</w:t>
      </w:r>
      <w:r w:rsidR="00D26957" w:rsidRPr="00E403B0">
        <w:rPr>
          <w:rFonts w:cs="Times New Roman"/>
          <w:sz w:val="24"/>
          <w:szCs w:val="24"/>
        </w:rPr>
        <w:t>с</w:t>
      </w:r>
      <w:r w:rsidR="001658ED" w:rsidRPr="00E403B0">
        <w:rPr>
          <w:rFonts w:cs="Times New Roman"/>
          <w:sz w:val="24"/>
          <w:szCs w:val="24"/>
        </w:rPr>
        <w:t xml:space="preserve">. </w:t>
      </w:r>
      <w:r w:rsidR="00D26957" w:rsidRPr="00E403B0">
        <w:rPr>
          <w:rFonts w:cs="Times New Roman"/>
          <w:sz w:val="24"/>
          <w:szCs w:val="24"/>
        </w:rPr>
        <w:t>3)</w:t>
      </w:r>
      <w:r w:rsidR="00767E94" w:rsidRPr="00E403B0">
        <w:rPr>
          <w:rFonts w:cs="Times New Roman"/>
          <w:sz w:val="24"/>
          <w:szCs w:val="24"/>
        </w:rPr>
        <w:t>.</w:t>
      </w:r>
      <w:r w:rsidR="00D26957" w:rsidRPr="00E403B0">
        <w:rPr>
          <w:rFonts w:cs="Times New Roman"/>
          <w:sz w:val="24"/>
          <w:szCs w:val="24"/>
        </w:rPr>
        <w:t xml:space="preserve"> </w:t>
      </w:r>
      <w:r w:rsidR="002056DD" w:rsidRPr="00E403B0">
        <w:rPr>
          <w:rFonts w:cs="Times New Roman"/>
          <w:sz w:val="24"/>
          <w:szCs w:val="24"/>
        </w:rPr>
        <w:t>По графику отчетливо просматривается выраженный сезонный характер потерь водных запасов. Интегральным этапом численного моделирования стало определение полезного и полного объемов водохранилища, выполненное балансовым методом с учетом внутригодового распределения притока и отдачи воды.</w:t>
      </w:r>
    </w:p>
    <w:p w14:paraId="5F35C24C" w14:textId="77777777" w:rsidR="00924C24" w:rsidRPr="00E403B0" w:rsidRDefault="00924C24" w:rsidP="00E403B0">
      <w:pPr>
        <w:jc w:val="both"/>
        <w:rPr>
          <w:rFonts w:cs="Times New Roman"/>
          <w:sz w:val="24"/>
          <w:szCs w:val="24"/>
        </w:rPr>
      </w:pPr>
    </w:p>
    <w:p w14:paraId="671DDF0A" w14:textId="77777777" w:rsidR="002073E6" w:rsidRPr="00E403B0" w:rsidRDefault="002073E6" w:rsidP="00E403B0">
      <w:pPr>
        <w:ind w:firstLine="708"/>
        <w:jc w:val="center"/>
        <w:rPr>
          <w:rFonts w:cs="Times New Roman"/>
          <w:sz w:val="24"/>
          <w:szCs w:val="24"/>
          <w:lang w:val="en-US"/>
        </w:rPr>
      </w:pPr>
      <w:r w:rsidRPr="00E403B0">
        <w:rPr>
          <w:rFonts w:cs="Times New Roman"/>
          <w:noProof/>
          <w:sz w:val="24"/>
          <w:szCs w:val="24"/>
          <w:lang w:eastAsia="ru-RU"/>
        </w:rPr>
        <w:drawing>
          <wp:inline distT="0" distB="0" distL="0" distR="0" wp14:anchorId="60D2636D" wp14:editId="2B4AF1FD">
            <wp:extent cx="3693589" cy="2234565"/>
            <wp:effectExtent l="0" t="0" r="2540" b="0"/>
            <wp:docPr id="86103601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5714" cy="2247950"/>
                    </a:xfrm>
                    <a:prstGeom prst="rect">
                      <a:avLst/>
                    </a:prstGeom>
                    <a:noFill/>
                  </pic:spPr>
                </pic:pic>
              </a:graphicData>
            </a:graphic>
          </wp:inline>
        </w:drawing>
      </w:r>
    </w:p>
    <w:p w14:paraId="0002658B" w14:textId="755398B0" w:rsidR="00BF30A9" w:rsidRPr="00E403B0" w:rsidRDefault="00BF30A9" w:rsidP="00E403B0">
      <w:pPr>
        <w:ind w:firstLine="0"/>
        <w:jc w:val="center"/>
        <w:rPr>
          <w:rFonts w:cs="Times New Roman"/>
          <w:b/>
          <w:sz w:val="24"/>
          <w:szCs w:val="24"/>
        </w:rPr>
      </w:pPr>
      <w:r w:rsidRPr="00E403B0">
        <w:rPr>
          <w:rFonts w:cs="Times New Roman"/>
          <w:b/>
          <w:sz w:val="24"/>
          <w:szCs w:val="24"/>
        </w:rPr>
        <w:t xml:space="preserve">Рисунок </w:t>
      </w:r>
      <w:r w:rsidR="00CA0B2C" w:rsidRPr="00E403B0">
        <w:rPr>
          <w:rFonts w:cs="Times New Roman"/>
          <w:b/>
          <w:sz w:val="24"/>
          <w:szCs w:val="24"/>
        </w:rPr>
        <w:t>3</w:t>
      </w:r>
      <w:r w:rsidR="00DA503D" w:rsidRPr="00E403B0">
        <w:rPr>
          <w:rFonts w:cs="Times New Roman"/>
          <w:b/>
          <w:sz w:val="24"/>
          <w:szCs w:val="24"/>
        </w:rPr>
        <w:t xml:space="preserve">. </w:t>
      </w:r>
      <w:r w:rsidR="00CA0B2C" w:rsidRPr="00E403B0">
        <w:rPr>
          <w:rFonts w:cs="Times New Roman"/>
          <w:b/>
          <w:sz w:val="24"/>
          <w:szCs w:val="24"/>
        </w:rPr>
        <w:t>Динамика суммарных потерь воды из водохранили</w:t>
      </w:r>
      <w:r w:rsidR="00C57070" w:rsidRPr="00E403B0">
        <w:rPr>
          <w:rFonts w:cs="Times New Roman"/>
          <w:b/>
          <w:sz w:val="24"/>
          <w:szCs w:val="24"/>
        </w:rPr>
        <w:t>ща по месяцам</w:t>
      </w:r>
    </w:p>
    <w:p w14:paraId="0816FB37" w14:textId="77777777" w:rsidR="00D26957" w:rsidRPr="00E403B0" w:rsidRDefault="00D26957" w:rsidP="00E403B0">
      <w:pPr>
        <w:ind w:firstLine="0"/>
        <w:jc w:val="center"/>
        <w:rPr>
          <w:rFonts w:cs="Times New Roman"/>
          <w:bCs/>
          <w:sz w:val="24"/>
          <w:szCs w:val="24"/>
        </w:rPr>
      </w:pPr>
    </w:p>
    <w:p w14:paraId="76FE2FFA" w14:textId="1539DF4D" w:rsidR="00310B0B" w:rsidRPr="00E403B0" w:rsidRDefault="00767E94" w:rsidP="00E403B0">
      <w:pPr>
        <w:jc w:val="both"/>
        <w:rPr>
          <w:rFonts w:cs="Times New Roman"/>
          <w:sz w:val="24"/>
          <w:szCs w:val="24"/>
          <w:lang w:eastAsia="ru-RU"/>
        </w:rPr>
      </w:pPr>
      <w:r w:rsidRPr="00E403B0">
        <w:rPr>
          <w:rFonts w:cs="Times New Roman"/>
          <w:sz w:val="24"/>
          <w:szCs w:val="24"/>
        </w:rPr>
        <w:t>Математической основой для численного моделирования служит классическое уравнение водохозяйственного баланса, рассчитываемое для каждого дискретного i-го временного интервала (месяца) по формуле:</w:t>
      </w:r>
    </w:p>
    <w:p w14:paraId="21448870" w14:textId="44592D2D" w:rsidR="00310B0B" w:rsidRPr="00E403B0" w:rsidRDefault="002056DD" w:rsidP="00E403B0">
      <w:pPr>
        <w:jc w:val="center"/>
        <w:rPr>
          <w:rFonts w:cs="Times New Roman"/>
          <w:sz w:val="24"/>
          <w:szCs w:val="24"/>
          <w:lang w:eastAsia="ru-RU"/>
        </w:rPr>
      </w:pPr>
      <w:r w:rsidRPr="00E403B0">
        <w:rPr>
          <w:rFonts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прит</m:t>
            </m:r>
          </m:sub>
        </m:sSub>
        <m: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осад</m:t>
            </m:r>
          </m:sub>
        </m:sSub>
        <m: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отд</m:t>
            </m:r>
          </m:sub>
        </m:sSub>
        <m: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исп</m:t>
            </m:r>
          </m:sub>
        </m:sSub>
        <m:r>
          <w:rPr>
            <w:rFonts w:ascii="Cambria Math" w:hAnsi="Cambria Math" w:cs="Times New Roman"/>
            <w:sz w:val="24"/>
            <w:szCs w:val="24"/>
          </w:rPr>
          <m:t xml:space="preserve"> + </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фильтр</m:t>
            </m:r>
          </m:sub>
        </m:sSub>
        <m:r>
          <w:rPr>
            <w:rFonts w:ascii="Cambria Math" w:hAnsi="Cambria Math" w:cs="Times New Roman"/>
            <w:sz w:val="24"/>
            <w:szCs w:val="24"/>
          </w:rPr>
          <m:t xml:space="preserve"> ± ΔV</m:t>
        </m:r>
      </m:oMath>
      <w:r w:rsidR="00D26957" w:rsidRPr="00E403B0">
        <w:rPr>
          <w:rFonts w:cs="Times New Roman"/>
          <w:sz w:val="24"/>
          <w:szCs w:val="24"/>
        </w:rPr>
        <w:t xml:space="preserve"> </w:t>
      </w:r>
      <w:r w:rsidRPr="00E403B0">
        <w:rPr>
          <w:rFonts w:cs="Times New Roman"/>
          <w:sz w:val="24"/>
          <w:szCs w:val="24"/>
        </w:rPr>
        <w:t xml:space="preserve">            </w:t>
      </w:r>
      <w:r w:rsidR="00DA503D" w:rsidRPr="00E403B0">
        <w:rPr>
          <w:rFonts w:cs="Times New Roman"/>
          <w:sz w:val="24"/>
          <w:szCs w:val="24"/>
        </w:rPr>
        <w:t xml:space="preserve">    (2)</w:t>
      </w:r>
    </w:p>
    <w:p w14:paraId="5D32F013" w14:textId="5822FFED" w:rsidR="00310B0B" w:rsidRPr="00E403B0" w:rsidRDefault="00F700E5" w:rsidP="00E403B0">
      <w:pPr>
        <w:jc w:val="both"/>
        <w:rPr>
          <w:rFonts w:cs="Times New Roman"/>
          <w:sz w:val="24"/>
          <w:szCs w:val="24"/>
          <w:lang w:eastAsia="ru-RU"/>
        </w:rPr>
      </w:pP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прит</m:t>
            </m:r>
          </m:sub>
        </m:sSub>
      </m:oMath>
      <w:r w:rsidR="00310B0B" w:rsidRPr="00E403B0">
        <w:rPr>
          <w:rFonts w:cs="Times New Roman"/>
          <w:sz w:val="24"/>
          <w:szCs w:val="24"/>
        </w:rPr>
        <w:t xml:space="preserve"> — объем речного притока в створ водохранилища за расчетный период, тыс. м</w:t>
      </w:r>
      <w:r w:rsidR="00F91232" w:rsidRPr="00E403B0">
        <w:rPr>
          <w:rFonts w:cs="Times New Roman"/>
          <w:sz w:val="24"/>
          <w:szCs w:val="24"/>
          <w:vertAlign w:val="superscript"/>
        </w:rPr>
        <w:t>3</w:t>
      </w:r>
      <w:r w:rsidR="00310B0B" w:rsidRPr="00E403B0">
        <w:rPr>
          <w:rFonts w:cs="Times New Roman"/>
          <w:sz w:val="24"/>
          <w:szCs w:val="24"/>
        </w:rPr>
        <w:t>;</w:t>
      </w:r>
    </w:p>
    <w:p w14:paraId="0630FC5F" w14:textId="14B6C2D7" w:rsidR="00310B0B" w:rsidRPr="00E403B0" w:rsidRDefault="00F700E5" w:rsidP="00E403B0">
      <w:pPr>
        <w:jc w:val="both"/>
        <w:rPr>
          <w:rFonts w:cs="Times New Roman"/>
          <w:sz w:val="24"/>
          <w:szCs w:val="24"/>
          <w:lang w:eastAsia="ru-RU"/>
        </w:rPr>
      </w:pP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осад</m:t>
            </m:r>
          </m:sub>
        </m:sSub>
      </m:oMath>
      <w:r w:rsidR="00310B0B" w:rsidRPr="00E403B0">
        <w:rPr>
          <w:rFonts w:cs="Times New Roman"/>
          <w:sz w:val="24"/>
          <w:szCs w:val="24"/>
        </w:rPr>
        <w:t xml:space="preserve"> — объем атмосферных осадков, выпадающих на зеркало водоема, тыс. м</w:t>
      </w:r>
      <w:r w:rsidR="00F91232" w:rsidRPr="00E403B0">
        <w:rPr>
          <w:rFonts w:cs="Times New Roman"/>
          <w:sz w:val="24"/>
          <w:szCs w:val="24"/>
          <w:vertAlign w:val="superscript"/>
        </w:rPr>
        <w:t>3</w:t>
      </w:r>
      <w:r w:rsidR="00310B0B" w:rsidRPr="00E403B0">
        <w:rPr>
          <w:rFonts w:cs="Times New Roman"/>
          <w:sz w:val="24"/>
          <w:szCs w:val="24"/>
        </w:rPr>
        <w:t>;</w:t>
      </w:r>
    </w:p>
    <w:p w14:paraId="204E7878" w14:textId="27654B74" w:rsidR="00310B0B" w:rsidRPr="00E403B0" w:rsidRDefault="00F700E5" w:rsidP="00E403B0">
      <w:pPr>
        <w:jc w:val="both"/>
        <w:rPr>
          <w:rFonts w:cs="Times New Roman"/>
          <w:sz w:val="24"/>
          <w:szCs w:val="24"/>
          <w:lang w:eastAsia="ru-RU"/>
        </w:rPr>
      </w:pP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отд</m:t>
            </m:r>
          </m:sub>
        </m:sSub>
      </m:oMath>
      <w:r w:rsidR="00310B0B" w:rsidRPr="00E403B0">
        <w:rPr>
          <w:rFonts w:cs="Times New Roman"/>
          <w:sz w:val="24"/>
          <w:szCs w:val="24"/>
        </w:rPr>
        <w:t xml:space="preserve"> — объем гарантированной водоотдачи потребителю, тыс. м</w:t>
      </w:r>
      <w:r w:rsidR="00F91232" w:rsidRPr="00E403B0">
        <w:rPr>
          <w:rFonts w:cs="Times New Roman"/>
          <w:sz w:val="24"/>
          <w:szCs w:val="24"/>
          <w:vertAlign w:val="superscript"/>
        </w:rPr>
        <w:t>3</w:t>
      </w:r>
      <w:r w:rsidR="00310B0B" w:rsidRPr="00E403B0">
        <w:rPr>
          <w:rFonts w:cs="Times New Roman"/>
          <w:sz w:val="24"/>
          <w:szCs w:val="24"/>
        </w:rPr>
        <w:t>;</w:t>
      </w:r>
    </w:p>
    <w:p w14:paraId="7D7050A8" w14:textId="07EAB77F" w:rsidR="00310B0B" w:rsidRPr="00E403B0" w:rsidRDefault="00F700E5" w:rsidP="00E403B0">
      <w:pPr>
        <w:jc w:val="both"/>
        <w:rPr>
          <w:rFonts w:cs="Times New Roman"/>
          <w:sz w:val="24"/>
          <w:szCs w:val="24"/>
          <w:lang w:eastAsia="ru-RU"/>
        </w:rPr>
      </w:pP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исп</m:t>
            </m:r>
          </m:sub>
        </m:sSub>
      </m:oMath>
      <w:r w:rsidR="00310B0B" w:rsidRPr="00E403B0">
        <w:rPr>
          <w:rFonts w:cs="Times New Roman"/>
          <w:sz w:val="24"/>
          <w:szCs w:val="24"/>
        </w:rPr>
        <w:t xml:space="preserve"> — объем дополнительных потерь на испарение с водной поверхности, тыс. м</w:t>
      </w:r>
      <w:r w:rsidR="00F91232" w:rsidRPr="00E403B0">
        <w:rPr>
          <w:rFonts w:cs="Times New Roman"/>
          <w:sz w:val="24"/>
          <w:szCs w:val="24"/>
          <w:vertAlign w:val="superscript"/>
        </w:rPr>
        <w:t>3</w:t>
      </w:r>
      <w:r w:rsidR="00310B0B" w:rsidRPr="00E403B0">
        <w:rPr>
          <w:rFonts w:cs="Times New Roman"/>
          <w:sz w:val="24"/>
          <w:szCs w:val="24"/>
        </w:rPr>
        <w:t>;</w:t>
      </w:r>
    </w:p>
    <w:p w14:paraId="0263E8F4" w14:textId="254F2E4F" w:rsidR="00F73A79" w:rsidRPr="00E403B0" w:rsidRDefault="00F700E5" w:rsidP="00E403B0">
      <w:pPr>
        <w:jc w:val="both"/>
        <w:rPr>
          <w:rFonts w:cs="Times New Roman"/>
          <w:sz w:val="24"/>
          <w:szCs w:val="24"/>
          <w:lang w:eastAsia="ru-RU"/>
        </w:rPr>
      </w:pP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фильтр</m:t>
            </m:r>
          </m:sub>
        </m:sSub>
      </m:oMath>
      <w:r w:rsidR="00310B0B" w:rsidRPr="00E403B0">
        <w:rPr>
          <w:rFonts w:cs="Times New Roman"/>
          <w:sz w:val="24"/>
          <w:szCs w:val="24"/>
        </w:rPr>
        <w:t xml:space="preserve"> — объем потерь воды на фильтрац</w:t>
      </w:r>
      <w:r w:rsidR="00F91232" w:rsidRPr="00E403B0">
        <w:rPr>
          <w:rFonts w:cs="Times New Roman"/>
          <w:sz w:val="24"/>
          <w:szCs w:val="24"/>
        </w:rPr>
        <w:t xml:space="preserve">ию из ложа водохранилища, тыс. </w:t>
      </w:r>
      <w:r w:rsidR="00310B0B" w:rsidRPr="00E403B0">
        <w:rPr>
          <w:rFonts w:cs="Times New Roman"/>
          <w:sz w:val="24"/>
          <w:szCs w:val="24"/>
        </w:rPr>
        <w:t>м</w:t>
      </w:r>
      <w:r w:rsidR="00F91232" w:rsidRPr="00E403B0">
        <w:rPr>
          <w:rFonts w:cs="Times New Roman"/>
          <w:sz w:val="24"/>
          <w:szCs w:val="24"/>
          <w:vertAlign w:val="superscript"/>
        </w:rPr>
        <w:t>3</w:t>
      </w:r>
      <w:r w:rsidR="00310B0B" w:rsidRPr="00E403B0">
        <w:rPr>
          <w:rFonts w:cs="Times New Roman"/>
          <w:sz w:val="24"/>
          <w:szCs w:val="24"/>
        </w:rPr>
        <w:t>;</w:t>
      </w:r>
    </w:p>
    <w:p w14:paraId="3B179629" w14:textId="5EDA93C6" w:rsidR="00310B0B" w:rsidRPr="00E403B0" w:rsidRDefault="00310B0B" w:rsidP="00E403B0">
      <w:pPr>
        <w:jc w:val="both"/>
        <w:rPr>
          <w:rFonts w:cs="Times New Roman"/>
          <w:sz w:val="24"/>
          <w:szCs w:val="24"/>
          <w:lang w:eastAsia="ru-RU"/>
        </w:rPr>
      </w:pPr>
      <m:oMath>
        <m:r>
          <w:rPr>
            <w:rFonts w:ascii="Cambria Math" w:hAnsi="Cambria Math" w:cs="Times New Roman"/>
            <w:sz w:val="24"/>
            <w:szCs w:val="24"/>
          </w:rPr>
          <m:t>ΔV</m:t>
        </m:r>
      </m:oMath>
      <w:r w:rsidRPr="00E403B0">
        <w:rPr>
          <w:rFonts w:cs="Times New Roman"/>
          <w:sz w:val="24"/>
          <w:szCs w:val="24"/>
        </w:rPr>
        <w:t xml:space="preserve"> — изменение (аккумуляция или сработка) полезного объема водохранилища за расчетный интервал времени, м³.</w:t>
      </w:r>
    </w:p>
    <w:p w14:paraId="01B2C493" w14:textId="142AF703" w:rsidR="00517792" w:rsidRPr="00E403B0" w:rsidRDefault="00310B0B" w:rsidP="00E403B0">
      <w:pPr>
        <w:jc w:val="both"/>
        <w:rPr>
          <w:rFonts w:cs="Times New Roman"/>
          <w:sz w:val="24"/>
          <w:szCs w:val="24"/>
          <w:lang w:eastAsia="ru-RU"/>
        </w:rPr>
      </w:pPr>
      <w:r w:rsidRPr="00E403B0">
        <w:rPr>
          <w:rFonts w:cs="Times New Roman"/>
          <w:sz w:val="24"/>
          <w:szCs w:val="24"/>
          <w:lang w:eastAsia="ru-RU"/>
        </w:rPr>
        <w:t xml:space="preserve">Первоначальный </w:t>
      </w:r>
      <w:r w:rsidR="00D26957" w:rsidRPr="00E403B0">
        <w:rPr>
          <w:rFonts w:cs="Times New Roman"/>
          <w:sz w:val="24"/>
          <w:szCs w:val="24"/>
          <w:lang w:eastAsia="ru-RU"/>
        </w:rPr>
        <w:t xml:space="preserve">модельный </w:t>
      </w:r>
      <w:r w:rsidRPr="00E403B0">
        <w:rPr>
          <w:rFonts w:cs="Times New Roman"/>
          <w:sz w:val="24"/>
          <w:szCs w:val="24"/>
          <w:lang w:eastAsia="ru-RU"/>
        </w:rPr>
        <w:t>расчет притока и отдачи без учета внешних факторов (объемы осадков, испарения и фильтрации приняты равными нулю) дал базовый полезный объем около 924 тыс. м</w:t>
      </w:r>
      <w:r w:rsidR="00F91232" w:rsidRPr="00E403B0">
        <w:rPr>
          <w:rFonts w:cs="Times New Roman"/>
          <w:sz w:val="24"/>
          <w:szCs w:val="24"/>
          <w:vertAlign w:val="superscript"/>
          <w:lang w:eastAsia="ru-RU"/>
        </w:rPr>
        <w:t>3</w:t>
      </w:r>
      <w:r w:rsidRPr="00E403B0">
        <w:rPr>
          <w:rFonts w:cs="Times New Roman"/>
          <w:sz w:val="24"/>
          <w:szCs w:val="24"/>
          <w:lang w:eastAsia="ru-RU"/>
        </w:rPr>
        <w:t xml:space="preserve">. </w:t>
      </w:r>
      <w:r w:rsidR="00767E94" w:rsidRPr="00E403B0">
        <w:rPr>
          <w:rFonts w:cs="Times New Roman"/>
          <w:sz w:val="24"/>
          <w:szCs w:val="24"/>
          <w:lang w:eastAsia="ru-RU"/>
        </w:rPr>
        <w:t xml:space="preserve">На втором шаге в расчетную модель были введены испарительно-фильтрационные потери и объем чаши под наносы. </w:t>
      </w:r>
      <w:r w:rsidR="00F91232" w:rsidRPr="00E403B0">
        <w:rPr>
          <w:rFonts w:cs="Times New Roman"/>
          <w:sz w:val="24"/>
          <w:szCs w:val="24"/>
          <w:lang w:eastAsia="ru-RU"/>
        </w:rPr>
        <w:t xml:space="preserve">Результат </w:t>
      </w:r>
      <w:r w:rsidR="00767E94" w:rsidRPr="00E403B0">
        <w:rPr>
          <w:rFonts w:cs="Times New Roman"/>
          <w:sz w:val="24"/>
          <w:szCs w:val="24"/>
          <w:lang w:eastAsia="ru-RU"/>
        </w:rPr>
        <w:t>показал, что для компенсации прогнозных потерь воды необходимый полезный объем должен быть увеличен до 978 тыс. м</w:t>
      </w:r>
      <w:r w:rsidR="00F91232" w:rsidRPr="00E403B0">
        <w:rPr>
          <w:rFonts w:cs="Times New Roman"/>
          <w:sz w:val="24"/>
          <w:szCs w:val="24"/>
          <w:vertAlign w:val="superscript"/>
          <w:lang w:eastAsia="ru-RU"/>
        </w:rPr>
        <w:t>3</w:t>
      </w:r>
      <w:r w:rsidR="00767E94" w:rsidRPr="00E403B0">
        <w:rPr>
          <w:rFonts w:cs="Times New Roman"/>
          <w:sz w:val="24"/>
          <w:szCs w:val="24"/>
          <w:lang w:eastAsia="ru-RU"/>
        </w:rPr>
        <w:t xml:space="preserve">. </w:t>
      </w:r>
      <w:r w:rsidR="00517792" w:rsidRPr="00E403B0">
        <w:rPr>
          <w:rFonts w:cs="Times New Roman"/>
          <w:sz w:val="24"/>
          <w:szCs w:val="24"/>
          <w:lang w:eastAsia="ru-RU"/>
        </w:rPr>
        <w:t>Приращение полезного объема чаши на 5,8% позволит полностью удовлетворить условие бесперебойной 85%-ной водоотдачи потребителю и обеспечить точное соблюдение баланса в конце расчетного цикла. С учетом вычисленного объема илового заиления в размере 90 тыс. м</w:t>
      </w:r>
      <w:r w:rsidR="00517792" w:rsidRPr="00E403B0">
        <w:rPr>
          <w:rFonts w:cs="Times New Roman"/>
          <w:sz w:val="24"/>
          <w:szCs w:val="24"/>
          <w:vertAlign w:val="superscript"/>
          <w:lang w:eastAsia="ru-RU"/>
        </w:rPr>
        <w:t>3</w:t>
      </w:r>
      <w:r w:rsidR="00517792" w:rsidRPr="00E403B0">
        <w:rPr>
          <w:rFonts w:cs="Times New Roman"/>
          <w:sz w:val="24"/>
          <w:szCs w:val="24"/>
          <w:lang w:eastAsia="ru-RU"/>
        </w:rPr>
        <w:t xml:space="preserve"> </w:t>
      </w:r>
      <w:r w:rsidR="00C02AED" w:rsidRPr="00E403B0">
        <w:rPr>
          <w:rFonts w:cs="Times New Roman"/>
          <w:sz w:val="24"/>
          <w:szCs w:val="24"/>
          <w:lang w:eastAsia="ru-RU"/>
        </w:rPr>
        <w:t>(что соответствует отметке 114</w:t>
      </w:r>
      <w:r w:rsidR="00517792" w:rsidRPr="00E403B0">
        <w:rPr>
          <w:rFonts w:cs="Times New Roman"/>
          <w:sz w:val="24"/>
          <w:szCs w:val="24"/>
          <w:lang w:eastAsia="ru-RU"/>
        </w:rPr>
        <w:t xml:space="preserve"> м), проектный полный объем водохранилища составил 1068 тыс. м</w:t>
      </w:r>
      <w:r w:rsidR="00517792" w:rsidRPr="00E403B0">
        <w:rPr>
          <w:rFonts w:cs="Times New Roman"/>
          <w:sz w:val="24"/>
          <w:szCs w:val="24"/>
          <w:vertAlign w:val="superscript"/>
          <w:lang w:eastAsia="ru-RU"/>
        </w:rPr>
        <w:t>3</w:t>
      </w:r>
      <w:r w:rsidR="00517792" w:rsidRPr="00E403B0">
        <w:rPr>
          <w:rFonts w:cs="Times New Roman"/>
          <w:sz w:val="24"/>
          <w:szCs w:val="24"/>
          <w:lang w:eastAsia="ru-RU"/>
        </w:rPr>
        <w:t xml:space="preserve">. По </w:t>
      </w:r>
      <w:proofErr w:type="spellStart"/>
      <w:r w:rsidR="00517792" w:rsidRPr="00E403B0">
        <w:rPr>
          <w:rFonts w:cs="Times New Roman"/>
          <w:sz w:val="24"/>
          <w:szCs w:val="24"/>
          <w:lang w:eastAsia="ru-RU"/>
        </w:rPr>
        <w:t>батиграфической</w:t>
      </w:r>
      <w:proofErr w:type="spellEnd"/>
      <w:r w:rsidR="00517792" w:rsidRPr="00E403B0">
        <w:rPr>
          <w:rFonts w:cs="Times New Roman"/>
          <w:sz w:val="24"/>
          <w:szCs w:val="24"/>
          <w:lang w:eastAsia="ru-RU"/>
        </w:rPr>
        <w:t xml:space="preserve"> характеристике ложа данный объем достигается при нормальном подпорном уровне на отметке 116,3 м.</w:t>
      </w:r>
    </w:p>
    <w:p w14:paraId="595A989C" w14:textId="6567C324" w:rsidR="001658ED" w:rsidRPr="00E403B0" w:rsidRDefault="001658ED" w:rsidP="00E403B0">
      <w:pPr>
        <w:jc w:val="both"/>
        <w:rPr>
          <w:rFonts w:cs="Times New Roman"/>
          <w:sz w:val="24"/>
          <w:szCs w:val="24"/>
          <w:lang w:eastAsia="ru-RU"/>
        </w:rPr>
      </w:pPr>
      <w:r w:rsidRPr="00E403B0">
        <w:rPr>
          <w:rFonts w:cs="Times New Roman"/>
          <w:sz w:val="24"/>
          <w:szCs w:val="24"/>
          <w:lang w:eastAsia="ru-RU"/>
        </w:rPr>
        <w:t>Для гидравлического обоснования выбора двухтактного режима эксплуатации рассчитаны критические скорости потока, обеспечивающие транзитный пропуск и смыв формирующихся донных отложений по формуле:</w:t>
      </w:r>
    </w:p>
    <w:p w14:paraId="58B62F04" w14:textId="5D3ADB89" w:rsidR="00B31690" w:rsidRPr="00E403B0" w:rsidRDefault="002056DD" w:rsidP="00E403B0">
      <w:pPr>
        <w:jc w:val="both"/>
        <w:rPr>
          <w:rFonts w:cs="Times New Roman"/>
          <w:sz w:val="24"/>
          <w:szCs w:val="24"/>
          <w:lang w:eastAsia="ru-RU"/>
        </w:rPr>
      </w:pPr>
      <m:oMath>
        <m:r>
          <w:rPr>
            <w:rFonts w:ascii="Cambria Math" w:hAnsi="Cambria Math" w:cs="Times New Roman"/>
            <w:sz w:val="24"/>
            <w:szCs w:val="24"/>
            <w:lang w:eastAsia="ru-RU"/>
          </w:rPr>
          <m:t xml:space="preserve">                               </m:t>
        </m:r>
        <m:sSub>
          <m:sSubPr>
            <m:ctrlPr>
              <w:rPr>
                <w:rFonts w:ascii="Cambria Math" w:hAnsi="Cambria Math" w:cs="Times New Roman"/>
                <w:i/>
                <w:sz w:val="24"/>
                <w:szCs w:val="24"/>
                <w:lang w:eastAsia="ru-RU"/>
              </w:rPr>
            </m:ctrlPr>
          </m:sSubPr>
          <m:e>
            <m:r>
              <w:rPr>
                <w:rFonts w:ascii="Cambria Math" w:hAnsi="Cambria Math" w:cs="Times New Roman"/>
                <w:sz w:val="24"/>
                <w:szCs w:val="24"/>
                <w:lang w:eastAsia="ru-RU"/>
              </w:rPr>
              <m:t>v</m:t>
            </m:r>
          </m:e>
          <m:sub>
            <m:r>
              <w:rPr>
                <w:rFonts w:ascii="Cambria Math" w:hAnsi="Cambria Math" w:cs="Times New Roman"/>
                <w:sz w:val="24"/>
                <w:szCs w:val="24"/>
                <w:lang w:eastAsia="ru-RU"/>
              </w:rPr>
              <m:t>КР</m:t>
            </m:r>
          </m:sub>
        </m:sSub>
        <m:r>
          <w:rPr>
            <w:rFonts w:ascii="Cambria Math" w:hAnsi="Cambria Math" w:cs="Times New Roman"/>
            <w:sz w:val="24"/>
            <w:szCs w:val="24"/>
            <w:lang w:eastAsia="ru-RU"/>
          </w:rPr>
          <m:t>=1,15</m:t>
        </m:r>
        <m:rad>
          <m:radPr>
            <m:degHide m:val="1"/>
            <m:ctrlPr>
              <w:rPr>
                <w:rFonts w:ascii="Cambria Math" w:hAnsi="Cambria Math" w:cs="Times New Roman"/>
                <w:i/>
                <w:sz w:val="24"/>
                <w:szCs w:val="24"/>
                <w:lang w:eastAsia="ru-RU"/>
              </w:rPr>
            </m:ctrlPr>
          </m:radPr>
          <m:deg/>
          <m:e>
            <m:r>
              <w:rPr>
                <w:rFonts w:ascii="Cambria Math" w:hAnsi="Cambria Math" w:cs="Times New Roman"/>
                <w:sz w:val="24"/>
                <w:szCs w:val="24"/>
                <w:lang w:eastAsia="ru-RU"/>
              </w:rPr>
              <m:t>2</m:t>
            </m:r>
            <m:r>
              <w:rPr>
                <w:rFonts w:ascii="Cambria Math" w:hAnsi="Cambria Math" w:cs="Times New Roman"/>
                <w:sz w:val="24"/>
                <w:szCs w:val="24"/>
                <w:lang w:val="en-US" w:eastAsia="ru-RU"/>
              </w:rPr>
              <m:t>g</m:t>
            </m:r>
            <m:f>
              <m:fPr>
                <m:type m:val="lin"/>
                <m:ctrlPr>
                  <w:rPr>
                    <w:rFonts w:ascii="Cambria Math" w:hAnsi="Cambria Math" w:cs="Times New Roman"/>
                    <w:i/>
                    <w:sz w:val="24"/>
                    <w:szCs w:val="24"/>
                    <w:lang w:val="en-US" w:eastAsia="ru-RU"/>
                  </w:rPr>
                </m:ctrlPr>
              </m:fPr>
              <m:num>
                <m:r>
                  <w:rPr>
                    <w:rFonts w:ascii="Cambria Math" w:hAnsi="Cambria Math" w:cs="Times New Roman"/>
                    <w:sz w:val="24"/>
                    <w:szCs w:val="24"/>
                    <w:lang w:val="en-US" w:eastAsia="ru-RU"/>
                  </w:rPr>
                  <m:t>d</m:t>
                </m:r>
                <m:d>
                  <m:dPr>
                    <m:ctrlPr>
                      <w:rPr>
                        <w:rFonts w:ascii="Cambria Math" w:hAnsi="Cambria Math" w:cs="Times New Roman"/>
                        <w:i/>
                        <w:sz w:val="24"/>
                        <w:szCs w:val="24"/>
                        <w:lang w:val="en-US" w:eastAsia="ru-RU"/>
                      </w:rPr>
                    </m:ctrlPr>
                  </m:dPr>
                  <m:e>
                    <m:r>
                      <w:rPr>
                        <w:rFonts w:ascii="Cambria Math" w:hAnsi="Cambria Math" w:cs="Times New Roman"/>
                        <w:sz w:val="24"/>
                        <w:szCs w:val="24"/>
                        <w:lang w:eastAsia="ru-RU"/>
                      </w:rPr>
                      <m:t>ρн-ρв</m:t>
                    </m:r>
                  </m:e>
                </m:d>
              </m:num>
              <m:den>
                <m:r>
                  <w:rPr>
                    <w:rFonts w:ascii="Cambria Math" w:hAnsi="Cambria Math" w:cs="Times New Roman"/>
                    <w:sz w:val="24"/>
                    <w:szCs w:val="24"/>
                    <w:lang w:eastAsia="ru-RU"/>
                  </w:rPr>
                  <m:t>ρв</m:t>
                </m:r>
              </m:den>
            </m:f>
          </m:e>
        </m:rad>
      </m:oMath>
      <w:r w:rsidRPr="00E403B0">
        <w:rPr>
          <w:rFonts w:cs="Times New Roman"/>
          <w:sz w:val="24"/>
          <w:szCs w:val="24"/>
          <w:lang w:eastAsia="ru-RU"/>
        </w:rPr>
        <w:t xml:space="preserve">                                              (3)</w:t>
      </w:r>
    </w:p>
    <w:p w14:paraId="1D2D406B" w14:textId="3271B45B" w:rsidR="001658ED" w:rsidRPr="00E403B0" w:rsidRDefault="001658ED" w:rsidP="00E403B0">
      <w:pPr>
        <w:ind w:firstLine="360"/>
        <w:jc w:val="both"/>
        <w:rPr>
          <w:rFonts w:cs="Times New Roman"/>
          <w:sz w:val="24"/>
          <w:szCs w:val="24"/>
          <w:lang w:eastAsia="ru-RU"/>
        </w:rPr>
      </w:pPr>
      <w:r w:rsidRPr="00E403B0">
        <w:rPr>
          <w:rFonts w:cs="Times New Roman"/>
          <w:sz w:val="24"/>
          <w:szCs w:val="24"/>
          <w:lang w:eastAsia="ru-RU"/>
        </w:rPr>
        <w:t>g – ускорение свободного падения, 9,81 м/с²;</w:t>
      </w:r>
    </w:p>
    <w:p w14:paraId="6C0D0EA1" w14:textId="3944418A" w:rsidR="001658ED" w:rsidRPr="00E403B0" w:rsidRDefault="004E1258" w:rsidP="00E403B0">
      <w:pPr>
        <w:ind w:firstLine="360"/>
        <w:jc w:val="both"/>
        <w:rPr>
          <w:rFonts w:cs="Times New Roman"/>
          <w:sz w:val="24"/>
          <w:szCs w:val="24"/>
          <w:lang w:eastAsia="ru-RU"/>
        </w:rPr>
      </w:pPr>
      <w:proofErr w:type="spellStart"/>
      <w:r w:rsidRPr="00E403B0">
        <w:rPr>
          <w:rFonts w:cs="Times New Roman"/>
          <w:sz w:val="24"/>
          <w:szCs w:val="24"/>
          <w:lang w:eastAsia="ru-RU"/>
        </w:rPr>
        <w:t>ρ</w:t>
      </w:r>
      <w:r w:rsidR="001658ED" w:rsidRPr="00E403B0">
        <w:rPr>
          <w:rFonts w:cs="Times New Roman"/>
          <w:sz w:val="24"/>
          <w:szCs w:val="24"/>
          <w:lang w:eastAsia="ru-RU"/>
        </w:rPr>
        <w:t>н</w:t>
      </w:r>
      <w:proofErr w:type="spellEnd"/>
      <w:r w:rsidR="001658ED" w:rsidRPr="00E403B0">
        <w:rPr>
          <w:rFonts w:cs="Times New Roman"/>
          <w:sz w:val="24"/>
          <w:szCs w:val="24"/>
          <w:lang w:eastAsia="ru-RU"/>
        </w:rPr>
        <w:t xml:space="preserve"> – плотность частиц твердого стока (взвешенных наносов), принятая для условий малых рек Верхневолжского бассейна равной 2650 кг/м³;</w:t>
      </w:r>
    </w:p>
    <w:p w14:paraId="4BF71473" w14:textId="0A932C05" w:rsidR="001658ED" w:rsidRPr="00E403B0" w:rsidRDefault="001658ED" w:rsidP="00E403B0">
      <w:pPr>
        <w:ind w:firstLine="360"/>
        <w:jc w:val="both"/>
        <w:rPr>
          <w:rFonts w:cs="Times New Roman"/>
          <w:sz w:val="24"/>
          <w:szCs w:val="24"/>
          <w:lang w:eastAsia="ru-RU"/>
        </w:rPr>
      </w:pPr>
      <w:proofErr w:type="spellStart"/>
      <w:r w:rsidRPr="00E403B0">
        <w:rPr>
          <w:rFonts w:cs="Times New Roman"/>
          <w:sz w:val="24"/>
          <w:szCs w:val="24"/>
          <w:lang w:eastAsia="ru-RU"/>
        </w:rPr>
        <w:t>ρв</w:t>
      </w:r>
      <w:proofErr w:type="spellEnd"/>
      <w:r w:rsidRPr="00E403B0">
        <w:rPr>
          <w:rFonts w:cs="Times New Roman"/>
          <w:sz w:val="24"/>
          <w:szCs w:val="24"/>
          <w:lang w:eastAsia="ru-RU"/>
        </w:rPr>
        <w:t xml:space="preserve"> – плотность воды, равная 1000 кг/м³;</w:t>
      </w:r>
    </w:p>
    <w:p w14:paraId="60D85139" w14:textId="2BA69B67" w:rsidR="001658ED" w:rsidRPr="00E403B0" w:rsidRDefault="001658ED" w:rsidP="00E403B0">
      <w:pPr>
        <w:ind w:firstLine="360"/>
        <w:jc w:val="both"/>
        <w:rPr>
          <w:rFonts w:cs="Times New Roman"/>
          <w:sz w:val="24"/>
          <w:szCs w:val="24"/>
          <w:lang w:eastAsia="ru-RU"/>
        </w:rPr>
      </w:pPr>
      <w:r w:rsidRPr="00E403B0">
        <w:rPr>
          <w:rFonts w:cs="Times New Roman"/>
          <w:sz w:val="24"/>
          <w:szCs w:val="24"/>
          <w:lang w:eastAsia="ru-RU"/>
        </w:rPr>
        <w:t>d – средневзвешенный диаметр мелких фракций наносов (преимущественно супеси и суглинки), составляющий для</w:t>
      </w:r>
      <w:r w:rsidR="004E1258" w:rsidRPr="00E403B0">
        <w:rPr>
          <w:rFonts w:cs="Times New Roman"/>
          <w:sz w:val="24"/>
          <w:szCs w:val="24"/>
          <w:lang w:eastAsia="ru-RU"/>
        </w:rPr>
        <w:t xml:space="preserve"> исследуемого водотока 0,05 мм</w:t>
      </w:r>
      <w:r w:rsidRPr="00E403B0">
        <w:rPr>
          <w:rFonts w:cs="Times New Roman"/>
          <w:sz w:val="24"/>
          <w:szCs w:val="24"/>
          <w:lang w:eastAsia="ru-RU"/>
        </w:rPr>
        <w:t>.</w:t>
      </w:r>
    </w:p>
    <w:p w14:paraId="144154FB" w14:textId="2D27B7C8" w:rsidR="001658ED" w:rsidRPr="00E403B0" w:rsidRDefault="004E1258" w:rsidP="00E403B0">
      <w:pPr>
        <w:jc w:val="both"/>
        <w:rPr>
          <w:rFonts w:cs="Times New Roman"/>
          <w:sz w:val="24"/>
          <w:szCs w:val="24"/>
          <w:lang w:eastAsia="ru-RU"/>
        </w:rPr>
      </w:pPr>
      <w:r w:rsidRPr="00E403B0">
        <w:rPr>
          <w:rFonts w:cs="Times New Roman"/>
          <w:sz w:val="24"/>
          <w:szCs w:val="24"/>
          <w:lang w:eastAsia="ru-RU"/>
        </w:rPr>
        <w:t>Расчетное п</w:t>
      </w:r>
      <w:r w:rsidR="001658ED" w:rsidRPr="00E403B0">
        <w:rPr>
          <w:rFonts w:cs="Times New Roman"/>
          <w:sz w:val="24"/>
          <w:szCs w:val="24"/>
          <w:lang w:eastAsia="ru-RU"/>
        </w:rPr>
        <w:t>ороговое значение скорости</w:t>
      </w:r>
      <w:r w:rsidRPr="00E403B0">
        <w:rPr>
          <w:rFonts w:cs="Times New Roman"/>
          <w:sz w:val="24"/>
          <w:szCs w:val="24"/>
          <w:lang w:eastAsia="ru-RU"/>
        </w:rPr>
        <w:t xml:space="preserve"> получено равным 0,25 м/с В ходе вычислительного эксперимента оно </w:t>
      </w:r>
      <w:r w:rsidR="001658ED" w:rsidRPr="00E403B0">
        <w:rPr>
          <w:rFonts w:cs="Times New Roman"/>
          <w:sz w:val="24"/>
          <w:szCs w:val="24"/>
          <w:lang w:eastAsia="ru-RU"/>
        </w:rPr>
        <w:t>сопоставлено с фактическими средними скоростями течения в чаше вод</w:t>
      </w:r>
      <w:r w:rsidRPr="00E403B0">
        <w:rPr>
          <w:rFonts w:cs="Times New Roman"/>
          <w:sz w:val="24"/>
          <w:szCs w:val="24"/>
          <w:lang w:eastAsia="ru-RU"/>
        </w:rPr>
        <w:t>охранилища (</w:t>
      </w:r>
      <m:oMath>
        <m:r>
          <w:rPr>
            <w:rFonts w:ascii="Cambria Math" w:hAnsi="Cambria Math" w:cs="Times New Roman"/>
            <w:sz w:val="24"/>
            <w:szCs w:val="24"/>
            <w:lang w:eastAsia="ru-RU"/>
          </w:rPr>
          <m:t>Vфакт = Q/ω</m:t>
        </m:r>
      </m:oMath>
      <w:r w:rsidR="001658ED" w:rsidRPr="00E403B0">
        <w:rPr>
          <w:rFonts w:cs="Times New Roman"/>
          <w:sz w:val="24"/>
          <w:szCs w:val="24"/>
          <w:lang w:eastAsia="ru-RU"/>
        </w:rPr>
        <w:t xml:space="preserve">) при </w:t>
      </w:r>
      <w:r w:rsidR="00E13DBC" w:rsidRPr="00E403B0">
        <w:rPr>
          <w:rFonts w:cs="Times New Roman"/>
          <w:sz w:val="24"/>
          <w:szCs w:val="24"/>
          <w:lang w:eastAsia="ru-RU"/>
        </w:rPr>
        <w:t xml:space="preserve">двух </w:t>
      </w:r>
      <w:r w:rsidRPr="00E403B0">
        <w:rPr>
          <w:rFonts w:cs="Times New Roman"/>
          <w:sz w:val="24"/>
          <w:szCs w:val="24"/>
          <w:lang w:eastAsia="ru-RU"/>
        </w:rPr>
        <w:t>сценариях наполнения ложа.</w:t>
      </w:r>
    </w:p>
    <w:p w14:paraId="62228984" w14:textId="0E08C235" w:rsidR="00E13DBC" w:rsidRPr="00E403B0" w:rsidRDefault="00C02AED" w:rsidP="00E403B0">
      <w:pPr>
        <w:ind w:firstLine="567"/>
        <w:jc w:val="both"/>
        <w:rPr>
          <w:rFonts w:cs="Times New Roman"/>
          <w:sz w:val="24"/>
          <w:szCs w:val="24"/>
          <w:lang w:eastAsia="ru-RU"/>
        </w:rPr>
      </w:pPr>
      <w:r w:rsidRPr="00E403B0">
        <w:rPr>
          <w:rFonts w:cs="Times New Roman"/>
          <w:sz w:val="24"/>
          <w:szCs w:val="24"/>
          <w:lang w:eastAsia="ru-RU"/>
        </w:rPr>
        <w:t xml:space="preserve">В сценарии </w:t>
      </w:r>
      <w:r w:rsidR="001658ED" w:rsidRPr="00E403B0">
        <w:rPr>
          <w:rFonts w:cs="Times New Roman"/>
          <w:sz w:val="24"/>
          <w:szCs w:val="24"/>
          <w:lang w:eastAsia="ru-RU"/>
        </w:rPr>
        <w:t>классическо</w:t>
      </w:r>
      <w:r w:rsidRPr="00E403B0">
        <w:rPr>
          <w:rFonts w:cs="Times New Roman"/>
          <w:sz w:val="24"/>
          <w:szCs w:val="24"/>
          <w:lang w:eastAsia="ru-RU"/>
        </w:rPr>
        <w:t>го</w:t>
      </w:r>
      <w:r w:rsidR="001658ED" w:rsidRPr="00E403B0">
        <w:rPr>
          <w:rFonts w:cs="Times New Roman"/>
          <w:sz w:val="24"/>
          <w:szCs w:val="24"/>
          <w:lang w:eastAsia="ru-RU"/>
        </w:rPr>
        <w:t xml:space="preserve"> </w:t>
      </w:r>
      <w:r w:rsidR="001658ED" w:rsidRPr="00E403B0">
        <w:rPr>
          <w:rFonts w:cs="Times New Roman"/>
          <w:bCs/>
          <w:sz w:val="24"/>
          <w:szCs w:val="24"/>
          <w:lang w:eastAsia="ru-RU"/>
        </w:rPr>
        <w:t>однотактно</w:t>
      </w:r>
      <w:r w:rsidRPr="00E403B0">
        <w:rPr>
          <w:rFonts w:cs="Times New Roman"/>
          <w:bCs/>
          <w:sz w:val="24"/>
          <w:szCs w:val="24"/>
          <w:lang w:eastAsia="ru-RU"/>
        </w:rPr>
        <w:t>го</w:t>
      </w:r>
      <w:r w:rsidR="001658ED" w:rsidRPr="00E403B0">
        <w:rPr>
          <w:rFonts w:cs="Times New Roman"/>
          <w:bCs/>
          <w:sz w:val="24"/>
          <w:szCs w:val="24"/>
          <w:lang w:eastAsia="ru-RU"/>
        </w:rPr>
        <w:t xml:space="preserve"> режим</w:t>
      </w:r>
      <w:r w:rsidRPr="00E403B0">
        <w:rPr>
          <w:rFonts w:cs="Times New Roman"/>
          <w:bCs/>
          <w:sz w:val="24"/>
          <w:szCs w:val="24"/>
          <w:lang w:eastAsia="ru-RU"/>
        </w:rPr>
        <w:t>а</w:t>
      </w:r>
      <w:r w:rsidR="001658ED" w:rsidRPr="00E403B0">
        <w:rPr>
          <w:rFonts w:cs="Times New Roman"/>
          <w:sz w:val="24"/>
          <w:szCs w:val="24"/>
          <w:lang w:eastAsia="ru-RU"/>
        </w:rPr>
        <w:t xml:space="preserve"> в период весеннего половодья чаша интенсивно наполняется до проектной отметки 116,3 м. Из-за резкого увеличения площади поперечного сечения аккумулирующей емкости (ω) фактическая скорость течения падает до </w:t>
      </w:r>
      <w:r w:rsidR="001658ED" w:rsidRPr="00E403B0">
        <w:rPr>
          <w:rFonts w:cs="Times New Roman"/>
          <w:bCs/>
          <w:sz w:val="24"/>
          <w:szCs w:val="24"/>
          <w:lang w:eastAsia="ru-RU"/>
        </w:rPr>
        <w:t>0,08 м/с</w:t>
      </w:r>
      <w:r w:rsidR="001658ED" w:rsidRPr="00E403B0">
        <w:rPr>
          <w:rFonts w:cs="Times New Roman"/>
          <w:sz w:val="24"/>
          <w:szCs w:val="24"/>
          <w:lang w:eastAsia="ru-RU"/>
        </w:rPr>
        <w:t>. Условие тра</w:t>
      </w:r>
      <w:r w:rsidR="004E1258" w:rsidRPr="00E403B0">
        <w:rPr>
          <w:rFonts w:cs="Times New Roman"/>
          <w:sz w:val="24"/>
          <w:szCs w:val="24"/>
          <w:lang w:eastAsia="ru-RU"/>
        </w:rPr>
        <w:t>нзита наносов не выполняется (</w:t>
      </w:r>
      <m:oMath>
        <m:r>
          <w:rPr>
            <w:rFonts w:ascii="Cambria Math" w:hAnsi="Cambria Math" w:cs="Times New Roman"/>
            <w:sz w:val="24"/>
            <w:szCs w:val="24"/>
            <w:lang w:eastAsia="ru-RU"/>
          </w:rPr>
          <m:t>Vфакт &lt; Vкр</m:t>
        </m:r>
      </m:oMath>
      <w:r w:rsidR="001658ED" w:rsidRPr="00E403B0">
        <w:rPr>
          <w:rFonts w:cs="Times New Roman"/>
          <w:sz w:val="24"/>
          <w:szCs w:val="24"/>
          <w:lang w:eastAsia="ru-RU"/>
        </w:rPr>
        <w:t xml:space="preserve">), </w:t>
      </w:r>
      <w:r w:rsidR="004E1258" w:rsidRPr="00E403B0">
        <w:rPr>
          <w:rFonts w:cs="Times New Roman"/>
          <w:sz w:val="24"/>
          <w:szCs w:val="24"/>
          <w:lang w:eastAsia="ru-RU"/>
        </w:rPr>
        <w:t>а э</w:t>
      </w:r>
      <w:r w:rsidR="001658ED" w:rsidRPr="00E403B0">
        <w:rPr>
          <w:rFonts w:cs="Times New Roman"/>
          <w:sz w:val="24"/>
          <w:szCs w:val="24"/>
          <w:lang w:eastAsia="ru-RU"/>
        </w:rPr>
        <w:t>то приводит к лавинообразному заилению полезного объема.</w:t>
      </w:r>
      <w:r w:rsidR="004E1258" w:rsidRPr="00E403B0">
        <w:rPr>
          <w:rFonts w:cs="Times New Roman"/>
          <w:sz w:val="24"/>
          <w:szCs w:val="24"/>
          <w:lang w:eastAsia="ru-RU"/>
        </w:rPr>
        <w:t xml:space="preserve"> </w:t>
      </w:r>
      <w:r w:rsidR="00E13DBC" w:rsidRPr="00E403B0">
        <w:rPr>
          <w:rFonts w:cs="Times New Roman"/>
          <w:sz w:val="24"/>
          <w:szCs w:val="24"/>
          <w:lang w:eastAsia="ru-RU"/>
        </w:rPr>
        <w:t>Этот традиционный сценарий</w:t>
      </w:r>
      <w:r w:rsidRPr="00E403B0">
        <w:rPr>
          <w:rFonts w:cs="Times New Roman"/>
          <w:sz w:val="24"/>
          <w:szCs w:val="24"/>
          <w:lang w:eastAsia="ru-RU"/>
        </w:rPr>
        <w:t>,</w:t>
      </w:r>
      <w:r w:rsidR="00E13DBC" w:rsidRPr="00E403B0">
        <w:rPr>
          <w:rFonts w:cs="Times New Roman"/>
          <w:sz w:val="24"/>
          <w:szCs w:val="24"/>
          <w:lang w:eastAsia="ru-RU"/>
        </w:rPr>
        <w:t xml:space="preserve"> по результатам исследования</w:t>
      </w:r>
      <w:r w:rsidRPr="00E403B0">
        <w:rPr>
          <w:rFonts w:cs="Times New Roman"/>
          <w:sz w:val="24"/>
          <w:szCs w:val="24"/>
          <w:lang w:eastAsia="ru-RU"/>
        </w:rPr>
        <w:t>,</w:t>
      </w:r>
      <w:r w:rsidR="00E13DBC" w:rsidRPr="00E403B0">
        <w:rPr>
          <w:rFonts w:cs="Times New Roman"/>
          <w:sz w:val="24"/>
          <w:szCs w:val="24"/>
          <w:lang w:eastAsia="ru-RU"/>
        </w:rPr>
        <w:t xml:space="preserve"> признан неэффективным для малых водотоков </w:t>
      </w:r>
      <w:r w:rsidRPr="00E403B0">
        <w:rPr>
          <w:rFonts w:cs="Times New Roman"/>
          <w:sz w:val="24"/>
          <w:szCs w:val="24"/>
          <w:lang w:eastAsia="ru-RU"/>
        </w:rPr>
        <w:t xml:space="preserve">рек </w:t>
      </w:r>
      <w:r w:rsidR="00E13DBC" w:rsidRPr="00E403B0">
        <w:rPr>
          <w:rFonts w:cs="Times New Roman"/>
          <w:sz w:val="24"/>
          <w:szCs w:val="24"/>
          <w:lang w:eastAsia="ru-RU"/>
        </w:rPr>
        <w:t>Верхневолжского бассейна.</w:t>
      </w:r>
    </w:p>
    <w:p w14:paraId="421DAEC2" w14:textId="270FE1A7" w:rsidR="001658ED" w:rsidRPr="00E403B0" w:rsidRDefault="00E13DBC" w:rsidP="00E403B0">
      <w:pPr>
        <w:ind w:firstLine="567"/>
        <w:jc w:val="both"/>
        <w:rPr>
          <w:rFonts w:cs="Times New Roman"/>
          <w:sz w:val="24"/>
          <w:szCs w:val="24"/>
          <w:lang w:eastAsia="ru-RU"/>
        </w:rPr>
      </w:pPr>
      <w:r w:rsidRPr="00E403B0">
        <w:rPr>
          <w:rFonts w:cs="Times New Roman"/>
          <w:bCs/>
          <w:sz w:val="24"/>
          <w:szCs w:val="24"/>
          <w:lang w:eastAsia="ru-RU"/>
        </w:rPr>
        <w:t>В ходе моделирования</w:t>
      </w:r>
      <w:r w:rsidR="004E1258" w:rsidRPr="00E403B0">
        <w:rPr>
          <w:rFonts w:cs="Times New Roman"/>
          <w:bCs/>
          <w:sz w:val="24"/>
          <w:szCs w:val="24"/>
          <w:lang w:eastAsia="ru-RU"/>
        </w:rPr>
        <w:t xml:space="preserve"> </w:t>
      </w:r>
      <w:r w:rsidR="001658ED" w:rsidRPr="00E403B0">
        <w:rPr>
          <w:rFonts w:cs="Times New Roman"/>
          <w:bCs/>
          <w:sz w:val="24"/>
          <w:szCs w:val="24"/>
          <w:lang w:eastAsia="ru-RU"/>
        </w:rPr>
        <w:t>двухтактно</w:t>
      </w:r>
      <w:r w:rsidR="004E1258" w:rsidRPr="00E403B0">
        <w:rPr>
          <w:rFonts w:cs="Times New Roman"/>
          <w:bCs/>
          <w:sz w:val="24"/>
          <w:szCs w:val="24"/>
          <w:lang w:eastAsia="ru-RU"/>
        </w:rPr>
        <w:t>го</w:t>
      </w:r>
      <w:r w:rsidR="001658ED" w:rsidRPr="00E403B0">
        <w:rPr>
          <w:rFonts w:cs="Times New Roman"/>
          <w:bCs/>
          <w:sz w:val="24"/>
          <w:szCs w:val="24"/>
          <w:lang w:eastAsia="ru-RU"/>
        </w:rPr>
        <w:t xml:space="preserve"> режим</w:t>
      </w:r>
      <w:r w:rsidR="004E1258" w:rsidRPr="00E403B0">
        <w:rPr>
          <w:rFonts w:cs="Times New Roman"/>
          <w:bCs/>
          <w:sz w:val="24"/>
          <w:szCs w:val="24"/>
          <w:lang w:eastAsia="ru-RU"/>
        </w:rPr>
        <w:t>а</w:t>
      </w:r>
      <w:r w:rsidRPr="00E403B0">
        <w:rPr>
          <w:rFonts w:cs="Times New Roman"/>
          <w:bCs/>
          <w:sz w:val="24"/>
          <w:szCs w:val="24"/>
          <w:lang w:eastAsia="ru-RU"/>
        </w:rPr>
        <w:t xml:space="preserve"> диспетчерских правил фазы аккумуляции и транзита искусственно разделяются </w:t>
      </w:r>
      <w:proofErr w:type="gramStart"/>
      <w:r w:rsidR="00C02AED" w:rsidRPr="00E403B0">
        <w:rPr>
          <w:rFonts w:cs="Times New Roman"/>
          <w:bCs/>
          <w:sz w:val="24"/>
          <w:szCs w:val="24"/>
          <w:lang w:eastAsia="ru-RU"/>
        </w:rPr>
        <w:t>Для</w:t>
      </w:r>
      <w:proofErr w:type="gramEnd"/>
      <w:r w:rsidR="00C02AED" w:rsidRPr="00E403B0">
        <w:rPr>
          <w:rFonts w:cs="Times New Roman"/>
          <w:bCs/>
          <w:sz w:val="24"/>
          <w:szCs w:val="24"/>
          <w:lang w:eastAsia="ru-RU"/>
        </w:rPr>
        <w:t xml:space="preserve"> </w:t>
      </w:r>
      <w:r w:rsidR="001658ED" w:rsidRPr="00E403B0">
        <w:rPr>
          <w:rFonts w:cs="Times New Roman"/>
          <w:sz w:val="24"/>
          <w:szCs w:val="24"/>
          <w:lang w:eastAsia="ru-RU"/>
        </w:rPr>
        <w:t>перв</w:t>
      </w:r>
      <w:r w:rsidR="00C02AED" w:rsidRPr="00E403B0">
        <w:rPr>
          <w:rFonts w:cs="Times New Roman"/>
          <w:sz w:val="24"/>
          <w:szCs w:val="24"/>
          <w:lang w:eastAsia="ru-RU"/>
        </w:rPr>
        <w:t>ого</w:t>
      </w:r>
      <w:r w:rsidR="001658ED" w:rsidRPr="00E403B0">
        <w:rPr>
          <w:rFonts w:cs="Times New Roman"/>
          <w:sz w:val="24"/>
          <w:szCs w:val="24"/>
          <w:lang w:eastAsia="ru-RU"/>
        </w:rPr>
        <w:t xml:space="preserve"> такт</w:t>
      </w:r>
      <w:r w:rsidR="00C02AED" w:rsidRPr="00E403B0">
        <w:rPr>
          <w:rFonts w:cs="Times New Roman"/>
          <w:sz w:val="24"/>
          <w:szCs w:val="24"/>
          <w:lang w:eastAsia="ru-RU"/>
        </w:rPr>
        <w:t>а</w:t>
      </w:r>
      <w:r w:rsidR="001658ED" w:rsidRPr="00E403B0">
        <w:rPr>
          <w:rFonts w:cs="Times New Roman"/>
          <w:sz w:val="24"/>
          <w:szCs w:val="24"/>
          <w:lang w:eastAsia="ru-RU"/>
        </w:rPr>
        <w:t xml:space="preserve"> (пик паводка с максимальной </w:t>
      </w:r>
      <w:r w:rsidR="001658ED" w:rsidRPr="00E403B0">
        <w:rPr>
          <w:rFonts w:cs="Times New Roman"/>
          <w:sz w:val="24"/>
          <w:szCs w:val="24"/>
          <w:lang w:eastAsia="ru-RU"/>
        </w:rPr>
        <w:lastRenderedPageBreak/>
        <w:t xml:space="preserve">мутностью притока) </w:t>
      </w:r>
      <w:r w:rsidR="000830D3" w:rsidRPr="00E403B0">
        <w:rPr>
          <w:rFonts w:cs="Times New Roman"/>
          <w:sz w:val="24"/>
          <w:szCs w:val="24"/>
          <w:lang w:eastAsia="ru-RU"/>
        </w:rPr>
        <w:t xml:space="preserve">получено, что </w:t>
      </w:r>
      <w:r w:rsidR="001658ED" w:rsidRPr="00E403B0">
        <w:rPr>
          <w:rFonts w:cs="Times New Roman"/>
          <w:sz w:val="24"/>
          <w:szCs w:val="24"/>
          <w:lang w:eastAsia="ru-RU"/>
        </w:rPr>
        <w:t>уровень воды принудительно удерживает</w:t>
      </w:r>
      <w:r w:rsidR="004E1258" w:rsidRPr="00E403B0">
        <w:rPr>
          <w:rFonts w:cs="Times New Roman"/>
          <w:sz w:val="24"/>
          <w:szCs w:val="24"/>
          <w:lang w:eastAsia="ru-RU"/>
        </w:rPr>
        <w:t>ся на сниженной отметке УМО 114</w:t>
      </w:r>
      <w:r w:rsidR="001658ED" w:rsidRPr="00E403B0">
        <w:rPr>
          <w:rFonts w:cs="Times New Roman"/>
          <w:sz w:val="24"/>
          <w:szCs w:val="24"/>
          <w:lang w:eastAsia="ru-RU"/>
        </w:rPr>
        <w:t xml:space="preserve"> м за счет открытия донных отверстий гидроузла. Ограниченная площадь сечения ложа позволяет поддерживать</w:t>
      </w:r>
      <w:r w:rsidR="002056DD" w:rsidRPr="00E403B0">
        <w:rPr>
          <w:rFonts w:cs="Times New Roman"/>
          <w:sz w:val="24"/>
          <w:szCs w:val="24"/>
          <w:lang w:eastAsia="ru-RU"/>
        </w:rPr>
        <w:t xml:space="preserve"> фактические скорости течения от</w:t>
      </w:r>
      <w:r w:rsidR="001658ED" w:rsidRPr="00E403B0">
        <w:rPr>
          <w:rFonts w:cs="Times New Roman"/>
          <w:sz w:val="24"/>
          <w:szCs w:val="24"/>
          <w:lang w:eastAsia="ru-RU"/>
        </w:rPr>
        <w:t xml:space="preserve"> </w:t>
      </w:r>
      <w:r w:rsidR="001658ED" w:rsidRPr="00E403B0">
        <w:rPr>
          <w:rFonts w:cs="Times New Roman"/>
          <w:bCs/>
          <w:sz w:val="24"/>
          <w:szCs w:val="24"/>
          <w:lang w:eastAsia="ru-RU"/>
        </w:rPr>
        <w:t>0,45</w:t>
      </w:r>
      <w:r w:rsidR="002056DD" w:rsidRPr="00E403B0">
        <w:rPr>
          <w:rFonts w:cs="Times New Roman"/>
          <w:bCs/>
          <w:sz w:val="24"/>
          <w:szCs w:val="24"/>
          <w:lang w:eastAsia="ru-RU"/>
        </w:rPr>
        <w:t xml:space="preserve"> до </w:t>
      </w:r>
      <w:r w:rsidR="001658ED" w:rsidRPr="00E403B0">
        <w:rPr>
          <w:rFonts w:cs="Times New Roman"/>
          <w:bCs/>
          <w:sz w:val="24"/>
          <w:szCs w:val="24"/>
          <w:lang w:eastAsia="ru-RU"/>
        </w:rPr>
        <w:t>0,60 м/с</w:t>
      </w:r>
      <w:r w:rsidR="001658ED" w:rsidRPr="00E403B0">
        <w:rPr>
          <w:rFonts w:cs="Times New Roman"/>
          <w:sz w:val="24"/>
          <w:szCs w:val="24"/>
          <w:lang w:eastAsia="ru-RU"/>
        </w:rPr>
        <w:t xml:space="preserve">. </w:t>
      </w:r>
      <w:r w:rsidR="000830D3" w:rsidRPr="00E403B0">
        <w:rPr>
          <w:rFonts w:cs="Times New Roman"/>
          <w:sz w:val="24"/>
          <w:szCs w:val="24"/>
          <w:lang w:eastAsia="ru-RU"/>
        </w:rPr>
        <w:t xml:space="preserve">Таким образом, </w:t>
      </w:r>
      <w:r w:rsidR="001658ED" w:rsidRPr="00E403B0">
        <w:rPr>
          <w:rFonts w:cs="Times New Roman"/>
          <w:sz w:val="24"/>
          <w:szCs w:val="24"/>
          <w:lang w:eastAsia="ru-RU"/>
        </w:rPr>
        <w:t>выполняется условие гидравлической промывки (</w:t>
      </w:r>
      <m:oMath>
        <m:r>
          <w:rPr>
            <w:rFonts w:ascii="Cambria Math" w:hAnsi="Cambria Math" w:cs="Times New Roman"/>
            <w:sz w:val="24"/>
            <w:szCs w:val="24"/>
            <w:lang w:eastAsia="ru-RU"/>
          </w:rPr>
          <m:t>Vфакт &gt; Vкр),</m:t>
        </m:r>
      </m:oMath>
      <w:r w:rsidR="000830D3" w:rsidRPr="00E403B0">
        <w:rPr>
          <w:rFonts w:cs="Times New Roman"/>
          <w:sz w:val="24"/>
          <w:szCs w:val="24"/>
          <w:lang w:eastAsia="ru-RU"/>
        </w:rPr>
        <w:t xml:space="preserve"> при котором</w:t>
      </w:r>
      <w:r w:rsidR="001658ED" w:rsidRPr="00E403B0">
        <w:rPr>
          <w:rFonts w:cs="Times New Roman"/>
          <w:sz w:val="24"/>
          <w:szCs w:val="24"/>
          <w:lang w:eastAsia="ru-RU"/>
        </w:rPr>
        <w:t xml:space="preserve"> мелкие фракции наносов уходят транзитом в нижний бьеф, превентивно защищая полезную емкость от </w:t>
      </w:r>
      <w:r w:rsidR="00A543FF" w:rsidRPr="00E403B0">
        <w:rPr>
          <w:rFonts w:cs="Times New Roman"/>
          <w:sz w:val="24"/>
          <w:szCs w:val="24"/>
          <w:lang w:eastAsia="ru-RU"/>
        </w:rPr>
        <w:t>депонирования ила</w:t>
      </w:r>
      <w:r w:rsidR="001658ED" w:rsidRPr="00E403B0">
        <w:rPr>
          <w:rFonts w:cs="Times New Roman"/>
          <w:sz w:val="24"/>
          <w:szCs w:val="24"/>
          <w:lang w:eastAsia="ru-RU"/>
        </w:rPr>
        <w:t>.</w:t>
      </w:r>
    </w:p>
    <w:p w14:paraId="5C89B6DB" w14:textId="3DD66C84" w:rsidR="00DD6A0E" w:rsidRDefault="00EA54D5" w:rsidP="00E403B0">
      <w:pPr>
        <w:jc w:val="both"/>
        <w:rPr>
          <w:rFonts w:cs="Times New Roman"/>
          <w:sz w:val="24"/>
          <w:szCs w:val="24"/>
          <w:lang w:eastAsia="ru-RU"/>
        </w:rPr>
      </w:pPr>
      <w:r w:rsidRPr="00E403B0">
        <w:rPr>
          <w:rFonts w:cs="Times New Roman"/>
          <w:sz w:val="24"/>
          <w:szCs w:val="24"/>
          <w:lang w:eastAsia="ru-RU"/>
        </w:rPr>
        <w:t>В ходе исследования верифицирован</w:t>
      </w:r>
      <w:r w:rsidR="00A543FF" w:rsidRPr="00E403B0">
        <w:rPr>
          <w:rFonts w:cs="Times New Roman"/>
          <w:sz w:val="24"/>
          <w:szCs w:val="24"/>
          <w:lang w:eastAsia="ru-RU"/>
        </w:rPr>
        <w:t>ный</w:t>
      </w:r>
      <w:r w:rsidRPr="00E403B0">
        <w:rPr>
          <w:rFonts w:cs="Times New Roman"/>
          <w:sz w:val="24"/>
          <w:szCs w:val="24"/>
          <w:lang w:eastAsia="ru-RU"/>
        </w:rPr>
        <w:t xml:space="preserve"> двухтактный режим работы водохранилища с независимым циклом регулирования</w:t>
      </w:r>
      <w:r w:rsidR="00A543FF" w:rsidRPr="00E403B0">
        <w:rPr>
          <w:rFonts w:cs="Times New Roman"/>
          <w:sz w:val="24"/>
          <w:szCs w:val="24"/>
          <w:lang w:eastAsia="ru-RU"/>
        </w:rPr>
        <w:t xml:space="preserve"> определен как</w:t>
      </w:r>
      <w:r w:rsidRPr="00E403B0">
        <w:rPr>
          <w:rFonts w:cs="Times New Roman"/>
          <w:sz w:val="24"/>
          <w:szCs w:val="24"/>
          <w:lang w:eastAsia="ru-RU"/>
        </w:rPr>
        <w:t xml:space="preserve"> </w:t>
      </w:r>
      <w:r w:rsidR="00A543FF" w:rsidRPr="00E403B0">
        <w:rPr>
          <w:rFonts w:cs="Times New Roman"/>
          <w:sz w:val="24"/>
          <w:szCs w:val="24"/>
          <w:lang w:eastAsia="ru-RU"/>
        </w:rPr>
        <w:t>безальтернативный</w:t>
      </w:r>
      <w:r w:rsidRPr="00E403B0">
        <w:rPr>
          <w:rFonts w:cs="Times New Roman"/>
          <w:sz w:val="24"/>
          <w:szCs w:val="24"/>
          <w:lang w:eastAsia="ru-RU"/>
        </w:rPr>
        <w:t xml:space="preserve"> вариант </w:t>
      </w:r>
      <w:r w:rsidR="00A543FF" w:rsidRPr="00E403B0">
        <w:rPr>
          <w:rFonts w:cs="Times New Roman"/>
          <w:sz w:val="24"/>
          <w:szCs w:val="24"/>
          <w:lang w:eastAsia="ru-RU"/>
        </w:rPr>
        <w:t>защиты полезной емкости чаши</w:t>
      </w:r>
      <w:r w:rsidRPr="00E403B0">
        <w:rPr>
          <w:rFonts w:cs="Times New Roman"/>
          <w:sz w:val="24"/>
          <w:szCs w:val="24"/>
          <w:lang w:eastAsia="ru-RU"/>
        </w:rPr>
        <w:t>, гарантиру</w:t>
      </w:r>
      <w:r w:rsidR="00A543FF" w:rsidRPr="00E403B0">
        <w:rPr>
          <w:rFonts w:cs="Times New Roman"/>
          <w:sz w:val="24"/>
          <w:szCs w:val="24"/>
          <w:lang w:eastAsia="ru-RU"/>
        </w:rPr>
        <w:t>ющий</w:t>
      </w:r>
      <w:r w:rsidRPr="00E403B0">
        <w:rPr>
          <w:rFonts w:cs="Times New Roman"/>
          <w:sz w:val="24"/>
          <w:szCs w:val="24"/>
          <w:lang w:eastAsia="ru-RU"/>
        </w:rPr>
        <w:t xml:space="preserve"> заявленный 40-летний срок эксплуатации гидросооружений.</w:t>
      </w:r>
      <w:r w:rsidR="00C02AED" w:rsidRPr="00E403B0">
        <w:rPr>
          <w:rFonts w:cs="Times New Roman"/>
          <w:sz w:val="24"/>
          <w:szCs w:val="24"/>
          <w:lang w:eastAsia="ru-RU"/>
        </w:rPr>
        <w:t xml:space="preserve"> </w:t>
      </w:r>
      <w:r w:rsidR="00DD6A0E" w:rsidRPr="00E403B0">
        <w:rPr>
          <w:rFonts w:cs="Times New Roman"/>
          <w:sz w:val="24"/>
          <w:szCs w:val="24"/>
          <w:lang w:eastAsia="ru-RU"/>
        </w:rPr>
        <w:t>Взаимосвязь гидрологических фаз реки Цна и эксплуатационных циклов аккумулирующей емкости наглядно отражает совмещенный график водохозяйственного бала</w:t>
      </w:r>
      <w:r w:rsidR="00046870" w:rsidRPr="00E403B0">
        <w:rPr>
          <w:rFonts w:cs="Times New Roman"/>
          <w:sz w:val="24"/>
          <w:szCs w:val="24"/>
          <w:lang w:eastAsia="ru-RU"/>
        </w:rPr>
        <w:t>нса и динамики твердого стока (р</w:t>
      </w:r>
      <w:r w:rsidR="00DD6A0E" w:rsidRPr="00E403B0">
        <w:rPr>
          <w:rFonts w:cs="Times New Roman"/>
          <w:sz w:val="24"/>
          <w:szCs w:val="24"/>
          <w:lang w:eastAsia="ru-RU"/>
        </w:rPr>
        <w:t>ис</w:t>
      </w:r>
      <w:r w:rsidR="00046870" w:rsidRPr="00E403B0">
        <w:rPr>
          <w:rFonts w:cs="Times New Roman"/>
          <w:sz w:val="24"/>
          <w:szCs w:val="24"/>
          <w:lang w:eastAsia="ru-RU"/>
        </w:rPr>
        <w:t>.</w:t>
      </w:r>
      <w:r w:rsidR="00DD6A0E" w:rsidRPr="00E403B0">
        <w:rPr>
          <w:rFonts w:cs="Times New Roman"/>
          <w:sz w:val="24"/>
          <w:szCs w:val="24"/>
          <w:lang w:eastAsia="ru-RU"/>
        </w:rPr>
        <w:t xml:space="preserve"> 4).</w:t>
      </w:r>
      <w:r w:rsidR="00B31690" w:rsidRPr="00E403B0">
        <w:rPr>
          <w:rFonts w:cs="Times New Roman"/>
          <w:sz w:val="24"/>
          <w:szCs w:val="24"/>
          <w:lang w:eastAsia="ru-RU"/>
        </w:rPr>
        <w:t xml:space="preserve"> На рисунке прослеживается разделение расчетного года на два независимых эксплуатационных такта.</w:t>
      </w:r>
    </w:p>
    <w:p w14:paraId="660DD58C" w14:textId="77777777" w:rsidR="00924C24" w:rsidRPr="00E403B0" w:rsidRDefault="00924C24" w:rsidP="00E403B0">
      <w:pPr>
        <w:jc w:val="both"/>
        <w:rPr>
          <w:rFonts w:cs="Times New Roman"/>
          <w:sz w:val="24"/>
          <w:szCs w:val="24"/>
          <w:lang w:eastAsia="ru-RU"/>
        </w:rPr>
      </w:pPr>
    </w:p>
    <w:p w14:paraId="06D96532" w14:textId="4E1163AB" w:rsidR="00DD6A0E" w:rsidRPr="00E403B0" w:rsidRDefault="00046870" w:rsidP="00E403B0">
      <w:pPr>
        <w:ind w:firstLine="0"/>
        <w:jc w:val="center"/>
        <w:rPr>
          <w:rFonts w:cs="Times New Roman"/>
          <w:sz w:val="24"/>
          <w:szCs w:val="24"/>
          <w:lang w:eastAsia="ru-RU"/>
        </w:rPr>
      </w:pPr>
      <w:r w:rsidRPr="00E403B0">
        <w:rPr>
          <w:rFonts w:cs="Times New Roman"/>
          <w:noProof/>
          <w:sz w:val="24"/>
          <w:szCs w:val="24"/>
          <w:lang w:eastAsia="ru-RU"/>
        </w:rPr>
        <w:drawing>
          <wp:inline distT="0" distB="0" distL="0" distR="0" wp14:anchorId="2BFE40DA" wp14:editId="6BBEC5AD">
            <wp:extent cx="5940425" cy="3213180"/>
            <wp:effectExtent l="0" t="0" r="3175" b="6350"/>
            <wp:docPr id="2" name="Рисунок 2" descr="C:\Users\User\Pictures\график Похле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график Похлеб.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3213180"/>
                    </a:xfrm>
                    <a:prstGeom prst="rect">
                      <a:avLst/>
                    </a:prstGeom>
                    <a:noFill/>
                    <a:ln>
                      <a:noFill/>
                    </a:ln>
                  </pic:spPr>
                </pic:pic>
              </a:graphicData>
            </a:graphic>
          </wp:inline>
        </w:drawing>
      </w:r>
    </w:p>
    <w:p w14:paraId="2C9AD866" w14:textId="05FED1E0" w:rsidR="00DD6A0E" w:rsidRPr="00E403B0" w:rsidRDefault="00046870" w:rsidP="00E403B0">
      <w:pPr>
        <w:ind w:firstLine="0"/>
        <w:jc w:val="center"/>
        <w:rPr>
          <w:rFonts w:cs="Times New Roman"/>
          <w:b/>
          <w:bCs/>
          <w:sz w:val="24"/>
          <w:szCs w:val="24"/>
        </w:rPr>
      </w:pPr>
      <w:r w:rsidRPr="00E403B0">
        <w:rPr>
          <w:rFonts w:cs="Times New Roman"/>
          <w:b/>
          <w:bCs/>
          <w:sz w:val="24"/>
          <w:szCs w:val="24"/>
        </w:rPr>
        <w:t>Рисунок 4</w:t>
      </w:r>
      <w:r w:rsidR="00FE726F" w:rsidRPr="00E403B0">
        <w:rPr>
          <w:rFonts w:cs="Times New Roman"/>
          <w:b/>
          <w:bCs/>
          <w:sz w:val="24"/>
          <w:szCs w:val="24"/>
        </w:rPr>
        <w:t xml:space="preserve">. </w:t>
      </w:r>
      <w:r w:rsidRPr="00E403B0">
        <w:rPr>
          <w:rFonts w:cs="Times New Roman"/>
          <w:b/>
          <w:bCs/>
          <w:sz w:val="24"/>
          <w:szCs w:val="24"/>
        </w:rPr>
        <w:t>Совмещенный график водохозяйственного баланса и мутности притока реки Цна при двухтактном регулировании.</w:t>
      </w:r>
    </w:p>
    <w:p w14:paraId="2A3A7E66" w14:textId="3BC654A5" w:rsidR="00046870" w:rsidRDefault="00046870" w:rsidP="00E403B0">
      <w:pPr>
        <w:ind w:firstLine="0"/>
        <w:jc w:val="both"/>
        <w:rPr>
          <w:rFonts w:cs="Times New Roman"/>
          <w:sz w:val="24"/>
          <w:szCs w:val="24"/>
          <w:lang w:eastAsia="ru-RU"/>
        </w:rPr>
      </w:pPr>
    </w:p>
    <w:p w14:paraId="42AA104A" w14:textId="2BCE3E71" w:rsidR="00924C24" w:rsidRPr="00E403B0" w:rsidRDefault="00924C24" w:rsidP="00924C24">
      <w:pPr>
        <w:ind w:firstLine="851"/>
        <w:jc w:val="both"/>
        <w:rPr>
          <w:rFonts w:cs="Times New Roman"/>
          <w:sz w:val="24"/>
          <w:szCs w:val="24"/>
          <w:lang w:eastAsia="ru-RU"/>
        </w:rPr>
      </w:pPr>
      <w:r w:rsidRPr="00924C24">
        <w:rPr>
          <w:rFonts w:cs="Times New Roman"/>
          <w:sz w:val="24"/>
          <w:szCs w:val="24"/>
          <w:lang w:eastAsia="ru-RU"/>
        </w:rPr>
        <w:t xml:space="preserve">В течение первого такта, приходящегося на пик весеннего половодья (апрель), фиксируется максимальная паводковая мутность притока, достигающая 180 г/м³. В этот критический период объем наполнения водохранилища принудительно удерживается на минимальной отметке УМО (90 тыс. м³) за счет открытия донных водосбросов. Высокие транзитные скорости обеспечивают вынос основного объема наносов в нижний бьеф. Переход </w:t>
      </w:r>
      <w:r w:rsidRPr="00924C24">
        <w:rPr>
          <w:rFonts w:cs="Times New Roman"/>
          <w:sz w:val="24"/>
          <w:szCs w:val="24"/>
          <w:lang w:eastAsia="ru-RU"/>
        </w:rPr>
        <w:lastRenderedPageBreak/>
        <w:t>ко второму такту осуществляется на спаде паводковой волны (май), когда мутность притока снижается более чем в два раза (до 95 г/м³ и менее). В этот период донные отверстия перекрываются, и происходит интенсивная аккумуляция очищенного речного стока до проектной отметки НПУ (1068 тыс. м³).</w:t>
      </w:r>
    </w:p>
    <w:p w14:paraId="264557BB" w14:textId="78CE330E" w:rsidR="00DD6A0E" w:rsidRPr="00E403B0" w:rsidRDefault="00DD6A0E" w:rsidP="00E403B0">
      <w:pPr>
        <w:jc w:val="both"/>
        <w:rPr>
          <w:rFonts w:cs="Times New Roman"/>
          <w:sz w:val="24"/>
          <w:szCs w:val="24"/>
          <w:lang w:eastAsia="ru-RU"/>
        </w:rPr>
      </w:pPr>
      <w:r w:rsidRPr="00E403B0">
        <w:rPr>
          <w:rFonts w:cs="Times New Roman"/>
          <w:sz w:val="24"/>
          <w:szCs w:val="24"/>
          <w:lang w:eastAsia="ru-RU"/>
        </w:rPr>
        <w:t>Построенная динамическая модель баланса доказывает, что такое искусственное смещение фазы наполнения относительно пика твердого стока позволяет полностью исключить лавинообразное заиление чаши, сохраняя её полезную емкость».</w:t>
      </w:r>
    </w:p>
    <w:p w14:paraId="5A590019" w14:textId="7EA3BF3D" w:rsidR="0033101B" w:rsidRPr="00E403B0" w:rsidRDefault="0033101B" w:rsidP="00E403B0">
      <w:pPr>
        <w:jc w:val="both"/>
        <w:rPr>
          <w:rFonts w:cs="Times New Roman"/>
          <w:sz w:val="24"/>
          <w:szCs w:val="24"/>
        </w:rPr>
      </w:pPr>
      <w:r w:rsidRPr="00E403B0">
        <w:rPr>
          <w:rFonts w:cs="Times New Roman"/>
          <w:bCs/>
          <w:i/>
          <w:sz w:val="24"/>
          <w:szCs w:val="24"/>
        </w:rPr>
        <w:t>Научная новизна</w:t>
      </w:r>
      <w:r w:rsidRPr="00E403B0">
        <w:rPr>
          <w:rFonts w:cs="Times New Roman"/>
          <w:sz w:val="24"/>
          <w:szCs w:val="24"/>
        </w:rPr>
        <w:t xml:space="preserve"> проведенного исследования заключается в расчетно-гидравлическом обосновании параметров сезонного регулирования стока малых водотоков по экстремальному сценарию (при 85%-й обеспеченности отдачи и мутности притока до 180 г/м³). На основе сопоставления фактических и критических скоростей потока доказана нецелесообразность применения классического однотактного регулирования для створов равнинных рек Верхневолжского бассейна с высокими рисками лавинообразного заиления. Доказательно аргументирована безальтернативность внедрения двухтактных диспетчерских правил как превентивного инструмента инженерной защиты полезной емкости чаши от накопления наносов.</w:t>
      </w:r>
    </w:p>
    <w:p w14:paraId="23659E3E" w14:textId="56E36C4B" w:rsidR="0033101B" w:rsidRPr="00E403B0" w:rsidRDefault="0033101B" w:rsidP="00E403B0">
      <w:pPr>
        <w:jc w:val="both"/>
        <w:rPr>
          <w:rFonts w:cs="Times New Roman"/>
          <w:sz w:val="24"/>
          <w:szCs w:val="24"/>
        </w:rPr>
      </w:pPr>
      <w:r w:rsidRPr="00E403B0">
        <w:rPr>
          <w:rFonts w:cs="Times New Roman"/>
          <w:bCs/>
          <w:i/>
          <w:sz w:val="24"/>
          <w:szCs w:val="24"/>
        </w:rPr>
        <w:t>Практическая ценность</w:t>
      </w:r>
      <w:r w:rsidRPr="00E403B0">
        <w:rPr>
          <w:rFonts w:cs="Times New Roman"/>
          <w:sz w:val="24"/>
          <w:szCs w:val="24"/>
        </w:rPr>
        <w:t xml:space="preserve"> работы определяется получением конкретных проектных параметров аккумулирующей емкости в створе равнинной реки (на примере реки Цна). В том числе, полезного (978 тыс. м³) и </w:t>
      </w:r>
      <w:proofErr w:type="spellStart"/>
      <w:r w:rsidRPr="00E403B0">
        <w:rPr>
          <w:rFonts w:cs="Times New Roman"/>
          <w:sz w:val="24"/>
          <w:szCs w:val="24"/>
        </w:rPr>
        <w:t>несрабатываемого</w:t>
      </w:r>
      <w:proofErr w:type="spellEnd"/>
      <w:r w:rsidRPr="00E403B0">
        <w:rPr>
          <w:rFonts w:cs="Times New Roman"/>
          <w:sz w:val="24"/>
          <w:szCs w:val="24"/>
        </w:rPr>
        <w:t xml:space="preserve"> (90 тыс. м³) объемов с фиксацией отметки НПУ на уровне 116,3 м и УМО — на 114 м. </w:t>
      </w:r>
      <w:r w:rsidR="00B37A20" w:rsidRPr="00E403B0">
        <w:rPr>
          <w:rFonts w:cs="Times New Roman"/>
          <w:sz w:val="24"/>
          <w:szCs w:val="24"/>
        </w:rPr>
        <w:t>Построенный на основе моделирования совмещенный график водохозяйственного баланса и динамики твердого стока</w:t>
      </w:r>
      <w:r w:rsidRPr="00E403B0">
        <w:rPr>
          <w:rFonts w:cs="Times New Roman"/>
          <w:sz w:val="24"/>
          <w:szCs w:val="24"/>
        </w:rPr>
        <w:t>, а также обоснованный режим гидравлической промывки ложа могут быть использованы при проектировании локальных гидроузлов для нужд надежного водоснабжения инфраструктурных объектов Верхневолжского региона с гарантированным обеспечением 40-летнего срока их эксплуатации».</w:t>
      </w:r>
    </w:p>
    <w:p w14:paraId="50246BC0" w14:textId="77777777" w:rsidR="00A543FF" w:rsidRPr="00E403B0" w:rsidRDefault="007D5230" w:rsidP="00E403B0">
      <w:pPr>
        <w:ind w:firstLine="708"/>
        <w:jc w:val="both"/>
        <w:rPr>
          <w:rFonts w:cs="Times New Roman"/>
          <w:sz w:val="24"/>
          <w:szCs w:val="24"/>
        </w:rPr>
      </w:pPr>
      <w:r w:rsidRPr="00E403B0">
        <w:rPr>
          <w:rFonts w:cs="Times New Roman"/>
          <w:b/>
          <w:sz w:val="24"/>
          <w:szCs w:val="24"/>
        </w:rPr>
        <w:t>Заключение</w:t>
      </w:r>
      <w:r w:rsidRPr="00E403B0">
        <w:rPr>
          <w:rFonts w:cs="Times New Roman"/>
          <w:sz w:val="24"/>
          <w:szCs w:val="24"/>
        </w:rPr>
        <w:t>.</w:t>
      </w:r>
    </w:p>
    <w:p w14:paraId="50148614" w14:textId="1E44337A" w:rsidR="00A543FF" w:rsidRPr="00E403B0" w:rsidRDefault="00A543FF" w:rsidP="00E403B0">
      <w:pPr>
        <w:ind w:firstLine="708"/>
        <w:jc w:val="both"/>
        <w:rPr>
          <w:rFonts w:cs="Times New Roman"/>
          <w:sz w:val="24"/>
          <w:szCs w:val="24"/>
        </w:rPr>
      </w:pPr>
      <w:r w:rsidRPr="00E403B0">
        <w:rPr>
          <w:rFonts w:cs="Times New Roman"/>
          <w:sz w:val="24"/>
          <w:szCs w:val="24"/>
        </w:rPr>
        <w:t>В результате проведенного исследования решена задача комплексного обоснования водохозяйственных параметров и режима эксплуатации водохранилища сезонного регулирования на малой равнинной реке. По итогам сформулированы основные выводы:</w:t>
      </w:r>
    </w:p>
    <w:p w14:paraId="3E68932B" w14:textId="607036AF" w:rsidR="00A543FF" w:rsidRPr="00E403B0" w:rsidRDefault="00A543FF" w:rsidP="00E403B0">
      <w:pPr>
        <w:ind w:firstLine="708"/>
        <w:jc w:val="both"/>
        <w:rPr>
          <w:rFonts w:cs="Times New Roman"/>
          <w:sz w:val="24"/>
          <w:szCs w:val="24"/>
        </w:rPr>
      </w:pPr>
      <w:r w:rsidRPr="00E403B0">
        <w:rPr>
          <w:rFonts w:cs="Times New Roman"/>
          <w:sz w:val="24"/>
          <w:szCs w:val="24"/>
        </w:rPr>
        <w:t>1. По данным статистических характеристик рельефа ложа реки Цна определены морфометрические зависимости площадей и объемов аккумуляции, служащие базовым интерполяционным инструментом для сведения уравнений водохозяйственного баланса. Верхней границей расчетной модели принята отметка съемки 119,0 м.</w:t>
      </w:r>
    </w:p>
    <w:p w14:paraId="4CE2B3A9" w14:textId="68246054" w:rsidR="00A543FF" w:rsidRPr="00E403B0" w:rsidRDefault="00A543FF" w:rsidP="00E403B0">
      <w:pPr>
        <w:ind w:firstLine="708"/>
        <w:jc w:val="both"/>
        <w:rPr>
          <w:rFonts w:cs="Times New Roman"/>
          <w:sz w:val="24"/>
          <w:szCs w:val="24"/>
        </w:rPr>
      </w:pPr>
      <w:r w:rsidRPr="00E403B0">
        <w:rPr>
          <w:rFonts w:cs="Times New Roman"/>
          <w:sz w:val="24"/>
          <w:szCs w:val="24"/>
        </w:rPr>
        <w:lastRenderedPageBreak/>
        <w:t>2. Численное моделирование выявило выраженный сезонный характер климатических потерь с пиком в мае — августе и сумм</w:t>
      </w:r>
      <w:r w:rsidR="00B31690" w:rsidRPr="00E403B0">
        <w:rPr>
          <w:rFonts w:cs="Times New Roman"/>
          <w:sz w:val="24"/>
          <w:szCs w:val="24"/>
        </w:rPr>
        <w:t>арным годовым объемом 1004 тыс. </w:t>
      </w:r>
      <w:r w:rsidRPr="00E403B0">
        <w:rPr>
          <w:rFonts w:cs="Times New Roman"/>
          <w:sz w:val="24"/>
          <w:szCs w:val="24"/>
        </w:rPr>
        <w:t>м³, что потребовало компенсационного приращения полезного объема ч</w:t>
      </w:r>
      <w:r w:rsidR="00B31690" w:rsidRPr="00E403B0">
        <w:rPr>
          <w:rFonts w:cs="Times New Roman"/>
          <w:sz w:val="24"/>
          <w:szCs w:val="24"/>
        </w:rPr>
        <w:t xml:space="preserve">аши на 5,8%, до 978 тыс. </w:t>
      </w:r>
      <w:r w:rsidRPr="00E403B0">
        <w:rPr>
          <w:rFonts w:cs="Times New Roman"/>
          <w:sz w:val="24"/>
          <w:szCs w:val="24"/>
        </w:rPr>
        <w:t>м³.</w:t>
      </w:r>
    </w:p>
    <w:p w14:paraId="30132879" w14:textId="4E4817BD" w:rsidR="00A543FF" w:rsidRPr="00E403B0" w:rsidRDefault="00A543FF" w:rsidP="00E403B0">
      <w:pPr>
        <w:ind w:firstLine="708"/>
        <w:jc w:val="both"/>
        <w:rPr>
          <w:rFonts w:cs="Times New Roman"/>
          <w:sz w:val="24"/>
          <w:szCs w:val="24"/>
        </w:rPr>
      </w:pPr>
      <w:r w:rsidRPr="00E403B0">
        <w:rPr>
          <w:rFonts w:cs="Times New Roman"/>
          <w:sz w:val="24"/>
          <w:szCs w:val="24"/>
        </w:rPr>
        <w:t>3. Прогнозный расчет динамики заиления за 40-летний проектный срок показал, что объем депонируемых наносов составит 90 тыс. м³. Это позволило зафиксировать отметку мертвого объема (УМО) на уровне 114,0 м, превентивно изолировав зону накопления ила от полезной емкости. Полный проектный объем водохранилища при НПУ на отметке 116,3 м составил 1068 тыс. м³.</w:t>
      </w:r>
    </w:p>
    <w:p w14:paraId="6A0467C5" w14:textId="795290A9" w:rsidR="00A543FF" w:rsidRPr="00E403B0" w:rsidRDefault="00A543FF" w:rsidP="00E403B0">
      <w:pPr>
        <w:ind w:firstLine="708"/>
        <w:jc w:val="both"/>
        <w:rPr>
          <w:rFonts w:cs="Times New Roman"/>
          <w:sz w:val="24"/>
          <w:szCs w:val="24"/>
        </w:rPr>
      </w:pPr>
      <w:r w:rsidRPr="00E403B0">
        <w:rPr>
          <w:rFonts w:cs="Times New Roman"/>
          <w:sz w:val="24"/>
          <w:szCs w:val="24"/>
        </w:rPr>
        <w:t xml:space="preserve">4. Определено пороговое значение критической </w:t>
      </w:r>
      <w:proofErr w:type="spellStart"/>
      <w:r w:rsidRPr="00E403B0">
        <w:rPr>
          <w:rFonts w:cs="Times New Roman"/>
          <w:sz w:val="24"/>
          <w:szCs w:val="24"/>
        </w:rPr>
        <w:t>неразмывающей</w:t>
      </w:r>
      <w:proofErr w:type="spellEnd"/>
      <w:r w:rsidRPr="00E403B0">
        <w:rPr>
          <w:rFonts w:cs="Times New Roman"/>
          <w:sz w:val="24"/>
          <w:szCs w:val="24"/>
        </w:rPr>
        <w:t xml:space="preserve"> скорости (0,25 м/с). Доказано, что традиционный однотактный режим снижает паводковые скорости в чаше до 0,08 м/с, провоцируя лавинообразное заиление.</w:t>
      </w:r>
    </w:p>
    <w:p w14:paraId="4B7BD824" w14:textId="460DEB26" w:rsidR="00A543FF" w:rsidRPr="00E403B0" w:rsidRDefault="00A543FF" w:rsidP="00E403B0">
      <w:pPr>
        <w:ind w:firstLine="708"/>
        <w:jc w:val="both"/>
        <w:rPr>
          <w:rFonts w:cs="Times New Roman"/>
          <w:sz w:val="24"/>
          <w:szCs w:val="24"/>
        </w:rPr>
      </w:pPr>
      <w:r w:rsidRPr="00E403B0">
        <w:rPr>
          <w:rFonts w:cs="Times New Roman"/>
          <w:sz w:val="24"/>
          <w:szCs w:val="24"/>
        </w:rPr>
        <w:t>5. Рекомендован двухтактный режим диспетчерских правил с независимым циклом регулирования. Удержание уровня на отметке УМО (114,0 м) в пик паводка обеспечивает поддержание промывных скоростей на уровне 0,45–0,60 м/с, что гарантирует транзитный пропуск мелких фракций наносов в нижний бьеф и сохранение регулирующей емкости водохранилища на протяжении всего срока службы сооружения».</w:t>
      </w:r>
    </w:p>
    <w:p w14:paraId="796F5AA0" w14:textId="5EB1E609" w:rsidR="008A7638" w:rsidRPr="00E403B0" w:rsidRDefault="007D5230" w:rsidP="00E403B0">
      <w:pPr>
        <w:ind w:firstLine="708"/>
        <w:jc w:val="both"/>
        <w:rPr>
          <w:rFonts w:cs="Times New Roman"/>
          <w:sz w:val="24"/>
          <w:szCs w:val="24"/>
        </w:rPr>
      </w:pPr>
      <w:r w:rsidRPr="00E403B0">
        <w:rPr>
          <w:rFonts w:cs="Times New Roman"/>
          <w:sz w:val="24"/>
          <w:szCs w:val="24"/>
        </w:rPr>
        <w:t>Полученные результаты могут служить методичес</w:t>
      </w:r>
      <w:r w:rsidR="00725901" w:rsidRPr="00E403B0">
        <w:rPr>
          <w:rFonts w:cs="Times New Roman"/>
          <w:sz w:val="24"/>
          <w:szCs w:val="24"/>
        </w:rPr>
        <w:t xml:space="preserve">кой базой для оценки прогнозной </w:t>
      </w:r>
      <w:r w:rsidRPr="00E403B0">
        <w:rPr>
          <w:rFonts w:cs="Times New Roman"/>
          <w:sz w:val="24"/>
          <w:szCs w:val="24"/>
        </w:rPr>
        <w:t xml:space="preserve">динамики наносов при проектировании </w:t>
      </w:r>
      <w:r w:rsidR="002F75E6" w:rsidRPr="00E403B0">
        <w:rPr>
          <w:rFonts w:cs="Times New Roman"/>
          <w:sz w:val="24"/>
          <w:szCs w:val="24"/>
        </w:rPr>
        <w:t>локальны</w:t>
      </w:r>
      <w:r w:rsidRPr="00E403B0">
        <w:rPr>
          <w:rFonts w:cs="Times New Roman"/>
          <w:sz w:val="24"/>
          <w:szCs w:val="24"/>
        </w:rPr>
        <w:t xml:space="preserve">х </w:t>
      </w:r>
      <w:r w:rsidR="002F75E6" w:rsidRPr="00E403B0">
        <w:rPr>
          <w:rFonts w:cs="Times New Roman"/>
          <w:sz w:val="24"/>
          <w:szCs w:val="24"/>
        </w:rPr>
        <w:t>гидроузлов</w:t>
      </w:r>
      <w:r w:rsidRPr="00E403B0">
        <w:rPr>
          <w:rFonts w:cs="Times New Roman"/>
          <w:sz w:val="24"/>
          <w:szCs w:val="24"/>
        </w:rPr>
        <w:t xml:space="preserve"> сезонного регулирования на равнинных реках.</w:t>
      </w:r>
    </w:p>
    <w:p w14:paraId="69D2D616" w14:textId="77777777" w:rsidR="007B7C23" w:rsidRPr="00E403B0" w:rsidRDefault="007B7C23" w:rsidP="00E403B0">
      <w:pPr>
        <w:ind w:firstLine="708"/>
        <w:jc w:val="both"/>
        <w:rPr>
          <w:rFonts w:cs="Times New Roman"/>
          <w:sz w:val="24"/>
          <w:szCs w:val="24"/>
        </w:rPr>
      </w:pPr>
    </w:p>
    <w:p w14:paraId="103CA561" w14:textId="593CDED3" w:rsidR="005C097D" w:rsidRPr="00E403B0" w:rsidRDefault="005C097D" w:rsidP="00E403B0">
      <w:pPr>
        <w:ind w:firstLine="708"/>
        <w:jc w:val="both"/>
        <w:rPr>
          <w:rFonts w:cs="Times New Roman"/>
          <w:b/>
          <w:sz w:val="24"/>
          <w:szCs w:val="24"/>
        </w:rPr>
      </w:pPr>
      <w:r w:rsidRPr="00E403B0">
        <w:rPr>
          <w:rFonts w:cs="Times New Roman"/>
          <w:b/>
          <w:sz w:val="24"/>
          <w:szCs w:val="24"/>
        </w:rPr>
        <w:t>Список литературы</w:t>
      </w:r>
    </w:p>
    <w:p w14:paraId="01A14266" w14:textId="4572A56D" w:rsidR="005C097D" w:rsidRPr="00E403B0" w:rsidRDefault="005C097D" w:rsidP="00E403B0">
      <w:pPr>
        <w:ind w:firstLine="708"/>
        <w:jc w:val="both"/>
        <w:rPr>
          <w:rFonts w:cs="Times New Roman"/>
          <w:sz w:val="24"/>
          <w:szCs w:val="24"/>
        </w:rPr>
      </w:pPr>
      <w:r w:rsidRPr="00E403B0">
        <w:rPr>
          <w:rFonts w:cs="Times New Roman"/>
          <w:sz w:val="24"/>
          <w:szCs w:val="24"/>
        </w:rPr>
        <w:t>1. Атлас расчетных гидрологических карт и номограмм (приложение 1 к «Пособию по определению расчетных гидрологических характеристик»). (1986). Гидрометеоиздат.</w:t>
      </w:r>
    </w:p>
    <w:p w14:paraId="227CF376" w14:textId="1FCB1EC0" w:rsidR="005C097D" w:rsidRPr="00E403B0" w:rsidRDefault="005C097D" w:rsidP="00E403B0">
      <w:pPr>
        <w:ind w:firstLine="708"/>
        <w:jc w:val="both"/>
        <w:rPr>
          <w:rFonts w:cs="Times New Roman"/>
          <w:sz w:val="24"/>
          <w:szCs w:val="24"/>
        </w:rPr>
      </w:pPr>
      <w:r w:rsidRPr="00E403B0">
        <w:rPr>
          <w:rFonts w:cs="Times New Roman"/>
          <w:sz w:val="24"/>
          <w:szCs w:val="24"/>
        </w:rPr>
        <w:t>2.</w:t>
      </w:r>
      <w:r w:rsidR="007B7C23" w:rsidRPr="00E403B0">
        <w:rPr>
          <w:rFonts w:cs="Times New Roman"/>
          <w:sz w:val="24"/>
          <w:szCs w:val="24"/>
        </w:rPr>
        <w:t> Гончаров, В. </w:t>
      </w:r>
      <w:r w:rsidRPr="00E403B0">
        <w:rPr>
          <w:rFonts w:cs="Times New Roman"/>
          <w:sz w:val="24"/>
          <w:szCs w:val="24"/>
        </w:rPr>
        <w:t>Н.</w:t>
      </w:r>
      <w:r w:rsidR="007B7C23" w:rsidRPr="00E403B0">
        <w:rPr>
          <w:rFonts w:cs="Times New Roman"/>
          <w:sz w:val="24"/>
          <w:szCs w:val="24"/>
        </w:rPr>
        <w:t> </w:t>
      </w:r>
      <w:r w:rsidRPr="00E403B0">
        <w:rPr>
          <w:rFonts w:cs="Times New Roman"/>
          <w:sz w:val="24"/>
          <w:szCs w:val="24"/>
        </w:rPr>
        <w:t>(1962).</w:t>
      </w:r>
      <w:r w:rsidR="007B7C23" w:rsidRPr="00E403B0">
        <w:rPr>
          <w:rFonts w:cs="Times New Roman"/>
          <w:sz w:val="24"/>
          <w:szCs w:val="24"/>
        </w:rPr>
        <w:t> </w:t>
      </w:r>
      <w:r w:rsidR="007B7C23" w:rsidRPr="00E403B0">
        <w:rPr>
          <w:rFonts w:cs="Times New Roman"/>
          <w:i/>
          <w:iCs/>
          <w:sz w:val="24"/>
          <w:szCs w:val="24"/>
        </w:rPr>
        <w:t>Динамика </w:t>
      </w:r>
      <w:r w:rsidRPr="00E403B0">
        <w:rPr>
          <w:rFonts w:cs="Times New Roman"/>
          <w:i/>
          <w:iCs/>
          <w:sz w:val="24"/>
          <w:szCs w:val="24"/>
        </w:rPr>
        <w:t>русловых</w:t>
      </w:r>
      <w:r w:rsidR="007B7C23" w:rsidRPr="00E403B0">
        <w:rPr>
          <w:rFonts w:cs="Times New Roman"/>
          <w:i/>
          <w:iCs/>
          <w:sz w:val="24"/>
          <w:szCs w:val="24"/>
        </w:rPr>
        <w:t> </w:t>
      </w:r>
      <w:r w:rsidRPr="00E403B0">
        <w:rPr>
          <w:rFonts w:cs="Times New Roman"/>
          <w:i/>
          <w:iCs/>
          <w:sz w:val="24"/>
          <w:szCs w:val="24"/>
        </w:rPr>
        <w:t>потоков</w:t>
      </w:r>
      <w:r w:rsidR="007B7C23" w:rsidRPr="00E403B0">
        <w:rPr>
          <w:rFonts w:cs="Times New Roman"/>
          <w:sz w:val="24"/>
          <w:szCs w:val="24"/>
        </w:rPr>
        <w:t xml:space="preserve">. </w:t>
      </w:r>
      <w:proofErr w:type="spellStart"/>
      <w:r w:rsidR="007B7C23" w:rsidRPr="00E403B0">
        <w:rPr>
          <w:rFonts w:cs="Times New Roman"/>
          <w:sz w:val="24"/>
          <w:szCs w:val="24"/>
          <w:u w:val="single"/>
        </w:rPr>
        <w:t>Г</w:t>
      </w:r>
      <w:r w:rsidRPr="00E403B0">
        <w:rPr>
          <w:rFonts w:cs="Times New Roman"/>
          <w:sz w:val="24"/>
          <w:szCs w:val="24"/>
        </w:rPr>
        <w:t>идрометеоиздат</w:t>
      </w:r>
      <w:proofErr w:type="spellEnd"/>
      <w:r w:rsidRPr="00E403B0">
        <w:rPr>
          <w:rFonts w:cs="Times New Roman"/>
          <w:sz w:val="24"/>
          <w:szCs w:val="24"/>
        </w:rPr>
        <w:t>.</w:t>
      </w:r>
    </w:p>
    <w:p w14:paraId="2E94B662" w14:textId="2165DE54" w:rsidR="005C097D" w:rsidRPr="00E403B0" w:rsidRDefault="005C097D" w:rsidP="00E403B0">
      <w:pPr>
        <w:ind w:firstLine="708"/>
        <w:jc w:val="both"/>
        <w:rPr>
          <w:rFonts w:cs="Times New Roman"/>
          <w:sz w:val="24"/>
          <w:szCs w:val="24"/>
        </w:rPr>
      </w:pPr>
      <w:r w:rsidRPr="00E403B0">
        <w:rPr>
          <w:rFonts w:cs="Times New Roman"/>
          <w:sz w:val="24"/>
          <w:szCs w:val="24"/>
        </w:rPr>
        <w:t xml:space="preserve">3. Григорьева, И. Л., Комиссаров, А. Б., &amp; Чекмарева, Е. А. (2018). Трансформация качества воды Иваньковского водохранилища и его малых притоков за многолетний период под воздействием природных и антропогенных факторов. </w:t>
      </w:r>
      <w:r w:rsidRPr="00E403B0">
        <w:rPr>
          <w:rFonts w:cs="Times New Roman"/>
          <w:i/>
          <w:iCs/>
          <w:sz w:val="24"/>
          <w:szCs w:val="24"/>
        </w:rPr>
        <w:t>Вопросы географии</w:t>
      </w:r>
      <w:r w:rsidRPr="00E403B0">
        <w:rPr>
          <w:rFonts w:cs="Times New Roman"/>
          <w:sz w:val="24"/>
          <w:szCs w:val="24"/>
        </w:rPr>
        <w:t>, (145), 337–346.</w:t>
      </w:r>
    </w:p>
    <w:p w14:paraId="1A259BA4" w14:textId="353A6358" w:rsidR="005C097D" w:rsidRPr="00E403B0" w:rsidRDefault="005C097D" w:rsidP="00E403B0">
      <w:pPr>
        <w:ind w:firstLine="708"/>
        <w:jc w:val="both"/>
        <w:rPr>
          <w:rFonts w:cs="Times New Roman"/>
          <w:sz w:val="24"/>
          <w:szCs w:val="24"/>
        </w:rPr>
      </w:pPr>
      <w:r w:rsidRPr="00E403B0">
        <w:rPr>
          <w:rFonts w:cs="Times New Roman"/>
          <w:sz w:val="24"/>
          <w:szCs w:val="24"/>
        </w:rPr>
        <w:t xml:space="preserve">4. </w:t>
      </w:r>
      <w:proofErr w:type="spellStart"/>
      <w:r w:rsidRPr="00E403B0">
        <w:rPr>
          <w:rFonts w:cs="Times New Roman"/>
          <w:sz w:val="24"/>
          <w:szCs w:val="24"/>
        </w:rPr>
        <w:t>Дебольский</w:t>
      </w:r>
      <w:proofErr w:type="spellEnd"/>
      <w:r w:rsidRPr="00E403B0">
        <w:rPr>
          <w:rFonts w:cs="Times New Roman"/>
          <w:sz w:val="24"/>
          <w:szCs w:val="24"/>
        </w:rPr>
        <w:t xml:space="preserve">, В. К., &amp; Григорьева, И. Л. (2022). Динамика заиления и формирование донных отложений в малых водохранилищах рек равнинного типа. </w:t>
      </w:r>
      <w:r w:rsidRPr="00E403B0">
        <w:rPr>
          <w:rFonts w:cs="Times New Roman"/>
          <w:i/>
          <w:iCs/>
          <w:sz w:val="24"/>
          <w:szCs w:val="24"/>
        </w:rPr>
        <w:t>Водные ресурсы</w:t>
      </w:r>
      <w:r w:rsidRPr="00E403B0">
        <w:rPr>
          <w:rFonts w:cs="Times New Roman"/>
          <w:sz w:val="24"/>
          <w:szCs w:val="24"/>
        </w:rPr>
        <w:t xml:space="preserve">, </w:t>
      </w:r>
      <w:r w:rsidRPr="00E403B0">
        <w:rPr>
          <w:rFonts w:cs="Times New Roman"/>
          <w:i/>
          <w:iCs/>
          <w:sz w:val="24"/>
          <w:szCs w:val="24"/>
        </w:rPr>
        <w:t>49</w:t>
      </w:r>
      <w:r w:rsidRPr="00E403B0">
        <w:rPr>
          <w:rFonts w:cs="Times New Roman"/>
          <w:sz w:val="24"/>
          <w:szCs w:val="24"/>
        </w:rPr>
        <w:t>(3), 281–290.</w:t>
      </w:r>
    </w:p>
    <w:p w14:paraId="2FD0B018" w14:textId="5F924E03" w:rsidR="005C097D" w:rsidRPr="00E403B0" w:rsidRDefault="005C097D" w:rsidP="00E403B0">
      <w:pPr>
        <w:ind w:firstLine="708"/>
        <w:jc w:val="both"/>
        <w:rPr>
          <w:rFonts w:cs="Times New Roman"/>
          <w:sz w:val="24"/>
          <w:szCs w:val="24"/>
        </w:rPr>
      </w:pPr>
      <w:r w:rsidRPr="00E403B0">
        <w:rPr>
          <w:rFonts w:cs="Times New Roman"/>
          <w:sz w:val="24"/>
          <w:szCs w:val="24"/>
        </w:rPr>
        <w:t xml:space="preserve">5. Дорофеев, А. А., &amp; Хохлова, Е. Р. (2016). </w:t>
      </w:r>
      <w:r w:rsidRPr="00E403B0">
        <w:rPr>
          <w:rFonts w:cs="Times New Roman"/>
          <w:i/>
          <w:iCs/>
          <w:sz w:val="24"/>
          <w:szCs w:val="24"/>
        </w:rPr>
        <w:t>Ландшафты Тверской области: монография</w:t>
      </w:r>
      <w:r w:rsidRPr="00E403B0">
        <w:rPr>
          <w:rFonts w:cs="Times New Roman"/>
          <w:sz w:val="24"/>
          <w:szCs w:val="24"/>
        </w:rPr>
        <w:t xml:space="preserve">. </w:t>
      </w:r>
      <w:proofErr w:type="spellStart"/>
      <w:r w:rsidRPr="00E403B0">
        <w:rPr>
          <w:rFonts w:cs="Times New Roman"/>
          <w:sz w:val="24"/>
          <w:szCs w:val="24"/>
        </w:rPr>
        <w:t>ТвГУ</w:t>
      </w:r>
      <w:proofErr w:type="spellEnd"/>
      <w:r w:rsidRPr="00E403B0">
        <w:rPr>
          <w:rFonts w:cs="Times New Roman"/>
          <w:sz w:val="24"/>
          <w:szCs w:val="24"/>
        </w:rPr>
        <w:t>.</w:t>
      </w:r>
    </w:p>
    <w:p w14:paraId="74004BD0" w14:textId="3D738CC1" w:rsidR="005C097D" w:rsidRPr="00E403B0" w:rsidRDefault="005C097D" w:rsidP="00E403B0">
      <w:pPr>
        <w:ind w:firstLine="708"/>
        <w:jc w:val="both"/>
        <w:rPr>
          <w:rFonts w:cs="Times New Roman"/>
          <w:sz w:val="24"/>
          <w:szCs w:val="24"/>
        </w:rPr>
      </w:pPr>
      <w:r w:rsidRPr="00E403B0">
        <w:rPr>
          <w:rFonts w:cs="Times New Roman"/>
          <w:sz w:val="24"/>
          <w:szCs w:val="24"/>
        </w:rPr>
        <w:t xml:space="preserve">6. Железняков, Г. В., </w:t>
      </w:r>
      <w:proofErr w:type="spellStart"/>
      <w:r w:rsidRPr="00E403B0">
        <w:rPr>
          <w:rFonts w:cs="Times New Roman"/>
          <w:sz w:val="24"/>
          <w:szCs w:val="24"/>
        </w:rPr>
        <w:t>Неговская</w:t>
      </w:r>
      <w:proofErr w:type="spellEnd"/>
      <w:r w:rsidRPr="00E403B0">
        <w:rPr>
          <w:rFonts w:cs="Times New Roman"/>
          <w:sz w:val="24"/>
          <w:szCs w:val="24"/>
        </w:rPr>
        <w:t xml:space="preserve">, Т. А., &amp; Овчаров, Е. Е. (1984). </w:t>
      </w:r>
      <w:r w:rsidRPr="00E403B0">
        <w:rPr>
          <w:rFonts w:cs="Times New Roman"/>
          <w:i/>
          <w:iCs/>
          <w:sz w:val="24"/>
          <w:szCs w:val="24"/>
        </w:rPr>
        <w:t>Гидрология, гидрометрия и регулирование стока</w:t>
      </w:r>
      <w:r w:rsidRPr="00E403B0">
        <w:rPr>
          <w:rFonts w:cs="Times New Roman"/>
          <w:sz w:val="24"/>
          <w:szCs w:val="24"/>
        </w:rPr>
        <w:t>. Колос.</w:t>
      </w:r>
    </w:p>
    <w:p w14:paraId="4A6970DF" w14:textId="1F6C3567" w:rsidR="005C097D" w:rsidRPr="00E403B0" w:rsidRDefault="005C097D" w:rsidP="00E403B0">
      <w:pPr>
        <w:ind w:firstLine="708"/>
        <w:jc w:val="both"/>
        <w:rPr>
          <w:rFonts w:cs="Times New Roman"/>
          <w:sz w:val="24"/>
          <w:szCs w:val="24"/>
        </w:rPr>
      </w:pPr>
      <w:r w:rsidRPr="00E403B0">
        <w:rPr>
          <w:rFonts w:cs="Times New Roman"/>
          <w:sz w:val="24"/>
          <w:szCs w:val="24"/>
        </w:rPr>
        <w:lastRenderedPageBreak/>
        <w:t xml:space="preserve">7. </w:t>
      </w:r>
      <w:proofErr w:type="spellStart"/>
      <w:r w:rsidRPr="00E403B0">
        <w:rPr>
          <w:rFonts w:cs="Times New Roman"/>
          <w:sz w:val="24"/>
          <w:szCs w:val="24"/>
        </w:rPr>
        <w:t>Иофин</w:t>
      </w:r>
      <w:proofErr w:type="spellEnd"/>
      <w:r w:rsidRPr="00E403B0">
        <w:rPr>
          <w:rFonts w:cs="Times New Roman"/>
          <w:sz w:val="24"/>
          <w:szCs w:val="24"/>
        </w:rPr>
        <w:t xml:space="preserve">, З. К. (Сост.). (2018). </w:t>
      </w:r>
      <w:r w:rsidRPr="00E403B0">
        <w:rPr>
          <w:rFonts w:cs="Times New Roman"/>
          <w:i/>
          <w:iCs/>
          <w:sz w:val="24"/>
          <w:szCs w:val="24"/>
        </w:rPr>
        <w:t>Регулирование речного стока: учебное пособие</w:t>
      </w:r>
      <w:r w:rsidRPr="00E403B0">
        <w:rPr>
          <w:rFonts w:cs="Times New Roman"/>
          <w:sz w:val="24"/>
          <w:szCs w:val="24"/>
        </w:rPr>
        <w:t xml:space="preserve">. </w:t>
      </w:r>
      <w:proofErr w:type="spellStart"/>
      <w:r w:rsidRPr="00E403B0">
        <w:rPr>
          <w:rFonts w:cs="Times New Roman"/>
          <w:sz w:val="24"/>
          <w:szCs w:val="24"/>
        </w:rPr>
        <w:t>ВоГУ</w:t>
      </w:r>
      <w:proofErr w:type="spellEnd"/>
      <w:r w:rsidRPr="00E403B0">
        <w:rPr>
          <w:rFonts w:cs="Times New Roman"/>
          <w:sz w:val="24"/>
          <w:szCs w:val="24"/>
        </w:rPr>
        <w:t>. Электронно-библиотечная система «Лань».</w:t>
      </w:r>
    </w:p>
    <w:p w14:paraId="4A1BF872" w14:textId="11EE4B6A" w:rsidR="005C097D" w:rsidRPr="00E403B0" w:rsidRDefault="005C097D" w:rsidP="00E403B0">
      <w:pPr>
        <w:ind w:firstLine="708"/>
        <w:jc w:val="both"/>
        <w:rPr>
          <w:rFonts w:cs="Times New Roman"/>
          <w:sz w:val="24"/>
          <w:szCs w:val="24"/>
        </w:rPr>
      </w:pPr>
      <w:r w:rsidRPr="00E403B0">
        <w:rPr>
          <w:rFonts w:cs="Times New Roman"/>
          <w:sz w:val="24"/>
          <w:szCs w:val="24"/>
        </w:rPr>
        <w:t xml:space="preserve">8. Лагута, А. А., &amp; Погорелов, А. В. (2018). Особенности заиления Краснодарского водохранилища. Опыт оценки по данным батиметрических съёмок. </w:t>
      </w:r>
      <w:r w:rsidRPr="00E403B0">
        <w:rPr>
          <w:rFonts w:cs="Times New Roman"/>
          <w:i/>
          <w:iCs/>
          <w:sz w:val="24"/>
          <w:szCs w:val="24"/>
        </w:rPr>
        <w:t>Географический вестник</w:t>
      </w:r>
      <w:r w:rsidRPr="00E403B0">
        <w:rPr>
          <w:rFonts w:cs="Times New Roman"/>
          <w:sz w:val="24"/>
          <w:szCs w:val="24"/>
        </w:rPr>
        <w:t>, (4), 54-66.</w:t>
      </w:r>
    </w:p>
    <w:p w14:paraId="2E171AA9" w14:textId="17AFCF5A" w:rsidR="005C097D" w:rsidRPr="00E403B0" w:rsidRDefault="005C097D" w:rsidP="00E403B0">
      <w:pPr>
        <w:ind w:firstLine="708"/>
        <w:jc w:val="both"/>
        <w:rPr>
          <w:rFonts w:cs="Times New Roman"/>
          <w:sz w:val="24"/>
          <w:szCs w:val="24"/>
        </w:rPr>
      </w:pPr>
      <w:r w:rsidRPr="00E403B0">
        <w:rPr>
          <w:rFonts w:cs="Times New Roman"/>
          <w:sz w:val="24"/>
          <w:szCs w:val="24"/>
        </w:rPr>
        <w:t xml:space="preserve">9. Овчаров, Е. Е. (1988). </w:t>
      </w:r>
      <w:r w:rsidRPr="00E403B0">
        <w:rPr>
          <w:rFonts w:cs="Times New Roman"/>
          <w:i/>
          <w:iCs/>
          <w:sz w:val="24"/>
          <w:szCs w:val="24"/>
        </w:rPr>
        <w:t>Практикум по гидрологии, гидрометрии и регулированию стока</w:t>
      </w:r>
      <w:r w:rsidRPr="00E403B0">
        <w:rPr>
          <w:rFonts w:cs="Times New Roman"/>
          <w:sz w:val="24"/>
          <w:szCs w:val="24"/>
        </w:rPr>
        <w:t xml:space="preserve">. </w:t>
      </w:r>
      <w:proofErr w:type="spellStart"/>
      <w:r w:rsidRPr="00E403B0">
        <w:rPr>
          <w:rFonts w:cs="Times New Roman"/>
          <w:sz w:val="24"/>
          <w:szCs w:val="24"/>
        </w:rPr>
        <w:t>Агропромиздат</w:t>
      </w:r>
      <w:proofErr w:type="spellEnd"/>
      <w:r w:rsidRPr="00E403B0">
        <w:rPr>
          <w:rFonts w:cs="Times New Roman"/>
          <w:sz w:val="24"/>
          <w:szCs w:val="24"/>
        </w:rPr>
        <w:t>.</w:t>
      </w:r>
    </w:p>
    <w:p w14:paraId="476698CA" w14:textId="5DF097AE" w:rsidR="005C097D" w:rsidRPr="00E403B0" w:rsidRDefault="005C097D" w:rsidP="00E403B0">
      <w:pPr>
        <w:ind w:firstLine="708"/>
        <w:jc w:val="both"/>
        <w:rPr>
          <w:rFonts w:cs="Times New Roman"/>
          <w:sz w:val="24"/>
          <w:szCs w:val="24"/>
        </w:rPr>
      </w:pPr>
      <w:r w:rsidRPr="00E403B0">
        <w:rPr>
          <w:rFonts w:cs="Times New Roman"/>
          <w:sz w:val="24"/>
          <w:szCs w:val="24"/>
        </w:rPr>
        <w:t>10. Указания по расчету заиления водохранилищ при строительном проектировании (2-е изд.). (1973). Гидрометеоиздат.</w:t>
      </w:r>
    </w:p>
    <w:p w14:paraId="46005D97" w14:textId="125F620D" w:rsidR="005C097D" w:rsidRPr="00E403B0" w:rsidRDefault="005C097D" w:rsidP="00E403B0">
      <w:pPr>
        <w:ind w:firstLine="708"/>
        <w:jc w:val="both"/>
        <w:rPr>
          <w:rFonts w:cs="Times New Roman"/>
          <w:sz w:val="24"/>
          <w:szCs w:val="24"/>
        </w:rPr>
      </w:pPr>
      <w:r w:rsidRPr="00E403B0">
        <w:rPr>
          <w:rFonts w:cs="Times New Roman"/>
          <w:sz w:val="24"/>
          <w:szCs w:val="24"/>
        </w:rPr>
        <w:t>11. Указания по расчету испарения с поверхности водоемов. (1969). Главное управление гидрометеорологической службы при Совете министров СССР.</w:t>
      </w:r>
    </w:p>
    <w:p w14:paraId="17134C64" w14:textId="787886D8" w:rsidR="005C097D" w:rsidRPr="00E403B0" w:rsidRDefault="005C097D" w:rsidP="00E403B0">
      <w:pPr>
        <w:ind w:firstLine="708"/>
        <w:jc w:val="both"/>
        <w:rPr>
          <w:rFonts w:cs="Times New Roman"/>
          <w:sz w:val="24"/>
          <w:szCs w:val="24"/>
        </w:rPr>
      </w:pPr>
      <w:r w:rsidRPr="00E403B0">
        <w:rPr>
          <w:rFonts w:cs="Times New Roman"/>
          <w:sz w:val="24"/>
          <w:szCs w:val="24"/>
        </w:rPr>
        <w:t xml:space="preserve">12. Федотова, О. А., &amp; </w:t>
      </w:r>
      <w:proofErr w:type="spellStart"/>
      <w:r w:rsidRPr="00E403B0">
        <w:rPr>
          <w:rFonts w:cs="Times New Roman"/>
          <w:sz w:val="24"/>
          <w:szCs w:val="24"/>
        </w:rPr>
        <w:t>Муращенкова</w:t>
      </w:r>
      <w:proofErr w:type="spellEnd"/>
      <w:r w:rsidRPr="00E403B0">
        <w:rPr>
          <w:rFonts w:cs="Times New Roman"/>
          <w:sz w:val="24"/>
          <w:szCs w:val="24"/>
        </w:rPr>
        <w:t xml:space="preserve">, Н. В. (2015). Изменчивость сезонных элементов водного баланса бассейна Верхней Волги. </w:t>
      </w:r>
      <w:r w:rsidRPr="00E403B0">
        <w:rPr>
          <w:rFonts w:cs="Times New Roman"/>
          <w:i/>
          <w:iCs/>
          <w:sz w:val="24"/>
          <w:szCs w:val="24"/>
        </w:rPr>
        <w:t>Природообустройство</w:t>
      </w:r>
      <w:r w:rsidRPr="00E403B0">
        <w:rPr>
          <w:rFonts w:cs="Times New Roman"/>
          <w:sz w:val="24"/>
          <w:szCs w:val="24"/>
        </w:rPr>
        <w:t>, (1), 60-65.</w:t>
      </w:r>
    </w:p>
    <w:p w14:paraId="484C1743" w14:textId="77777777" w:rsidR="005C097D" w:rsidRPr="00E403B0" w:rsidRDefault="005C097D" w:rsidP="00E403B0">
      <w:pPr>
        <w:ind w:firstLine="708"/>
        <w:jc w:val="both"/>
        <w:rPr>
          <w:rFonts w:cs="Times New Roman"/>
          <w:sz w:val="24"/>
          <w:szCs w:val="24"/>
        </w:rPr>
      </w:pPr>
    </w:p>
    <w:sectPr w:rsidR="005C097D" w:rsidRPr="00E403B0" w:rsidSect="00E403B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F6831"/>
    <w:multiLevelType w:val="multilevel"/>
    <w:tmpl w:val="D16A7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E2DFA"/>
    <w:multiLevelType w:val="hybridMultilevel"/>
    <w:tmpl w:val="2B20C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C087995"/>
    <w:multiLevelType w:val="multilevel"/>
    <w:tmpl w:val="4D88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351F92"/>
    <w:multiLevelType w:val="multilevel"/>
    <w:tmpl w:val="BED8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720245"/>
    <w:multiLevelType w:val="multilevel"/>
    <w:tmpl w:val="60BE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B75199"/>
    <w:multiLevelType w:val="multilevel"/>
    <w:tmpl w:val="2266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6C6F5E"/>
    <w:multiLevelType w:val="multilevel"/>
    <w:tmpl w:val="70D6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911C4D"/>
    <w:multiLevelType w:val="multilevel"/>
    <w:tmpl w:val="E9A87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B20688"/>
    <w:multiLevelType w:val="multilevel"/>
    <w:tmpl w:val="A052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844E26"/>
    <w:multiLevelType w:val="multilevel"/>
    <w:tmpl w:val="77F8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7"/>
  </w:num>
  <w:num w:numId="4">
    <w:abstractNumId w:val="2"/>
  </w:num>
  <w:num w:numId="5">
    <w:abstractNumId w:val="4"/>
  </w:num>
  <w:num w:numId="6">
    <w:abstractNumId w:val="5"/>
  </w:num>
  <w:num w:numId="7">
    <w:abstractNumId w:val="6"/>
  </w:num>
  <w:num w:numId="8">
    <w:abstractNumId w:val="3"/>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4EA"/>
    <w:rsid w:val="000329BF"/>
    <w:rsid w:val="00046870"/>
    <w:rsid w:val="00060850"/>
    <w:rsid w:val="0007384A"/>
    <w:rsid w:val="000830D3"/>
    <w:rsid w:val="00090838"/>
    <w:rsid w:val="0009661B"/>
    <w:rsid w:val="000E7059"/>
    <w:rsid w:val="00114124"/>
    <w:rsid w:val="00156896"/>
    <w:rsid w:val="0016525A"/>
    <w:rsid w:val="001658ED"/>
    <w:rsid w:val="00171F6B"/>
    <w:rsid w:val="00177870"/>
    <w:rsid w:val="001906BC"/>
    <w:rsid w:val="001A1CA4"/>
    <w:rsid w:val="002056DD"/>
    <w:rsid w:val="002073E6"/>
    <w:rsid w:val="0021034E"/>
    <w:rsid w:val="002169C7"/>
    <w:rsid w:val="0021760E"/>
    <w:rsid w:val="00232AE1"/>
    <w:rsid w:val="002429CE"/>
    <w:rsid w:val="00247FBB"/>
    <w:rsid w:val="002571D0"/>
    <w:rsid w:val="00285377"/>
    <w:rsid w:val="002942BD"/>
    <w:rsid w:val="002B16AC"/>
    <w:rsid w:val="002C222F"/>
    <w:rsid w:val="002C6B94"/>
    <w:rsid w:val="002D3D28"/>
    <w:rsid w:val="002F75E6"/>
    <w:rsid w:val="00310B0B"/>
    <w:rsid w:val="00316904"/>
    <w:rsid w:val="00317296"/>
    <w:rsid w:val="0033101B"/>
    <w:rsid w:val="00345DB4"/>
    <w:rsid w:val="00357F93"/>
    <w:rsid w:val="00380DA4"/>
    <w:rsid w:val="003A3A81"/>
    <w:rsid w:val="003A532D"/>
    <w:rsid w:val="003D3621"/>
    <w:rsid w:val="003D562B"/>
    <w:rsid w:val="003D6E80"/>
    <w:rsid w:val="003E0321"/>
    <w:rsid w:val="003E0A34"/>
    <w:rsid w:val="0040758A"/>
    <w:rsid w:val="00426935"/>
    <w:rsid w:val="00433B13"/>
    <w:rsid w:val="004426D8"/>
    <w:rsid w:val="00444F2A"/>
    <w:rsid w:val="00460953"/>
    <w:rsid w:val="00465F94"/>
    <w:rsid w:val="00466097"/>
    <w:rsid w:val="00492644"/>
    <w:rsid w:val="004A3435"/>
    <w:rsid w:val="004D5223"/>
    <w:rsid w:val="004E1258"/>
    <w:rsid w:val="0051470E"/>
    <w:rsid w:val="00517792"/>
    <w:rsid w:val="00536157"/>
    <w:rsid w:val="005600F9"/>
    <w:rsid w:val="00566FC5"/>
    <w:rsid w:val="00572D4E"/>
    <w:rsid w:val="005821BF"/>
    <w:rsid w:val="00585A4B"/>
    <w:rsid w:val="005C069C"/>
    <w:rsid w:val="005C097D"/>
    <w:rsid w:val="005D4583"/>
    <w:rsid w:val="00632593"/>
    <w:rsid w:val="00645EFB"/>
    <w:rsid w:val="00653E2D"/>
    <w:rsid w:val="00654393"/>
    <w:rsid w:val="006A03D3"/>
    <w:rsid w:val="006A3633"/>
    <w:rsid w:val="006E0A5B"/>
    <w:rsid w:val="006E1612"/>
    <w:rsid w:val="006F122B"/>
    <w:rsid w:val="00706640"/>
    <w:rsid w:val="00715656"/>
    <w:rsid w:val="00720A78"/>
    <w:rsid w:val="00725901"/>
    <w:rsid w:val="00740C0E"/>
    <w:rsid w:val="007441E5"/>
    <w:rsid w:val="00750F26"/>
    <w:rsid w:val="00754C4E"/>
    <w:rsid w:val="00761CB3"/>
    <w:rsid w:val="00767E94"/>
    <w:rsid w:val="00776E63"/>
    <w:rsid w:val="00783B6C"/>
    <w:rsid w:val="0079350E"/>
    <w:rsid w:val="007B7C23"/>
    <w:rsid w:val="007D5230"/>
    <w:rsid w:val="007E681A"/>
    <w:rsid w:val="007F7A36"/>
    <w:rsid w:val="00802219"/>
    <w:rsid w:val="00804EA3"/>
    <w:rsid w:val="008071EB"/>
    <w:rsid w:val="00822EF9"/>
    <w:rsid w:val="00823B7B"/>
    <w:rsid w:val="00824EF6"/>
    <w:rsid w:val="00842FC6"/>
    <w:rsid w:val="00846F16"/>
    <w:rsid w:val="00852F49"/>
    <w:rsid w:val="008609A1"/>
    <w:rsid w:val="00866A28"/>
    <w:rsid w:val="00866DE0"/>
    <w:rsid w:val="0088729C"/>
    <w:rsid w:val="008A7638"/>
    <w:rsid w:val="008A7D4D"/>
    <w:rsid w:val="008B025D"/>
    <w:rsid w:val="00912323"/>
    <w:rsid w:val="009144DB"/>
    <w:rsid w:val="009223D0"/>
    <w:rsid w:val="00924C24"/>
    <w:rsid w:val="00925D09"/>
    <w:rsid w:val="00945A41"/>
    <w:rsid w:val="00951F59"/>
    <w:rsid w:val="00956356"/>
    <w:rsid w:val="00960143"/>
    <w:rsid w:val="00975ADF"/>
    <w:rsid w:val="00980B0F"/>
    <w:rsid w:val="00982859"/>
    <w:rsid w:val="0099113C"/>
    <w:rsid w:val="009A2A5B"/>
    <w:rsid w:val="009C44E8"/>
    <w:rsid w:val="009C5CF6"/>
    <w:rsid w:val="009D38D1"/>
    <w:rsid w:val="009D3AA7"/>
    <w:rsid w:val="009F7608"/>
    <w:rsid w:val="00A04FC7"/>
    <w:rsid w:val="00A20EFA"/>
    <w:rsid w:val="00A53494"/>
    <w:rsid w:val="00A543FF"/>
    <w:rsid w:val="00A60672"/>
    <w:rsid w:val="00A6656A"/>
    <w:rsid w:val="00A84F1E"/>
    <w:rsid w:val="00AA007F"/>
    <w:rsid w:val="00AA16E9"/>
    <w:rsid w:val="00AA2833"/>
    <w:rsid w:val="00AA6408"/>
    <w:rsid w:val="00AD4DEB"/>
    <w:rsid w:val="00B20A4A"/>
    <w:rsid w:val="00B31690"/>
    <w:rsid w:val="00B37A20"/>
    <w:rsid w:val="00B40A16"/>
    <w:rsid w:val="00B76F23"/>
    <w:rsid w:val="00B90BBA"/>
    <w:rsid w:val="00BB1FE7"/>
    <w:rsid w:val="00BB3637"/>
    <w:rsid w:val="00BB596C"/>
    <w:rsid w:val="00BC2CF7"/>
    <w:rsid w:val="00BC2E89"/>
    <w:rsid w:val="00BF1401"/>
    <w:rsid w:val="00BF30A9"/>
    <w:rsid w:val="00BF6B17"/>
    <w:rsid w:val="00C02AED"/>
    <w:rsid w:val="00C05B0C"/>
    <w:rsid w:val="00C14AD9"/>
    <w:rsid w:val="00C229B6"/>
    <w:rsid w:val="00C40D37"/>
    <w:rsid w:val="00C46BB6"/>
    <w:rsid w:val="00C57070"/>
    <w:rsid w:val="00C64CB9"/>
    <w:rsid w:val="00C72F79"/>
    <w:rsid w:val="00CA0B2C"/>
    <w:rsid w:val="00CA3B2E"/>
    <w:rsid w:val="00CB0E7C"/>
    <w:rsid w:val="00CC2610"/>
    <w:rsid w:val="00CD178B"/>
    <w:rsid w:val="00CE0C9E"/>
    <w:rsid w:val="00CE0EC4"/>
    <w:rsid w:val="00CE3738"/>
    <w:rsid w:val="00CE70CB"/>
    <w:rsid w:val="00CF32BE"/>
    <w:rsid w:val="00D22EF1"/>
    <w:rsid w:val="00D2339E"/>
    <w:rsid w:val="00D234EA"/>
    <w:rsid w:val="00D26957"/>
    <w:rsid w:val="00D4481E"/>
    <w:rsid w:val="00DA503D"/>
    <w:rsid w:val="00DA5170"/>
    <w:rsid w:val="00DD6A0E"/>
    <w:rsid w:val="00DF130F"/>
    <w:rsid w:val="00DF5C8C"/>
    <w:rsid w:val="00E13DBC"/>
    <w:rsid w:val="00E23B36"/>
    <w:rsid w:val="00E33326"/>
    <w:rsid w:val="00E403B0"/>
    <w:rsid w:val="00E4765D"/>
    <w:rsid w:val="00E51E9B"/>
    <w:rsid w:val="00E602BA"/>
    <w:rsid w:val="00E615FB"/>
    <w:rsid w:val="00E67962"/>
    <w:rsid w:val="00E950C8"/>
    <w:rsid w:val="00EA54D5"/>
    <w:rsid w:val="00EB14BE"/>
    <w:rsid w:val="00EB4F27"/>
    <w:rsid w:val="00ED2672"/>
    <w:rsid w:val="00F21B5D"/>
    <w:rsid w:val="00F43A90"/>
    <w:rsid w:val="00F54C6E"/>
    <w:rsid w:val="00F614CF"/>
    <w:rsid w:val="00F63830"/>
    <w:rsid w:val="00F700E5"/>
    <w:rsid w:val="00F73A79"/>
    <w:rsid w:val="00F91232"/>
    <w:rsid w:val="00F97B49"/>
    <w:rsid w:val="00FB748B"/>
    <w:rsid w:val="00FD1E6F"/>
    <w:rsid w:val="00FD53F1"/>
    <w:rsid w:val="00FE726F"/>
    <w:rsid w:val="00FF19E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CD98C"/>
  <w15:chartTrackingRefBased/>
  <w15:docId w15:val="{20DBDFC1-FAB5-4232-BC7B-026AC1B8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360" w:lineRule="auto"/>
      <w:ind w:firstLine="709"/>
    </w:pPr>
    <w:rPr>
      <w:rFonts w:ascii="Times New Roman" w:eastAsia="Times New Roman" w:hAnsi="Times New Roman"/>
      <w:sz w:val="28"/>
    </w:rPr>
  </w:style>
  <w:style w:type="paragraph" w:styleId="1">
    <w:name w:val="heading 1"/>
    <w:basedOn w:val="a"/>
    <w:next w:val="a"/>
    <w:link w:val="10"/>
    <w:uiPriority w:val="9"/>
    <w:qFormat/>
    <w:rsid w:val="00D234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234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234EA"/>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D234E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234E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234E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234E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234E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234E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34E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234E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234E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234E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234E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234E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234EA"/>
    <w:rPr>
      <w:rFonts w:eastAsiaTheme="majorEastAsia" w:cstheme="majorBidi"/>
      <w:color w:val="595959" w:themeColor="text1" w:themeTint="A6"/>
    </w:rPr>
  </w:style>
  <w:style w:type="character" w:customStyle="1" w:styleId="80">
    <w:name w:val="Заголовок 8 Знак"/>
    <w:basedOn w:val="a0"/>
    <w:link w:val="8"/>
    <w:uiPriority w:val="9"/>
    <w:semiHidden/>
    <w:rsid w:val="00D234E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234EA"/>
    <w:rPr>
      <w:rFonts w:eastAsiaTheme="majorEastAsia" w:cstheme="majorBidi"/>
      <w:color w:val="272727" w:themeColor="text1" w:themeTint="D8"/>
    </w:rPr>
  </w:style>
  <w:style w:type="paragraph" w:styleId="a3">
    <w:name w:val="Title"/>
    <w:basedOn w:val="a"/>
    <w:next w:val="a"/>
    <w:link w:val="a4"/>
    <w:uiPriority w:val="10"/>
    <w:qFormat/>
    <w:rsid w:val="00D234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234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34EA"/>
    <w:pPr>
      <w:numPr>
        <w:ilvl w:val="1"/>
      </w:numPr>
      <w:ind w:firstLine="709"/>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D234E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234EA"/>
    <w:pPr>
      <w:spacing w:before="160"/>
      <w:jc w:val="center"/>
    </w:pPr>
    <w:rPr>
      <w:i/>
      <w:iCs/>
      <w:color w:val="404040" w:themeColor="text1" w:themeTint="BF"/>
    </w:rPr>
  </w:style>
  <w:style w:type="character" w:customStyle="1" w:styleId="22">
    <w:name w:val="Цитата 2 Знак"/>
    <w:basedOn w:val="a0"/>
    <w:link w:val="21"/>
    <w:uiPriority w:val="29"/>
    <w:rsid w:val="00D234EA"/>
    <w:rPr>
      <w:i/>
      <w:iCs/>
      <w:color w:val="404040" w:themeColor="text1" w:themeTint="BF"/>
    </w:rPr>
  </w:style>
  <w:style w:type="paragraph" w:styleId="a7">
    <w:name w:val="List Paragraph"/>
    <w:basedOn w:val="a"/>
    <w:uiPriority w:val="34"/>
    <w:qFormat/>
    <w:rsid w:val="00D234EA"/>
    <w:pPr>
      <w:ind w:left="720"/>
      <w:contextualSpacing/>
    </w:pPr>
  </w:style>
  <w:style w:type="character" w:styleId="a8">
    <w:name w:val="Intense Emphasis"/>
    <w:basedOn w:val="a0"/>
    <w:uiPriority w:val="21"/>
    <w:qFormat/>
    <w:rsid w:val="00D234EA"/>
    <w:rPr>
      <w:i/>
      <w:iCs/>
      <w:color w:val="2F5496" w:themeColor="accent1" w:themeShade="BF"/>
    </w:rPr>
  </w:style>
  <w:style w:type="paragraph" w:styleId="a9">
    <w:name w:val="Intense Quote"/>
    <w:basedOn w:val="a"/>
    <w:next w:val="a"/>
    <w:link w:val="aa"/>
    <w:uiPriority w:val="30"/>
    <w:qFormat/>
    <w:rsid w:val="00D234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234EA"/>
    <w:rPr>
      <w:i/>
      <w:iCs/>
      <w:color w:val="2F5496" w:themeColor="accent1" w:themeShade="BF"/>
    </w:rPr>
  </w:style>
  <w:style w:type="character" w:styleId="ab">
    <w:name w:val="Intense Reference"/>
    <w:basedOn w:val="a0"/>
    <w:uiPriority w:val="32"/>
    <w:qFormat/>
    <w:rsid w:val="00D234EA"/>
    <w:rPr>
      <w:b/>
      <w:bCs/>
      <w:smallCaps/>
      <w:color w:val="2F5496" w:themeColor="accent1" w:themeShade="BF"/>
      <w:spacing w:val="5"/>
    </w:rPr>
  </w:style>
  <w:style w:type="character" w:styleId="ac">
    <w:name w:val="Strong"/>
    <w:basedOn w:val="a0"/>
    <w:uiPriority w:val="22"/>
    <w:qFormat/>
    <w:rsid w:val="006E1612"/>
    <w:rPr>
      <w:b/>
      <w:bCs/>
    </w:rPr>
  </w:style>
  <w:style w:type="paragraph" w:styleId="ad">
    <w:name w:val="Normal (Web)"/>
    <w:basedOn w:val="a"/>
    <w:uiPriority w:val="99"/>
    <w:semiHidden/>
    <w:unhideWhenUsed/>
    <w:rsid w:val="009A2A5B"/>
    <w:pPr>
      <w:spacing w:before="100" w:beforeAutospacing="1" w:after="100" w:afterAutospacing="1" w:line="240" w:lineRule="auto"/>
      <w:ind w:firstLine="0"/>
    </w:pPr>
    <w:rPr>
      <w:rFonts w:cs="Times New Roman"/>
      <w:sz w:val="24"/>
      <w:szCs w:val="24"/>
      <w:lang w:eastAsia="ru-RU"/>
    </w:rPr>
  </w:style>
  <w:style w:type="table" w:styleId="ae">
    <w:name w:val="Table Grid"/>
    <w:basedOn w:val="a1"/>
    <w:uiPriority w:val="39"/>
    <w:rsid w:val="005C0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E51E9B"/>
    <w:rPr>
      <w:color w:val="0563C1" w:themeColor="hyperlink"/>
      <w:u w:val="single"/>
    </w:rPr>
  </w:style>
  <w:style w:type="character" w:customStyle="1" w:styleId="UnresolvedMention">
    <w:name w:val="Unresolved Mention"/>
    <w:basedOn w:val="a0"/>
    <w:uiPriority w:val="99"/>
    <w:semiHidden/>
    <w:unhideWhenUsed/>
    <w:rsid w:val="00E51E9B"/>
    <w:rPr>
      <w:color w:val="605E5C"/>
      <w:shd w:val="clear" w:color="auto" w:fill="E1DFDD"/>
    </w:rPr>
  </w:style>
  <w:style w:type="character" w:styleId="af0">
    <w:name w:val="Placeholder Text"/>
    <w:basedOn w:val="a0"/>
    <w:uiPriority w:val="99"/>
    <w:semiHidden/>
    <w:rsid w:val="00B31690"/>
    <w:rPr>
      <w:color w:val="808080"/>
    </w:rPr>
  </w:style>
  <w:style w:type="character" w:customStyle="1" w:styleId="docdata">
    <w:name w:val="docdata"/>
    <w:aliases w:val="docy,v5,1090,bqiaagaaeyqcaaagiaiaaaopawaabbcdaaaaaaaaaaaaaaaaaaaaaaaaaaaaaaaaaaaaaaaaaaaaaaaaaaaaaaaaaaaaaaaaaaaaaaaaaaaaaaaaaaaaaaaaaaaaaaaaaaaaaaaaaaaaaaaaaaaaaaaaaaaaaaaaaaaaaaaaaaaaaaaaaaaaaaaaaaaaaaaaaaaaaaaaaaaaaaaaaaaaaaaaaaaaaaaaaaaaaaaa"/>
    <w:basedOn w:val="a0"/>
    <w:rsid w:val="00210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8470">
      <w:bodyDiv w:val="1"/>
      <w:marLeft w:val="0"/>
      <w:marRight w:val="0"/>
      <w:marTop w:val="0"/>
      <w:marBottom w:val="0"/>
      <w:divBdr>
        <w:top w:val="none" w:sz="0" w:space="0" w:color="auto"/>
        <w:left w:val="none" w:sz="0" w:space="0" w:color="auto"/>
        <w:bottom w:val="none" w:sz="0" w:space="0" w:color="auto"/>
        <w:right w:val="none" w:sz="0" w:space="0" w:color="auto"/>
      </w:divBdr>
      <w:divsChild>
        <w:div w:id="198465063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20320753">
              <w:marLeft w:val="0"/>
              <w:marRight w:val="0"/>
              <w:marTop w:val="0"/>
              <w:marBottom w:val="240"/>
              <w:divBdr>
                <w:top w:val="none" w:sz="0" w:space="0" w:color="auto"/>
                <w:left w:val="none" w:sz="0" w:space="0" w:color="auto"/>
                <w:bottom w:val="none" w:sz="0" w:space="0" w:color="auto"/>
                <w:right w:val="none" w:sz="0" w:space="0" w:color="auto"/>
              </w:divBdr>
            </w:div>
            <w:div w:id="130280361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37898949">
      <w:bodyDiv w:val="1"/>
      <w:marLeft w:val="0"/>
      <w:marRight w:val="0"/>
      <w:marTop w:val="0"/>
      <w:marBottom w:val="0"/>
      <w:divBdr>
        <w:top w:val="none" w:sz="0" w:space="0" w:color="auto"/>
        <w:left w:val="none" w:sz="0" w:space="0" w:color="auto"/>
        <w:bottom w:val="none" w:sz="0" w:space="0" w:color="auto"/>
        <w:right w:val="none" w:sz="0" w:space="0" w:color="auto"/>
      </w:divBdr>
      <w:divsChild>
        <w:div w:id="1043479800">
          <w:marLeft w:val="0"/>
          <w:marRight w:val="0"/>
          <w:marTop w:val="180"/>
          <w:marBottom w:val="240"/>
          <w:divBdr>
            <w:top w:val="none" w:sz="0" w:space="0" w:color="auto"/>
            <w:left w:val="none" w:sz="0" w:space="0" w:color="auto"/>
            <w:bottom w:val="none" w:sz="0" w:space="0" w:color="auto"/>
            <w:right w:val="none" w:sz="0" w:space="0" w:color="auto"/>
          </w:divBdr>
        </w:div>
        <w:div w:id="331614979">
          <w:marLeft w:val="0"/>
          <w:marRight w:val="0"/>
          <w:marTop w:val="180"/>
          <w:marBottom w:val="240"/>
          <w:divBdr>
            <w:top w:val="none" w:sz="0" w:space="0" w:color="auto"/>
            <w:left w:val="none" w:sz="0" w:space="0" w:color="auto"/>
            <w:bottom w:val="none" w:sz="0" w:space="0" w:color="auto"/>
            <w:right w:val="none" w:sz="0" w:space="0" w:color="auto"/>
          </w:divBdr>
        </w:div>
      </w:divsChild>
    </w:div>
    <w:div w:id="166747190">
      <w:bodyDiv w:val="1"/>
      <w:marLeft w:val="0"/>
      <w:marRight w:val="0"/>
      <w:marTop w:val="0"/>
      <w:marBottom w:val="0"/>
      <w:divBdr>
        <w:top w:val="none" w:sz="0" w:space="0" w:color="auto"/>
        <w:left w:val="none" w:sz="0" w:space="0" w:color="auto"/>
        <w:bottom w:val="none" w:sz="0" w:space="0" w:color="auto"/>
        <w:right w:val="none" w:sz="0" w:space="0" w:color="auto"/>
      </w:divBdr>
      <w:divsChild>
        <w:div w:id="11692083">
          <w:marLeft w:val="0"/>
          <w:marRight w:val="0"/>
          <w:marTop w:val="180"/>
          <w:marBottom w:val="240"/>
          <w:divBdr>
            <w:top w:val="none" w:sz="0" w:space="0" w:color="auto"/>
            <w:left w:val="none" w:sz="0" w:space="0" w:color="auto"/>
            <w:bottom w:val="none" w:sz="0" w:space="0" w:color="auto"/>
            <w:right w:val="none" w:sz="0" w:space="0" w:color="auto"/>
          </w:divBdr>
        </w:div>
      </w:divsChild>
    </w:div>
    <w:div w:id="295259293">
      <w:bodyDiv w:val="1"/>
      <w:marLeft w:val="0"/>
      <w:marRight w:val="0"/>
      <w:marTop w:val="0"/>
      <w:marBottom w:val="0"/>
      <w:divBdr>
        <w:top w:val="none" w:sz="0" w:space="0" w:color="auto"/>
        <w:left w:val="none" w:sz="0" w:space="0" w:color="auto"/>
        <w:bottom w:val="none" w:sz="0" w:space="0" w:color="auto"/>
        <w:right w:val="none" w:sz="0" w:space="0" w:color="auto"/>
      </w:divBdr>
    </w:div>
    <w:div w:id="359554519">
      <w:bodyDiv w:val="1"/>
      <w:marLeft w:val="0"/>
      <w:marRight w:val="0"/>
      <w:marTop w:val="0"/>
      <w:marBottom w:val="0"/>
      <w:divBdr>
        <w:top w:val="none" w:sz="0" w:space="0" w:color="auto"/>
        <w:left w:val="none" w:sz="0" w:space="0" w:color="auto"/>
        <w:bottom w:val="none" w:sz="0" w:space="0" w:color="auto"/>
        <w:right w:val="none" w:sz="0" w:space="0" w:color="auto"/>
      </w:divBdr>
    </w:div>
    <w:div w:id="458884761">
      <w:bodyDiv w:val="1"/>
      <w:marLeft w:val="0"/>
      <w:marRight w:val="0"/>
      <w:marTop w:val="0"/>
      <w:marBottom w:val="0"/>
      <w:divBdr>
        <w:top w:val="none" w:sz="0" w:space="0" w:color="auto"/>
        <w:left w:val="none" w:sz="0" w:space="0" w:color="auto"/>
        <w:bottom w:val="none" w:sz="0" w:space="0" w:color="auto"/>
        <w:right w:val="none" w:sz="0" w:space="0" w:color="auto"/>
      </w:divBdr>
      <w:divsChild>
        <w:div w:id="1996765170">
          <w:marLeft w:val="0"/>
          <w:marRight w:val="0"/>
          <w:marTop w:val="360"/>
          <w:marBottom w:val="180"/>
          <w:divBdr>
            <w:top w:val="none" w:sz="0" w:space="0" w:color="auto"/>
            <w:left w:val="none" w:sz="0" w:space="0" w:color="auto"/>
            <w:bottom w:val="none" w:sz="0" w:space="0" w:color="auto"/>
            <w:right w:val="none" w:sz="0" w:space="0" w:color="auto"/>
          </w:divBdr>
        </w:div>
        <w:div w:id="1423065836">
          <w:marLeft w:val="0"/>
          <w:marRight w:val="0"/>
          <w:marTop w:val="180"/>
          <w:marBottom w:val="240"/>
          <w:divBdr>
            <w:top w:val="none" w:sz="0" w:space="0" w:color="auto"/>
            <w:left w:val="none" w:sz="0" w:space="0" w:color="auto"/>
            <w:bottom w:val="none" w:sz="0" w:space="0" w:color="auto"/>
            <w:right w:val="none" w:sz="0" w:space="0" w:color="auto"/>
          </w:divBdr>
        </w:div>
        <w:div w:id="1789204280">
          <w:marLeft w:val="0"/>
          <w:marRight w:val="0"/>
          <w:marTop w:val="180"/>
          <w:marBottom w:val="240"/>
          <w:divBdr>
            <w:top w:val="none" w:sz="0" w:space="0" w:color="auto"/>
            <w:left w:val="none" w:sz="0" w:space="0" w:color="auto"/>
            <w:bottom w:val="none" w:sz="0" w:space="0" w:color="auto"/>
            <w:right w:val="none" w:sz="0" w:space="0" w:color="auto"/>
          </w:divBdr>
        </w:div>
        <w:div w:id="1161001929">
          <w:marLeft w:val="0"/>
          <w:marRight w:val="0"/>
          <w:marTop w:val="180"/>
          <w:marBottom w:val="240"/>
          <w:divBdr>
            <w:top w:val="none" w:sz="0" w:space="0" w:color="auto"/>
            <w:left w:val="none" w:sz="0" w:space="0" w:color="auto"/>
            <w:bottom w:val="none" w:sz="0" w:space="0" w:color="auto"/>
            <w:right w:val="none" w:sz="0" w:space="0" w:color="auto"/>
          </w:divBdr>
        </w:div>
        <w:div w:id="2032685787">
          <w:marLeft w:val="0"/>
          <w:marRight w:val="0"/>
          <w:marTop w:val="180"/>
          <w:marBottom w:val="240"/>
          <w:divBdr>
            <w:top w:val="none" w:sz="0" w:space="0" w:color="auto"/>
            <w:left w:val="none" w:sz="0" w:space="0" w:color="auto"/>
            <w:bottom w:val="none" w:sz="0" w:space="0" w:color="auto"/>
            <w:right w:val="none" w:sz="0" w:space="0" w:color="auto"/>
          </w:divBdr>
        </w:div>
        <w:div w:id="1008023959">
          <w:marLeft w:val="0"/>
          <w:marRight w:val="0"/>
          <w:marTop w:val="180"/>
          <w:marBottom w:val="240"/>
          <w:divBdr>
            <w:top w:val="none" w:sz="0" w:space="0" w:color="auto"/>
            <w:left w:val="none" w:sz="0" w:space="0" w:color="auto"/>
            <w:bottom w:val="none" w:sz="0" w:space="0" w:color="auto"/>
            <w:right w:val="none" w:sz="0" w:space="0" w:color="auto"/>
          </w:divBdr>
        </w:div>
        <w:div w:id="1715885168">
          <w:marLeft w:val="0"/>
          <w:marRight w:val="0"/>
          <w:marTop w:val="180"/>
          <w:marBottom w:val="240"/>
          <w:divBdr>
            <w:top w:val="none" w:sz="0" w:space="0" w:color="auto"/>
            <w:left w:val="none" w:sz="0" w:space="0" w:color="auto"/>
            <w:bottom w:val="none" w:sz="0" w:space="0" w:color="auto"/>
            <w:right w:val="none" w:sz="0" w:space="0" w:color="auto"/>
          </w:divBdr>
        </w:div>
        <w:div w:id="1550190160">
          <w:marLeft w:val="0"/>
          <w:marRight w:val="0"/>
          <w:marTop w:val="180"/>
          <w:marBottom w:val="240"/>
          <w:divBdr>
            <w:top w:val="none" w:sz="0" w:space="0" w:color="auto"/>
            <w:left w:val="none" w:sz="0" w:space="0" w:color="auto"/>
            <w:bottom w:val="none" w:sz="0" w:space="0" w:color="auto"/>
            <w:right w:val="none" w:sz="0" w:space="0" w:color="auto"/>
          </w:divBdr>
        </w:div>
        <w:div w:id="847065034">
          <w:marLeft w:val="0"/>
          <w:marRight w:val="0"/>
          <w:marTop w:val="180"/>
          <w:marBottom w:val="240"/>
          <w:divBdr>
            <w:top w:val="none" w:sz="0" w:space="0" w:color="auto"/>
            <w:left w:val="none" w:sz="0" w:space="0" w:color="auto"/>
            <w:bottom w:val="none" w:sz="0" w:space="0" w:color="auto"/>
            <w:right w:val="none" w:sz="0" w:space="0" w:color="auto"/>
          </w:divBdr>
        </w:div>
        <w:div w:id="1540170113">
          <w:marLeft w:val="0"/>
          <w:marRight w:val="0"/>
          <w:marTop w:val="180"/>
          <w:marBottom w:val="240"/>
          <w:divBdr>
            <w:top w:val="none" w:sz="0" w:space="0" w:color="auto"/>
            <w:left w:val="none" w:sz="0" w:space="0" w:color="auto"/>
            <w:bottom w:val="none" w:sz="0" w:space="0" w:color="auto"/>
            <w:right w:val="none" w:sz="0" w:space="0" w:color="auto"/>
          </w:divBdr>
        </w:div>
        <w:div w:id="1377393815">
          <w:marLeft w:val="0"/>
          <w:marRight w:val="0"/>
          <w:marTop w:val="180"/>
          <w:marBottom w:val="240"/>
          <w:divBdr>
            <w:top w:val="none" w:sz="0" w:space="0" w:color="auto"/>
            <w:left w:val="none" w:sz="0" w:space="0" w:color="auto"/>
            <w:bottom w:val="none" w:sz="0" w:space="0" w:color="auto"/>
            <w:right w:val="none" w:sz="0" w:space="0" w:color="auto"/>
          </w:divBdr>
        </w:div>
        <w:div w:id="689255437">
          <w:marLeft w:val="0"/>
          <w:marRight w:val="0"/>
          <w:marTop w:val="180"/>
          <w:marBottom w:val="240"/>
          <w:divBdr>
            <w:top w:val="none" w:sz="0" w:space="0" w:color="auto"/>
            <w:left w:val="none" w:sz="0" w:space="0" w:color="auto"/>
            <w:bottom w:val="none" w:sz="0" w:space="0" w:color="auto"/>
            <w:right w:val="none" w:sz="0" w:space="0" w:color="auto"/>
          </w:divBdr>
        </w:div>
        <w:div w:id="2032105294">
          <w:marLeft w:val="0"/>
          <w:marRight w:val="0"/>
          <w:marTop w:val="180"/>
          <w:marBottom w:val="240"/>
          <w:divBdr>
            <w:top w:val="none" w:sz="0" w:space="0" w:color="auto"/>
            <w:left w:val="none" w:sz="0" w:space="0" w:color="auto"/>
            <w:bottom w:val="none" w:sz="0" w:space="0" w:color="auto"/>
            <w:right w:val="none" w:sz="0" w:space="0" w:color="auto"/>
          </w:divBdr>
        </w:div>
      </w:divsChild>
    </w:div>
    <w:div w:id="515389386">
      <w:bodyDiv w:val="1"/>
      <w:marLeft w:val="0"/>
      <w:marRight w:val="0"/>
      <w:marTop w:val="0"/>
      <w:marBottom w:val="0"/>
      <w:divBdr>
        <w:top w:val="none" w:sz="0" w:space="0" w:color="auto"/>
        <w:left w:val="none" w:sz="0" w:space="0" w:color="auto"/>
        <w:bottom w:val="none" w:sz="0" w:space="0" w:color="auto"/>
        <w:right w:val="none" w:sz="0" w:space="0" w:color="auto"/>
      </w:divBdr>
      <w:divsChild>
        <w:div w:id="2056153691">
          <w:marLeft w:val="0"/>
          <w:marRight w:val="0"/>
          <w:marTop w:val="360"/>
          <w:marBottom w:val="180"/>
          <w:divBdr>
            <w:top w:val="none" w:sz="0" w:space="0" w:color="auto"/>
            <w:left w:val="none" w:sz="0" w:space="0" w:color="auto"/>
            <w:bottom w:val="none" w:sz="0" w:space="0" w:color="auto"/>
            <w:right w:val="none" w:sz="0" w:space="0" w:color="auto"/>
          </w:divBdr>
        </w:div>
        <w:div w:id="1083184129">
          <w:marLeft w:val="0"/>
          <w:marRight w:val="0"/>
          <w:marTop w:val="180"/>
          <w:marBottom w:val="240"/>
          <w:divBdr>
            <w:top w:val="none" w:sz="0" w:space="0" w:color="auto"/>
            <w:left w:val="none" w:sz="0" w:space="0" w:color="auto"/>
            <w:bottom w:val="none" w:sz="0" w:space="0" w:color="auto"/>
            <w:right w:val="none" w:sz="0" w:space="0" w:color="auto"/>
          </w:divBdr>
        </w:div>
        <w:div w:id="1915814873">
          <w:marLeft w:val="0"/>
          <w:marRight w:val="0"/>
          <w:marTop w:val="180"/>
          <w:marBottom w:val="240"/>
          <w:divBdr>
            <w:top w:val="none" w:sz="0" w:space="0" w:color="auto"/>
            <w:left w:val="none" w:sz="0" w:space="0" w:color="auto"/>
            <w:bottom w:val="none" w:sz="0" w:space="0" w:color="auto"/>
            <w:right w:val="none" w:sz="0" w:space="0" w:color="auto"/>
          </w:divBdr>
        </w:div>
        <w:div w:id="908734665">
          <w:marLeft w:val="0"/>
          <w:marRight w:val="0"/>
          <w:marTop w:val="180"/>
          <w:marBottom w:val="240"/>
          <w:divBdr>
            <w:top w:val="none" w:sz="0" w:space="0" w:color="auto"/>
            <w:left w:val="none" w:sz="0" w:space="0" w:color="auto"/>
            <w:bottom w:val="none" w:sz="0" w:space="0" w:color="auto"/>
            <w:right w:val="none" w:sz="0" w:space="0" w:color="auto"/>
          </w:divBdr>
        </w:div>
        <w:div w:id="557203754">
          <w:marLeft w:val="0"/>
          <w:marRight w:val="0"/>
          <w:marTop w:val="60"/>
          <w:marBottom w:val="180"/>
          <w:divBdr>
            <w:top w:val="none" w:sz="0" w:space="0" w:color="auto"/>
            <w:left w:val="none" w:sz="0" w:space="0" w:color="auto"/>
            <w:bottom w:val="none" w:sz="0" w:space="0" w:color="auto"/>
            <w:right w:val="none" w:sz="0" w:space="0" w:color="auto"/>
          </w:divBdr>
        </w:div>
        <w:div w:id="2114351641">
          <w:marLeft w:val="0"/>
          <w:marRight w:val="0"/>
          <w:marTop w:val="180"/>
          <w:marBottom w:val="240"/>
          <w:divBdr>
            <w:top w:val="none" w:sz="0" w:space="0" w:color="auto"/>
            <w:left w:val="none" w:sz="0" w:space="0" w:color="auto"/>
            <w:bottom w:val="none" w:sz="0" w:space="0" w:color="auto"/>
            <w:right w:val="none" w:sz="0" w:space="0" w:color="auto"/>
          </w:divBdr>
        </w:div>
        <w:div w:id="1516845724">
          <w:marLeft w:val="0"/>
          <w:marRight w:val="0"/>
          <w:marTop w:val="180"/>
          <w:marBottom w:val="240"/>
          <w:divBdr>
            <w:top w:val="none" w:sz="0" w:space="0" w:color="auto"/>
            <w:left w:val="none" w:sz="0" w:space="0" w:color="auto"/>
            <w:bottom w:val="none" w:sz="0" w:space="0" w:color="auto"/>
            <w:right w:val="none" w:sz="0" w:space="0" w:color="auto"/>
          </w:divBdr>
        </w:div>
        <w:div w:id="415983123">
          <w:marLeft w:val="0"/>
          <w:marRight w:val="0"/>
          <w:marTop w:val="180"/>
          <w:marBottom w:val="240"/>
          <w:divBdr>
            <w:top w:val="none" w:sz="0" w:space="0" w:color="auto"/>
            <w:left w:val="none" w:sz="0" w:space="0" w:color="auto"/>
            <w:bottom w:val="none" w:sz="0" w:space="0" w:color="auto"/>
            <w:right w:val="none" w:sz="0" w:space="0" w:color="auto"/>
          </w:divBdr>
        </w:div>
      </w:divsChild>
    </w:div>
    <w:div w:id="579874921">
      <w:bodyDiv w:val="1"/>
      <w:marLeft w:val="0"/>
      <w:marRight w:val="0"/>
      <w:marTop w:val="0"/>
      <w:marBottom w:val="0"/>
      <w:divBdr>
        <w:top w:val="none" w:sz="0" w:space="0" w:color="auto"/>
        <w:left w:val="none" w:sz="0" w:space="0" w:color="auto"/>
        <w:bottom w:val="none" w:sz="0" w:space="0" w:color="auto"/>
        <w:right w:val="none" w:sz="0" w:space="0" w:color="auto"/>
      </w:divBdr>
      <w:divsChild>
        <w:div w:id="971441144">
          <w:marLeft w:val="0"/>
          <w:marRight w:val="0"/>
          <w:marTop w:val="180"/>
          <w:marBottom w:val="240"/>
          <w:divBdr>
            <w:top w:val="none" w:sz="0" w:space="0" w:color="auto"/>
            <w:left w:val="none" w:sz="0" w:space="0" w:color="auto"/>
            <w:bottom w:val="none" w:sz="0" w:space="0" w:color="auto"/>
            <w:right w:val="none" w:sz="0" w:space="0" w:color="auto"/>
          </w:divBdr>
        </w:div>
        <w:div w:id="2096513764">
          <w:marLeft w:val="0"/>
          <w:marRight w:val="0"/>
          <w:marTop w:val="60"/>
          <w:marBottom w:val="180"/>
          <w:divBdr>
            <w:top w:val="none" w:sz="0" w:space="0" w:color="auto"/>
            <w:left w:val="none" w:sz="0" w:space="0" w:color="auto"/>
            <w:bottom w:val="none" w:sz="0" w:space="0" w:color="auto"/>
            <w:right w:val="none" w:sz="0" w:space="0" w:color="auto"/>
          </w:divBdr>
        </w:div>
        <w:div w:id="976028776">
          <w:marLeft w:val="0"/>
          <w:marRight w:val="0"/>
          <w:marTop w:val="180"/>
          <w:marBottom w:val="240"/>
          <w:divBdr>
            <w:top w:val="none" w:sz="0" w:space="0" w:color="auto"/>
            <w:left w:val="none" w:sz="0" w:space="0" w:color="auto"/>
            <w:bottom w:val="none" w:sz="0" w:space="0" w:color="auto"/>
            <w:right w:val="none" w:sz="0" w:space="0" w:color="auto"/>
          </w:divBdr>
        </w:div>
      </w:divsChild>
    </w:div>
    <w:div w:id="907498258">
      <w:bodyDiv w:val="1"/>
      <w:marLeft w:val="0"/>
      <w:marRight w:val="0"/>
      <w:marTop w:val="0"/>
      <w:marBottom w:val="0"/>
      <w:divBdr>
        <w:top w:val="none" w:sz="0" w:space="0" w:color="auto"/>
        <w:left w:val="none" w:sz="0" w:space="0" w:color="auto"/>
        <w:bottom w:val="none" w:sz="0" w:space="0" w:color="auto"/>
        <w:right w:val="none" w:sz="0" w:space="0" w:color="auto"/>
      </w:divBdr>
    </w:div>
    <w:div w:id="1079518583">
      <w:bodyDiv w:val="1"/>
      <w:marLeft w:val="0"/>
      <w:marRight w:val="0"/>
      <w:marTop w:val="0"/>
      <w:marBottom w:val="0"/>
      <w:divBdr>
        <w:top w:val="none" w:sz="0" w:space="0" w:color="auto"/>
        <w:left w:val="none" w:sz="0" w:space="0" w:color="auto"/>
        <w:bottom w:val="none" w:sz="0" w:space="0" w:color="auto"/>
        <w:right w:val="none" w:sz="0" w:space="0" w:color="auto"/>
      </w:divBdr>
      <w:divsChild>
        <w:div w:id="1989629072">
          <w:marLeft w:val="0"/>
          <w:marRight w:val="0"/>
          <w:marTop w:val="0"/>
          <w:marBottom w:val="240"/>
          <w:divBdr>
            <w:top w:val="none" w:sz="0" w:space="0" w:color="auto"/>
            <w:left w:val="none" w:sz="0" w:space="0" w:color="auto"/>
            <w:bottom w:val="none" w:sz="0" w:space="0" w:color="auto"/>
            <w:right w:val="none" w:sz="0" w:space="0" w:color="auto"/>
          </w:divBdr>
        </w:div>
        <w:div w:id="1050227345">
          <w:marLeft w:val="0"/>
          <w:marRight w:val="0"/>
          <w:marTop w:val="180"/>
          <w:marBottom w:val="240"/>
          <w:divBdr>
            <w:top w:val="none" w:sz="0" w:space="0" w:color="auto"/>
            <w:left w:val="none" w:sz="0" w:space="0" w:color="auto"/>
            <w:bottom w:val="none" w:sz="0" w:space="0" w:color="auto"/>
            <w:right w:val="none" w:sz="0" w:space="0" w:color="auto"/>
          </w:divBdr>
        </w:div>
        <w:div w:id="1842770033">
          <w:marLeft w:val="0"/>
          <w:marRight w:val="0"/>
          <w:marTop w:val="180"/>
          <w:marBottom w:val="240"/>
          <w:divBdr>
            <w:top w:val="none" w:sz="0" w:space="0" w:color="auto"/>
            <w:left w:val="none" w:sz="0" w:space="0" w:color="auto"/>
            <w:bottom w:val="none" w:sz="0" w:space="0" w:color="auto"/>
            <w:right w:val="none" w:sz="0" w:space="0" w:color="auto"/>
          </w:divBdr>
        </w:div>
        <w:div w:id="976452221">
          <w:marLeft w:val="0"/>
          <w:marRight w:val="0"/>
          <w:marTop w:val="180"/>
          <w:marBottom w:val="0"/>
          <w:divBdr>
            <w:top w:val="none" w:sz="0" w:space="0" w:color="auto"/>
            <w:left w:val="none" w:sz="0" w:space="0" w:color="auto"/>
            <w:bottom w:val="none" w:sz="0" w:space="0" w:color="auto"/>
            <w:right w:val="none" w:sz="0" w:space="0" w:color="auto"/>
          </w:divBdr>
        </w:div>
      </w:divsChild>
    </w:div>
    <w:div w:id="1123236086">
      <w:bodyDiv w:val="1"/>
      <w:marLeft w:val="0"/>
      <w:marRight w:val="0"/>
      <w:marTop w:val="0"/>
      <w:marBottom w:val="0"/>
      <w:divBdr>
        <w:top w:val="none" w:sz="0" w:space="0" w:color="auto"/>
        <w:left w:val="none" w:sz="0" w:space="0" w:color="auto"/>
        <w:bottom w:val="none" w:sz="0" w:space="0" w:color="auto"/>
        <w:right w:val="none" w:sz="0" w:space="0" w:color="auto"/>
      </w:divBdr>
    </w:div>
    <w:div w:id="1238900510">
      <w:bodyDiv w:val="1"/>
      <w:marLeft w:val="0"/>
      <w:marRight w:val="0"/>
      <w:marTop w:val="0"/>
      <w:marBottom w:val="0"/>
      <w:divBdr>
        <w:top w:val="none" w:sz="0" w:space="0" w:color="auto"/>
        <w:left w:val="none" w:sz="0" w:space="0" w:color="auto"/>
        <w:bottom w:val="none" w:sz="0" w:space="0" w:color="auto"/>
        <w:right w:val="none" w:sz="0" w:space="0" w:color="auto"/>
      </w:divBdr>
      <w:divsChild>
        <w:div w:id="7721193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50239098">
              <w:marLeft w:val="0"/>
              <w:marRight w:val="0"/>
              <w:marTop w:val="0"/>
              <w:marBottom w:val="240"/>
              <w:divBdr>
                <w:top w:val="none" w:sz="0" w:space="0" w:color="auto"/>
                <w:left w:val="none" w:sz="0" w:space="0" w:color="auto"/>
                <w:bottom w:val="none" w:sz="0" w:space="0" w:color="auto"/>
                <w:right w:val="none" w:sz="0" w:space="0" w:color="auto"/>
              </w:divBdr>
            </w:div>
            <w:div w:id="1621717266">
              <w:marLeft w:val="0"/>
              <w:marRight w:val="0"/>
              <w:marTop w:val="180"/>
              <w:marBottom w:val="240"/>
              <w:divBdr>
                <w:top w:val="none" w:sz="0" w:space="0" w:color="auto"/>
                <w:left w:val="none" w:sz="0" w:space="0" w:color="auto"/>
                <w:bottom w:val="none" w:sz="0" w:space="0" w:color="auto"/>
                <w:right w:val="none" w:sz="0" w:space="0" w:color="auto"/>
              </w:divBdr>
            </w:div>
            <w:div w:id="1629051189">
              <w:marLeft w:val="0"/>
              <w:marRight w:val="0"/>
              <w:marTop w:val="180"/>
              <w:marBottom w:val="240"/>
              <w:divBdr>
                <w:top w:val="none" w:sz="0" w:space="0" w:color="auto"/>
                <w:left w:val="none" w:sz="0" w:space="0" w:color="auto"/>
                <w:bottom w:val="none" w:sz="0" w:space="0" w:color="auto"/>
                <w:right w:val="none" w:sz="0" w:space="0" w:color="auto"/>
              </w:divBdr>
            </w:div>
            <w:div w:id="1556694754">
              <w:marLeft w:val="0"/>
              <w:marRight w:val="0"/>
              <w:marTop w:val="180"/>
              <w:marBottom w:val="240"/>
              <w:divBdr>
                <w:top w:val="none" w:sz="0" w:space="0" w:color="auto"/>
                <w:left w:val="none" w:sz="0" w:space="0" w:color="auto"/>
                <w:bottom w:val="none" w:sz="0" w:space="0" w:color="auto"/>
                <w:right w:val="none" w:sz="0" w:space="0" w:color="auto"/>
              </w:divBdr>
            </w:div>
            <w:div w:id="71202637">
              <w:marLeft w:val="0"/>
              <w:marRight w:val="0"/>
              <w:marTop w:val="180"/>
              <w:marBottom w:val="240"/>
              <w:divBdr>
                <w:top w:val="none" w:sz="0" w:space="0" w:color="auto"/>
                <w:left w:val="none" w:sz="0" w:space="0" w:color="auto"/>
                <w:bottom w:val="none" w:sz="0" w:space="0" w:color="auto"/>
                <w:right w:val="none" w:sz="0" w:space="0" w:color="auto"/>
              </w:divBdr>
            </w:div>
            <w:div w:id="1629362602">
              <w:marLeft w:val="0"/>
              <w:marRight w:val="0"/>
              <w:marTop w:val="180"/>
              <w:marBottom w:val="240"/>
              <w:divBdr>
                <w:top w:val="none" w:sz="0" w:space="0" w:color="auto"/>
                <w:left w:val="none" w:sz="0" w:space="0" w:color="auto"/>
                <w:bottom w:val="none" w:sz="0" w:space="0" w:color="auto"/>
                <w:right w:val="none" w:sz="0" w:space="0" w:color="auto"/>
              </w:divBdr>
            </w:div>
            <w:div w:id="67450083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47114002">
      <w:bodyDiv w:val="1"/>
      <w:marLeft w:val="0"/>
      <w:marRight w:val="0"/>
      <w:marTop w:val="0"/>
      <w:marBottom w:val="0"/>
      <w:divBdr>
        <w:top w:val="none" w:sz="0" w:space="0" w:color="auto"/>
        <w:left w:val="none" w:sz="0" w:space="0" w:color="auto"/>
        <w:bottom w:val="none" w:sz="0" w:space="0" w:color="auto"/>
        <w:right w:val="none" w:sz="0" w:space="0" w:color="auto"/>
      </w:divBdr>
      <w:divsChild>
        <w:div w:id="593709657">
          <w:marLeft w:val="0"/>
          <w:marRight w:val="0"/>
          <w:marTop w:val="360"/>
          <w:marBottom w:val="180"/>
          <w:divBdr>
            <w:top w:val="none" w:sz="0" w:space="0" w:color="auto"/>
            <w:left w:val="none" w:sz="0" w:space="0" w:color="auto"/>
            <w:bottom w:val="none" w:sz="0" w:space="0" w:color="auto"/>
            <w:right w:val="none" w:sz="0" w:space="0" w:color="auto"/>
          </w:divBdr>
        </w:div>
        <w:div w:id="1427730526">
          <w:marLeft w:val="0"/>
          <w:marRight w:val="0"/>
          <w:marTop w:val="180"/>
          <w:marBottom w:val="240"/>
          <w:divBdr>
            <w:top w:val="none" w:sz="0" w:space="0" w:color="auto"/>
            <w:left w:val="none" w:sz="0" w:space="0" w:color="auto"/>
            <w:bottom w:val="none" w:sz="0" w:space="0" w:color="auto"/>
            <w:right w:val="none" w:sz="0" w:space="0" w:color="auto"/>
          </w:divBdr>
        </w:div>
        <w:div w:id="1795295056">
          <w:marLeft w:val="0"/>
          <w:marRight w:val="0"/>
          <w:marTop w:val="180"/>
          <w:marBottom w:val="240"/>
          <w:divBdr>
            <w:top w:val="none" w:sz="0" w:space="0" w:color="auto"/>
            <w:left w:val="none" w:sz="0" w:space="0" w:color="auto"/>
            <w:bottom w:val="none" w:sz="0" w:space="0" w:color="auto"/>
            <w:right w:val="none" w:sz="0" w:space="0" w:color="auto"/>
          </w:divBdr>
        </w:div>
        <w:div w:id="97069153">
          <w:marLeft w:val="0"/>
          <w:marRight w:val="0"/>
          <w:marTop w:val="180"/>
          <w:marBottom w:val="240"/>
          <w:divBdr>
            <w:top w:val="none" w:sz="0" w:space="0" w:color="auto"/>
            <w:left w:val="none" w:sz="0" w:space="0" w:color="auto"/>
            <w:bottom w:val="none" w:sz="0" w:space="0" w:color="auto"/>
            <w:right w:val="none" w:sz="0" w:space="0" w:color="auto"/>
          </w:divBdr>
        </w:div>
        <w:div w:id="464466112">
          <w:marLeft w:val="0"/>
          <w:marRight w:val="0"/>
          <w:marTop w:val="180"/>
          <w:marBottom w:val="240"/>
          <w:divBdr>
            <w:top w:val="none" w:sz="0" w:space="0" w:color="auto"/>
            <w:left w:val="none" w:sz="0" w:space="0" w:color="auto"/>
            <w:bottom w:val="none" w:sz="0" w:space="0" w:color="auto"/>
            <w:right w:val="none" w:sz="0" w:space="0" w:color="auto"/>
          </w:divBdr>
        </w:div>
        <w:div w:id="1019968213">
          <w:marLeft w:val="0"/>
          <w:marRight w:val="0"/>
          <w:marTop w:val="180"/>
          <w:marBottom w:val="240"/>
          <w:divBdr>
            <w:top w:val="none" w:sz="0" w:space="0" w:color="auto"/>
            <w:left w:val="none" w:sz="0" w:space="0" w:color="auto"/>
            <w:bottom w:val="none" w:sz="0" w:space="0" w:color="auto"/>
            <w:right w:val="none" w:sz="0" w:space="0" w:color="auto"/>
          </w:divBdr>
        </w:div>
        <w:div w:id="1715033586">
          <w:marLeft w:val="0"/>
          <w:marRight w:val="0"/>
          <w:marTop w:val="180"/>
          <w:marBottom w:val="240"/>
          <w:divBdr>
            <w:top w:val="none" w:sz="0" w:space="0" w:color="auto"/>
            <w:left w:val="none" w:sz="0" w:space="0" w:color="auto"/>
            <w:bottom w:val="none" w:sz="0" w:space="0" w:color="auto"/>
            <w:right w:val="none" w:sz="0" w:space="0" w:color="auto"/>
          </w:divBdr>
        </w:div>
        <w:div w:id="1289049880">
          <w:marLeft w:val="0"/>
          <w:marRight w:val="0"/>
          <w:marTop w:val="180"/>
          <w:marBottom w:val="240"/>
          <w:divBdr>
            <w:top w:val="none" w:sz="0" w:space="0" w:color="auto"/>
            <w:left w:val="none" w:sz="0" w:space="0" w:color="auto"/>
            <w:bottom w:val="none" w:sz="0" w:space="0" w:color="auto"/>
            <w:right w:val="none" w:sz="0" w:space="0" w:color="auto"/>
          </w:divBdr>
        </w:div>
        <w:div w:id="1490512238">
          <w:marLeft w:val="0"/>
          <w:marRight w:val="0"/>
          <w:marTop w:val="60"/>
          <w:marBottom w:val="180"/>
          <w:divBdr>
            <w:top w:val="none" w:sz="0" w:space="0" w:color="auto"/>
            <w:left w:val="none" w:sz="0" w:space="0" w:color="auto"/>
            <w:bottom w:val="none" w:sz="0" w:space="0" w:color="auto"/>
            <w:right w:val="none" w:sz="0" w:space="0" w:color="auto"/>
          </w:divBdr>
        </w:div>
        <w:div w:id="1214193294">
          <w:marLeft w:val="0"/>
          <w:marRight w:val="0"/>
          <w:marTop w:val="180"/>
          <w:marBottom w:val="240"/>
          <w:divBdr>
            <w:top w:val="none" w:sz="0" w:space="0" w:color="auto"/>
            <w:left w:val="none" w:sz="0" w:space="0" w:color="auto"/>
            <w:bottom w:val="none" w:sz="0" w:space="0" w:color="auto"/>
            <w:right w:val="none" w:sz="0" w:space="0" w:color="auto"/>
          </w:divBdr>
        </w:div>
      </w:divsChild>
    </w:div>
    <w:div w:id="1291135232">
      <w:bodyDiv w:val="1"/>
      <w:marLeft w:val="0"/>
      <w:marRight w:val="0"/>
      <w:marTop w:val="0"/>
      <w:marBottom w:val="0"/>
      <w:divBdr>
        <w:top w:val="none" w:sz="0" w:space="0" w:color="auto"/>
        <w:left w:val="none" w:sz="0" w:space="0" w:color="auto"/>
        <w:bottom w:val="none" w:sz="0" w:space="0" w:color="auto"/>
        <w:right w:val="none" w:sz="0" w:space="0" w:color="auto"/>
      </w:divBdr>
    </w:div>
    <w:div w:id="1397975898">
      <w:bodyDiv w:val="1"/>
      <w:marLeft w:val="0"/>
      <w:marRight w:val="0"/>
      <w:marTop w:val="0"/>
      <w:marBottom w:val="0"/>
      <w:divBdr>
        <w:top w:val="none" w:sz="0" w:space="0" w:color="auto"/>
        <w:left w:val="none" w:sz="0" w:space="0" w:color="auto"/>
        <w:bottom w:val="none" w:sz="0" w:space="0" w:color="auto"/>
        <w:right w:val="none" w:sz="0" w:space="0" w:color="auto"/>
      </w:divBdr>
    </w:div>
    <w:div w:id="1602370818">
      <w:bodyDiv w:val="1"/>
      <w:marLeft w:val="0"/>
      <w:marRight w:val="0"/>
      <w:marTop w:val="0"/>
      <w:marBottom w:val="0"/>
      <w:divBdr>
        <w:top w:val="none" w:sz="0" w:space="0" w:color="auto"/>
        <w:left w:val="none" w:sz="0" w:space="0" w:color="auto"/>
        <w:bottom w:val="none" w:sz="0" w:space="0" w:color="auto"/>
        <w:right w:val="none" w:sz="0" w:space="0" w:color="auto"/>
      </w:divBdr>
      <w:divsChild>
        <w:div w:id="1951274626">
          <w:marLeft w:val="0"/>
          <w:marRight w:val="0"/>
          <w:marTop w:val="180"/>
          <w:marBottom w:val="240"/>
          <w:divBdr>
            <w:top w:val="none" w:sz="0" w:space="0" w:color="auto"/>
            <w:left w:val="none" w:sz="0" w:space="0" w:color="auto"/>
            <w:bottom w:val="none" w:sz="0" w:space="0" w:color="auto"/>
            <w:right w:val="none" w:sz="0" w:space="0" w:color="auto"/>
          </w:divBdr>
        </w:div>
        <w:div w:id="295918634">
          <w:marLeft w:val="0"/>
          <w:marRight w:val="0"/>
          <w:marTop w:val="180"/>
          <w:marBottom w:val="240"/>
          <w:divBdr>
            <w:top w:val="none" w:sz="0" w:space="0" w:color="auto"/>
            <w:left w:val="none" w:sz="0" w:space="0" w:color="auto"/>
            <w:bottom w:val="none" w:sz="0" w:space="0" w:color="auto"/>
            <w:right w:val="none" w:sz="0" w:space="0" w:color="auto"/>
          </w:divBdr>
        </w:div>
        <w:div w:id="1789859600">
          <w:marLeft w:val="0"/>
          <w:marRight w:val="0"/>
          <w:marTop w:val="180"/>
          <w:marBottom w:val="240"/>
          <w:divBdr>
            <w:top w:val="none" w:sz="0" w:space="0" w:color="auto"/>
            <w:left w:val="none" w:sz="0" w:space="0" w:color="auto"/>
            <w:bottom w:val="none" w:sz="0" w:space="0" w:color="auto"/>
            <w:right w:val="none" w:sz="0" w:space="0" w:color="auto"/>
          </w:divBdr>
        </w:div>
        <w:div w:id="1984503553">
          <w:marLeft w:val="0"/>
          <w:marRight w:val="0"/>
          <w:marTop w:val="180"/>
          <w:marBottom w:val="240"/>
          <w:divBdr>
            <w:top w:val="none" w:sz="0" w:space="0" w:color="auto"/>
            <w:left w:val="none" w:sz="0" w:space="0" w:color="auto"/>
            <w:bottom w:val="none" w:sz="0" w:space="0" w:color="auto"/>
            <w:right w:val="none" w:sz="0" w:space="0" w:color="auto"/>
          </w:divBdr>
        </w:div>
        <w:div w:id="1802961639">
          <w:marLeft w:val="0"/>
          <w:marRight w:val="0"/>
          <w:marTop w:val="180"/>
          <w:marBottom w:val="240"/>
          <w:divBdr>
            <w:top w:val="none" w:sz="0" w:space="0" w:color="auto"/>
            <w:left w:val="none" w:sz="0" w:space="0" w:color="auto"/>
            <w:bottom w:val="none" w:sz="0" w:space="0" w:color="auto"/>
            <w:right w:val="none" w:sz="0" w:space="0" w:color="auto"/>
          </w:divBdr>
        </w:div>
        <w:div w:id="1428429996">
          <w:marLeft w:val="0"/>
          <w:marRight w:val="0"/>
          <w:marTop w:val="180"/>
          <w:marBottom w:val="240"/>
          <w:divBdr>
            <w:top w:val="none" w:sz="0" w:space="0" w:color="auto"/>
            <w:left w:val="none" w:sz="0" w:space="0" w:color="auto"/>
            <w:bottom w:val="none" w:sz="0" w:space="0" w:color="auto"/>
            <w:right w:val="none" w:sz="0" w:space="0" w:color="auto"/>
          </w:divBdr>
        </w:div>
      </w:divsChild>
    </w:div>
    <w:div w:id="1612587433">
      <w:bodyDiv w:val="1"/>
      <w:marLeft w:val="0"/>
      <w:marRight w:val="0"/>
      <w:marTop w:val="0"/>
      <w:marBottom w:val="0"/>
      <w:divBdr>
        <w:top w:val="none" w:sz="0" w:space="0" w:color="auto"/>
        <w:left w:val="none" w:sz="0" w:space="0" w:color="auto"/>
        <w:bottom w:val="none" w:sz="0" w:space="0" w:color="auto"/>
        <w:right w:val="none" w:sz="0" w:space="0" w:color="auto"/>
      </w:divBdr>
      <w:divsChild>
        <w:div w:id="41544447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4648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475768">
      <w:bodyDiv w:val="1"/>
      <w:marLeft w:val="0"/>
      <w:marRight w:val="0"/>
      <w:marTop w:val="0"/>
      <w:marBottom w:val="0"/>
      <w:divBdr>
        <w:top w:val="none" w:sz="0" w:space="0" w:color="auto"/>
        <w:left w:val="none" w:sz="0" w:space="0" w:color="auto"/>
        <w:bottom w:val="none" w:sz="0" w:space="0" w:color="auto"/>
        <w:right w:val="none" w:sz="0" w:space="0" w:color="auto"/>
      </w:divBdr>
      <w:divsChild>
        <w:div w:id="155730496">
          <w:marLeft w:val="0"/>
          <w:marRight w:val="0"/>
          <w:marTop w:val="180"/>
          <w:marBottom w:val="240"/>
          <w:divBdr>
            <w:top w:val="none" w:sz="0" w:space="0" w:color="auto"/>
            <w:left w:val="none" w:sz="0" w:space="0" w:color="auto"/>
            <w:bottom w:val="none" w:sz="0" w:space="0" w:color="auto"/>
            <w:right w:val="none" w:sz="0" w:space="0" w:color="auto"/>
          </w:divBdr>
        </w:div>
        <w:div w:id="731971980">
          <w:marLeft w:val="0"/>
          <w:marRight w:val="0"/>
          <w:marTop w:val="180"/>
          <w:marBottom w:val="240"/>
          <w:divBdr>
            <w:top w:val="none" w:sz="0" w:space="0" w:color="auto"/>
            <w:left w:val="none" w:sz="0" w:space="0" w:color="auto"/>
            <w:bottom w:val="none" w:sz="0" w:space="0" w:color="auto"/>
            <w:right w:val="none" w:sz="0" w:space="0" w:color="auto"/>
          </w:divBdr>
        </w:div>
      </w:divsChild>
    </w:div>
    <w:div w:id="1659310432">
      <w:bodyDiv w:val="1"/>
      <w:marLeft w:val="0"/>
      <w:marRight w:val="0"/>
      <w:marTop w:val="0"/>
      <w:marBottom w:val="0"/>
      <w:divBdr>
        <w:top w:val="none" w:sz="0" w:space="0" w:color="auto"/>
        <w:left w:val="none" w:sz="0" w:space="0" w:color="auto"/>
        <w:bottom w:val="none" w:sz="0" w:space="0" w:color="auto"/>
        <w:right w:val="none" w:sz="0" w:space="0" w:color="auto"/>
      </w:divBdr>
    </w:div>
    <w:div w:id="1741709597">
      <w:bodyDiv w:val="1"/>
      <w:marLeft w:val="0"/>
      <w:marRight w:val="0"/>
      <w:marTop w:val="0"/>
      <w:marBottom w:val="0"/>
      <w:divBdr>
        <w:top w:val="none" w:sz="0" w:space="0" w:color="auto"/>
        <w:left w:val="none" w:sz="0" w:space="0" w:color="auto"/>
        <w:bottom w:val="none" w:sz="0" w:space="0" w:color="auto"/>
        <w:right w:val="none" w:sz="0" w:space="0" w:color="auto"/>
      </w:divBdr>
      <w:divsChild>
        <w:div w:id="2964613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73702486">
              <w:marLeft w:val="0"/>
              <w:marRight w:val="0"/>
              <w:marTop w:val="0"/>
              <w:marBottom w:val="240"/>
              <w:divBdr>
                <w:top w:val="none" w:sz="0" w:space="0" w:color="auto"/>
                <w:left w:val="none" w:sz="0" w:space="0" w:color="auto"/>
                <w:bottom w:val="none" w:sz="0" w:space="0" w:color="auto"/>
                <w:right w:val="none" w:sz="0" w:space="0" w:color="auto"/>
              </w:divBdr>
            </w:div>
            <w:div w:id="106896575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61303486">
      <w:bodyDiv w:val="1"/>
      <w:marLeft w:val="0"/>
      <w:marRight w:val="0"/>
      <w:marTop w:val="0"/>
      <w:marBottom w:val="0"/>
      <w:divBdr>
        <w:top w:val="none" w:sz="0" w:space="0" w:color="auto"/>
        <w:left w:val="none" w:sz="0" w:space="0" w:color="auto"/>
        <w:bottom w:val="none" w:sz="0" w:space="0" w:color="auto"/>
        <w:right w:val="none" w:sz="0" w:space="0" w:color="auto"/>
      </w:divBdr>
      <w:divsChild>
        <w:div w:id="66270715">
          <w:marLeft w:val="0"/>
          <w:marRight w:val="0"/>
          <w:marTop w:val="0"/>
          <w:marBottom w:val="240"/>
          <w:divBdr>
            <w:top w:val="none" w:sz="0" w:space="0" w:color="auto"/>
            <w:left w:val="none" w:sz="0" w:space="0" w:color="auto"/>
            <w:bottom w:val="none" w:sz="0" w:space="0" w:color="auto"/>
            <w:right w:val="none" w:sz="0" w:space="0" w:color="auto"/>
          </w:divBdr>
        </w:div>
        <w:div w:id="1932006985">
          <w:marLeft w:val="0"/>
          <w:marRight w:val="0"/>
          <w:marTop w:val="180"/>
          <w:marBottom w:val="240"/>
          <w:divBdr>
            <w:top w:val="none" w:sz="0" w:space="0" w:color="auto"/>
            <w:left w:val="none" w:sz="0" w:space="0" w:color="auto"/>
            <w:bottom w:val="none" w:sz="0" w:space="0" w:color="auto"/>
            <w:right w:val="none" w:sz="0" w:space="0" w:color="auto"/>
          </w:divBdr>
        </w:div>
        <w:div w:id="221984899">
          <w:marLeft w:val="0"/>
          <w:marRight w:val="0"/>
          <w:marTop w:val="180"/>
          <w:marBottom w:val="240"/>
          <w:divBdr>
            <w:top w:val="none" w:sz="0" w:space="0" w:color="auto"/>
            <w:left w:val="none" w:sz="0" w:space="0" w:color="auto"/>
            <w:bottom w:val="none" w:sz="0" w:space="0" w:color="auto"/>
            <w:right w:val="none" w:sz="0" w:space="0" w:color="auto"/>
          </w:divBdr>
        </w:div>
        <w:div w:id="197741061">
          <w:marLeft w:val="0"/>
          <w:marRight w:val="0"/>
          <w:marTop w:val="180"/>
          <w:marBottom w:val="240"/>
          <w:divBdr>
            <w:top w:val="none" w:sz="0" w:space="0" w:color="auto"/>
            <w:left w:val="none" w:sz="0" w:space="0" w:color="auto"/>
            <w:bottom w:val="none" w:sz="0" w:space="0" w:color="auto"/>
            <w:right w:val="none" w:sz="0" w:space="0" w:color="auto"/>
          </w:divBdr>
        </w:div>
        <w:div w:id="357002998">
          <w:marLeft w:val="0"/>
          <w:marRight w:val="0"/>
          <w:marTop w:val="180"/>
          <w:marBottom w:val="240"/>
          <w:divBdr>
            <w:top w:val="none" w:sz="0" w:space="0" w:color="auto"/>
            <w:left w:val="none" w:sz="0" w:space="0" w:color="auto"/>
            <w:bottom w:val="none" w:sz="0" w:space="0" w:color="auto"/>
            <w:right w:val="none" w:sz="0" w:space="0" w:color="auto"/>
          </w:divBdr>
        </w:div>
        <w:div w:id="196965394">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okhlebkina_polia@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F4FBC-8D56-4B01-925F-09DDE71A3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14</Pages>
  <Words>4016</Words>
  <Characters>22895</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похлебкина</dc:creator>
  <cp:keywords/>
  <dc:description/>
  <cp:lastModifiedBy>User</cp:lastModifiedBy>
  <cp:revision>5</cp:revision>
  <cp:lastPrinted>2026-11-04T10:19:00Z</cp:lastPrinted>
  <dcterms:created xsi:type="dcterms:W3CDTF">2026-11-04T11:10:00Z</dcterms:created>
  <dcterms:modified xsi:type="dcterms:W3CDTF">2026-11-04T11:40:00Z</dcterms:modified>
</cp:coreProperties>
</file>