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9438" w14:textId="77777777" w:rsidR="00541B7E" w:rsidRPr="00753679" w:rsidRDefault="00541B7E" w:rsidP="00541B7E">
      <w:pPr>
        <w:pStyle w:val="a6"/>
        <w:jc w:val="right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62336" behindDoc="1" locked="0" layoutInCell="1" allowOverlap="1" wp14:anchorId="3A9B1A29" wp14:editId="6B476D5C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1339850" cy="335915"/>
            <wp:effectExtent l="0" t="0" r="0" b="6985"/>
            <wp:wrapTight wrapText="bothSides">
              <wp:wrapPolygon edited="0">
                <wp:start x="614" y="0"/>
                <wp:lineTo x="0" y="8575"/>
                <wp:lineTo x="0" y="14699"/>
                <wp:lineTo x="614" y="20824"/>
                <wp:lineTo x="21191" y="20824"/>
                <wp:lineTo x="21191" y="9800"/>
                <wp:lineTo x="20883" y="0"/>
                <wp:lineTo x="614" y="0"/>
              </wp:wrapPolygon>
            </wp:wrapTight>
            <wp:docPr id="1080413276" name="Рисунок 1" descr="Изображение выглядит как снимок экрана, Графика, графический дизайн, Шрифт&#10;&#10;Автоматически созданное описани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13276" name="Рисунок 1" descr="Изображение выглядит как снимок экрана, Графика, графический дизайн, Шрифт&#10;&#10;Автоматически созданное описание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Pr="00F55CDD">
          <w:rPr>
            <w:rStyle w:val="af2"/>
            <w:rFonts w:eastAsia="Calibri"/>
            <w:sz w:val="28"/>
            <w:szCs w:val="28"/>
          </w:rPr>
          <w:t xml:space="preserve">Наука и образование </w:t>
        </w:r>
        <w:r w:rsidRPr="00F55CDD">
          <w:rPr>
            <w:rStyle w:val="af2"/>
            <w:rFonts w:eastAsia="Calibri"/>
            <w:sz w:val="28"/>
            <w:szCs w:val="28"/>
            <w:lang w:val="en-US"/>
          </w:rPr>
          <w:t>ON</w:t>
        </w:r>
        <w:r w:rsidRPr="00753679">
          <w:rPr>
            <w:rStyle w:val="af2"/>
            <w:rFonts w:eastAsia="Calibri"/>
            <w:sz w:val="28"/>
            <w:szCs w:val="28"/>
          </w:rPr>
          <w:t>-</w:t>
        </w:r>
        <w:r w:rsidRPr="00F55CDD">
          <w:rPr>
            <w:rStyle w:val="af2"/>
            <w:rFonts w:eastAsia="Calibri"/>
            <w:sz w:val="28"/>
            <w:szCs w:val="28"/>
            <w:lang w:val="en-US"/>
          </w:rPr>
          <w:t>LINE</w:t>
        </w:r>
      </w:hyperlink>
    </w:p>
    <w:p w14:paraId="34E93C78" w14:textId="77777777" w:rsidR="00541B7E" w:rsidRDefault="00541B7E" w:rsidP="00BF23D6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4CE8AB" w14:textId="77777777" w:rsidR="00541B7E" w:rsidRDefault="00541B7E" w:rsidP="00541B7E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1BD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6582DB52" w14:textId="3970BC01" w:rsidR="00BF23D6" w:rsidRPr="00BF23D6" w:rsidRDefault="00BF23D6" w:rsidP="00BF23D6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3D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6824B64C" w14:textId="77777777" w:rsidR="00BF23D6" w:rsidRPr="00BF23D6" w:rsidRDefault="00BF23D6" w:rsidP="00BF23D6">
      <w:pPr>
        <w:pStyle w:val="ac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23D6">
        <w:rPr>
          <w:rFonts w:ascii="Times New Roman" w:hAnsi="Times New Roman" w:cs="Times New Roman"/>
          <w:sz w:val="28"/>
          <w:szCs w:val="28"/>
        </w:rPr>
        <w:t>средняя общеобразовательная школа №79 г. Пензы</w:t>
      </w:r>
    </w:p>
    <w:p w14:paraId="637275D2" w14:textId="779B4745" w:rsidR="00BF23D6" w:rsidRDefault="00BF23D6" w:rsidP="00BF23D6">
      <w:pPr>
        <w:spacing w:line="276" w:lineRule="auto"/>
        <w:jc w:val="center"/>
        <w:rPr>
          <w:bCs/>
          <w:sz w:val="28"/>
          <w:szCs w:val="28"/>
        </w:rPr>
      </w:pPr>
      <w:r w:rsidRPr="009D30E4">
        <w:rPr>
          <w:noProof/>
          <w:sz w:val="28"/>
          <w:szCs w:val="28"/>
        </w:rPr>
        <w:drawing>
          <wp:inline distT="0" distB="0" distL="0" distR="0" wp14:anchorId="6ABABD8A" wp14:editId="10FDE733">
            <wp:extent cx="77152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EEEED" w14:textId="77777777" w:rsidR="00BF23D6" w:rsidRDefault="00BF23D6" w:rsidP="00BF23D6">
      <w:pPr>
        <w:spacing w:line="276" w:lineRule="auto"/>
        <w:jc w:val="center"/>
        <w:rPr>
          <w:bCs/>
          <w:sz w:val="28"/>
          <w:szCs w:val="28"/>
        </w:rPr>
      </w:pPr>
    </w:p>
    <w:p w14:paraId="7E29D4FA" w14:textId="7FBFFBAF" w:rsidR="009E58A2" w:rsidRPr="00541B7E" w:rsidRDefault="00541B7E" w:rsidP="009E58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1B7E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 Международный конкурс проектов «Геометрия в действии»</w:t>
      </w:r>
    </w:p>
    <w:p w14:paraId="25DC68E5" w14:textId="77777777" w:rsidR="009E58A2" w:rsidRPr="009E58A2" w:rsidRDefault="009E58A2" w:rsidP="009E58A2">
      <w:pPr>
        <w:rPr>
          <w:rFonts w:ascii="Times New Roman" w:hAnsi="Times New Roman" w:cs="Times New Roman"/>
          <w:sz w:val="32"/>
          <w:szCs w:val="32"/>
        </w:rPr>
      </w:pPr>
    </w:p>
    <w:p w14:paraId="13B0D1C4" w14:textId="77777777" w:rsidR="009E58A2" w:rsidRPr="009E58A2" w:rsidRDefault="009E58A2" w:rsidP="009E58A2">
      <w:pPr>
        <w:rPr>
          <w:rFonts w:ascii="Times New Roman" w:hAnsi="Times New Roman" w:cs="Times New Roman"/>
          <w:sz w:val="32"/>
          <w:szCs w:val="32"/>
        </w:rPr>
      </w:pPr>
    </w:p>
    <w:p w14:paraId="016C0501" w14:textId="77777777" w:rsidR="009E58A2" w:rsidRPr="009E58A2" w:rsidRDefault="009E58A2" w:rsidP="009E58A2">
      <w:pPr>
        <w:rPr>
          <w:rFonts w:ascii="Times New Roman" w:hAnsi="Times New Roman" w:cs="Times New Roman"/>
          <w:sz w:val="32"/>
          <w:szCs w:val="32"/>
        </w:rPr>
      </w:pPr>
    </w:p>
    <w:p w14:paraId="6364EF69" w14:textId="77777777" w:rsidR="00901307" w:rsidRDefault="00901307">
      <w:pPr>
        <w:pStyle w:val="Standard"/>
        <w:spacing w:after="120" w:line="276" w:lineRule="auto"/>
        <w:jc w:val="center"/>
        <w:rPr>
          <w:sz w:val="36"/>
          <w:szCs w:val="36"/>
        </w:rPr>
      </w:pPr>
    </w:p>
    <w:p w14:paraId="32417726" w14:textId="77777777" w:rsidR="00901307" w:rsidRDefault="00EB5247">
      <w:pPr>
        <w:pStyle w:val="Standard"/>
        <w:spacing w:after="120" w:line="276" w:lineRule="auto"/>
        <w:jc w:val="center"/>
      </w:pPr>
      <w:r>
        <w:rPr>
          <w:sz w:val="36"/>
          <w:szCs w:val="36"/>
        </w:rPr>
        <w:t>Исследовательская работа</w:t>
      </w:r>
    </w:p>
    <w:p w14:paraId="1484B03E" w14:textId="77777777" w:rsidR="00901307" w:rsidRDefault="00EB5247">
      <w:pPr>
        <w:pStyle w:val="Standard"/>
        <w:spacing w:after="120" w:line="276" w:lineRule="auto"/>
        <w:jc w:val="center"/>
      </w:pPr>
      <w:r>
        <w:rPr>
          <w:b/>
          <w:bCs/>
          <w:sz w:val="36"/>
          <w:szCs w:val="36"/>
        </w:rPr>
        <w:t xml:space="preserve"> «Изучение пропорций золотого сечения в природе, искусстве и архитектуре»</w:t>
      </w:r>
    </w:p>
    <w:p w14:paraId="416A0048" w14:textId="77777777" w:rsidR="00901307" w:rsidRDefault="00901307">
      <w:pPr>
        <w:pStyle w:val="Standard"/>
        <w:spacing w:line="276" w:lineRule="auto"/>
      </w:pPr>
    </w:p>
    <w:tbl>
      <w:tblPr>
        <w:tblW w:w="96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3"/>
        <w:gridCol w:w="3686"/>
      </w:tblGrid>
      <w:tr w:rsidR="00901307" w14:paraId="37639222" w14:textId="77777777">
        <w:tc>
          <w:tcPr>
            <w:tcW w:w="59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EB5314" w14:textId="77777777" w:rsidR="00901307" w:rsidRDefault="00901307">
            <w:pPr>
              <w:pStyle w:val="Standard"/>
              <w:spacing w:line="276" w:lineRule="auto"/>
            </w:pPr>
          </w:p>
          <w:p w14:paraId="37DEE2BC" w14:textId="77777777" w:rsidR="00901307" w:rsidRDefault="00901307">
            <w:pPr>
              <w:pStyle w:val="Standard"/>
              <w:spacing w:line="276" w:lineRule="auto"/>
            </w:pPr>
          </w:p>
        </w:tc>
        <w:tc>
          <w:tcPr>
            <w:tcW w:w="3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AD102C" w14:textId="77777777" w:rsidR="00901307" w:rsidRDefault="00EB5247">
            <w:pPr>
              <w:pStyle w:val="Standard"/>
              <w:spacing w:before="40" w:after="40" w:line="276" w:lineRule="auto"/>
            </w:pPr>
            <w:r>
              <w:rPr>
                <w:sz w:val="28"/>
                <w:szCs w:val="28"/>
              </w:rPr>
              <w:t>Автор работы:</w:t>
            </w:r>
          </w:p>
          <w:p w14:paraId="16526BF0" w14:textId="5741CE52" w:rsidR="00901307" w:rsidRDefault="00EB5247">
            <w:pPr>
              <w:pStyle w:val="Standard"/>
              <w:spacing w:before="40" w:after="40" w:line="276" w:lineRule="auto"/>
            </w:pPr>
            <w:r>
              <w:rPr>
                <w:sz w:val="28"/>
                <w:szCs w:val="28"/>
              </w:rPr>
              <w:t>Конкина Анна Андреевна, обучающаяся 1</w:t>
            </w:r>
            <w:r w:rsidR="00541B7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А класса</w:t>
            </w:r>
          </w:p>
          <w:p w14:paraId="730384B7" w14:textId="77777777" w:rsidR="00901307" w:rsidRDefault="00901307">
            <w:pPr>
              <w:pStyle w:val="Standard"/>
              <w:spacing w:line="276" w:lineRule="auto"/>
            </w:pPr>
          </w:p>
          <w:p w14:paraId="690758F7" w14:textId="77777777" w:rsidR="00901307" w:rsidRDefault="00EB5247">
            <w:pPr>
              <w:pStyle w:val="Standard"/>
              <w:spacing w:before="40" w:after="40" w:line="276" w:lineRule="auto"/>
            </w:pPr>
            <w:r>
              <w:rPr>
                <w:sz w:val="28"/>
                <w:szCs w:val="28"/>
              </w:rPr>
              <w:t>Руководитель:</w:t>
            </w:r>
          </w:p>
          <w:p w14:paraId="59ECD891" w14:textId="6DEB4AA2" w:rsidR="00901307" w:rsidRDefault="00EB5247">
            <w:pPr>
              <w:pStyle w:val="Standard"/>
              <w:spacing w:before="40" w:after="40" w:line="276" w:lineRule="auto"/>
            </w:pPr>
            <w:r>
              <w:rPr>
                <w:sz w:val="28"/>
                <w:szCs w:val="28"/>
              </w:rPr>
              <w:t>Ермошкина В.А., учитель математики</w:t>
            </w:r>
            <w:r w:rsidR="00E57F17">
              <w:rPr>
                <w:sz w:val="28"/>
                <w:szCs w:val="28"/>
              </w:rPr>
              <w:t xml:space="preserve">, высшей квалификационной категории </w:t>
            </w:r>
          </w:p>
          <w:p w14:paraId="6E3D0E89" w14:textId="77777777" w:rsidR="00901307" w:rsidRDefault="00901307">
            <w:pPr>
              <w:pStyle w:val="Standard"/>
              <w:spacing w:line="276" w:lineRule="auto"/>
            </w:pPr>
          </w:p>
        </w:tc>
      </w:tr>
    </w:tbl>
    <w:p w14:paraId="01E9FFA4" w14:textId="77777777" w:rsidR="00901307" w:rsidRDefault="00901307">
      <w:pPr>
        <w:pStyle w:val="Standard"/>
        <w:spacing w:line="276" w:lineRule="auto"/>
      </w:pPr>
    </w:p>
    <w:p w14:paraId="0900EF87" w14:textId="77777777" w:rsidR="00901307" w:rsidRDefault="00901307">
      <w:pPr>
        <w:pStyle w:val="Standard"/>
        <w:spacing w:line="276" w:lineRule="auto"/>
      </w:pPr>
    </w:p>
    <w:p w14:paraId="79E5B3E3" w14:textId="77777777" w:rsidR="00541B7E" w:rsidRDefault="00EB5247" w:rsidP="00E57F17">
      <w:pPr>
        <w:pStyle w:val="Standard"/>
        <w:tabs>
          <w:tab w:val="center" w:pos="4820"/>
        </w:tabs>
        <w:spacing w:line="276" w:lineRule="auto"/>
        <w:rPr>
          <w:sz w:val="28"/>
        </w:rPr>
      </w:pPr>
      <w:r>
        <w:rPr>
          <w:sz w:val="28"/>
        </w:rPr>
        <w:tab/>
        <w:t>Пенза,</w:t>
      </w:r>
      <w:r w:rsidR="00E57F17">
        <w:rPr>
          <w:sz w:val="28"/>
        </w:rPr>
        <w:t xml:space="preserve"> </w:t>
      </w:r>
    </w:p>
    <w:p w14:paraId="6CDEF0E0" w14:textId="3E3325C8" w:rsidR="00901307" w:rsidRDefault="00541B7E" w:rsidP="00541B7E">
      <w:pPr>
        <w:pStyle w:val="Standard"/>
        <w:tabs>
          <w:tab w:val="center" w:pos="4820"/>
        </w:tabs>
        <w:spacing w:line="276" w:lineRule="auto"/>
        <w:jc w:val="center"/>
        <w:rPr>
          <w:sz w:val="28"/>
          <w:szCs w:val="28"/>
        </w:rPr>
      </w:pPr>
      <w:r>
        <w:rPr>
          <w:sz w:val="28"/>
        </w:rPr>
        <w:t>2025-</w:t>
      </w:r>
      <w:r w:rsidR="00EB5247" w:rsidRPr="007813F8">
        <w:rPr>
          <w:sz w:val="28"/>
          <w:szCs w:val="28"/>
        </w:rPr>
        <w:t>202</w:t>
      </w:r>
      <w:r w:rsidR="00BF23D6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</w:t>
      </w:r>
    </w:p>
    <w:p w14:paraId="1B9938D5" w14:textId="77777777" w:rsidR="00E57F17" w:rsidRPr="00BF23D6" w:rsidRDefault="00E57F17" w:rsidP="00E57F17">
      <w:pPr>
        <w:pStyle w:val="Standard"/>
        <w:tabs>
          <w:tab w:val="center" w:pos="4820"/>
        </w:tabs>
        <w:spacing w:line="276" w:lineRule="auto"/>
      </w:pPr>
    </w:p>
    <w:p w14:paraId="3FCBB8FD" w14:textId="1938B20F" w:rsidR="00901307" w:rsidRDefault="00EB5247">
      <w:pPr>
        <w:pStyle w:val="a7"/>
        <w:spacing w:line="276" w:lineRule="auto"/>
      </w:pPr>
      <w:r>
        <w:t>Содержание</w:t>
      </w:r>
    </w:p>
    <w:p w14:paraId="2F13B44E" w14:textId="6060CBB9" w:rsidR="00C819FA" w:rsidRDefault="00C819FA" w:rsidP="00C819FA">
      <w:pPr>
        <w:pStyle w:val="a8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Введение ………………………………………………………………………3</w:t>
      </w:r>
    </w:p>
    <w:p w14:paraId="7C747243" w14:textId="62A035B3" w:rsidR="00C819FA" w:rsidRPr="00C819FA" w:rsidRDefault="00C819FA" w:rsidP="00C819FA">
      <w:pPr>
        <w:pStyle w:val="Textbody"/>
        <w:rPr>
          <w:sz w:val="28"/>
          <w:szCs w:val="28"/>
        </w:rPr>
      </w:pPr>
      <w:r w:rsidRPr="00C819FA">
        <w:rPr>
          <w:sz w:val="28"/>
          <w:szCs w:val="28"/>
        </w:rPr>
        <w:t>1 Введение в золотое сечение ……………………………………………</w:t>
      </w:r>
      <w:proofErr w:type="gramStart"/>
      <w:r w:rsidRPr="00C819FA">
        <w:rPr>
          <w:sz w:val="28"/>
          <w:szCs w:val="28"/>
        </w:rPr>
        <w:t>…….</w:t>
      </w:r>
      <w:proofErr w:type="gramEnd"/>
      <w:r w:rsidRPr="00C819FA">
        <w:rPr>
          <w:sz w:val="28"/>
          <w:szCs w:val="28"/>
        </w:rPr>
        <w:t>4</w:t>
      </w:r>
    </w:p>
    <w:p w14:paraId="1C9EE3ED" w14:textId="5F06D2B6" w:rsidR="00C819FA" w:rsidRDefault="00C819FA" w:rsidP="00C819FA">
      <w:pPr>
        <w:pStyle w:val="Textbody"/>
        <w:rPr>
          <w:sz w:val="28"/>
          <w:szCs w:val="28"/>
        </w:rPr>
      </w:pPr>
      <w:r w:rsidRPr="00C819FA">
        <w:rPr>
          <w:sz w:val="28"/>
          <w:szCs w:val="28"/>
        </w:rPr>
        <w:t xml:space="preserve">2 </w:t>
      </w:r>
      <w:r>
        <w:rPr>
          <w:sz w:val="28"/>
          <w:szCs w:val="28"/>
        </w:rPr>
        <w:t>М</w:t>
      </w:r>
      <w:r w:rsidRPr="00C819FA">
        <w:rPr>
          <w:sz w:val="28"/>
          <w:szCs w:val="28"/>
        </w:rPr>
        <w:t xml:space="preserve">атематические </w:t>
      </w:r>
      <w:r>
        <w:rPr>
          <w:sz w:val="28"/>
          <w:szCs w:val="28"/>
        </w:rPr>
        <w:t>основы золотого сечения 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5</w:t>
      </w:r>
    </w:p>
    <w:p w14:paraId="23CE85AF" w14:textId="5E2639E9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3 Золотое сечение в природе ……………………………………………………6</w:t>
      </w:r>
    </w:p>
    <w:p w14:paraId="7B8876C8" w14:textId="21CC3A63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4 Арт-применение золотого сечения……………………………………………7</w:t>
      </w:r>
    </w:p>
    <w:p w14:paraId="32E8B1EC" w14:textId="5C78B510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5 Архитектурное применение золотого сечения…………………………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8</w:t>
      </w:r>
    </w:p>
    <w:p w14:paraId="1DC7048D" w14:textId="38E839E4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6 Современное значение золотого сечения………………………………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.9</w:t>
      </w:r>
    </w:p>
    <w:p w14:paraId="4001A690" w14:textId="72C69079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7 Визуализация пропорции золотого сечения……………………………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10</w:t>
      </w:r>
    </w:p>
    <w:p w14:paraId="46A175C1" w14:textId="0DAB9884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8 Золотое сечение и человек………………………………………………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11</w:t>
      </w:r>
    </w:p>
    <w:p w14:paraId="0B06A652" w14:textId="79FA742F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9 Исследование</w:t>
      </w:r>
    </w:p>
    <w:p w14:paraId="18482AC9" w14:textId="0624A8BC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 xml:space="preserve">   9.1 «Куда сядешь на </w:t>
      </w:r>
      <w:proofErr w:type="gramStart"/>
      <w:r>
        <w:rPr>
          <w:sz w:val="28"/>
          <w:szCs w:val="28"/>
        </w:rPr>
        <w:t>скамейку»…</w:t>
      </w:r>
      <w:proofErr w:type="gramEnd"/>
      <w:r>
        <w:rPr>
          <w:sz w:val="28"/>
          <w:szCs w:val="28"/>
        </w:rPr>
        <w:t>…………………………………………….11</w:t>
      </w:r>
    </w:p>
    <w:p w14:paraId="4769E90C" w14:textId="6C7146C5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 xml:space="preserve">   9.2 «Золотое сечение» и человек……………………………………………...11</w:t>
      </w:r>
    </w:p>
    <w:p w14:paraId="50DBFDC8" w14:textId="2D27FF9B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 xml:space="preserve">   9.3 Архитектура г. Пензы………………………………………………</w:t>
      </w:r>
      <w:r>
        <w:rPr>
          <w:sz w:val="24"/>
          <w:szCs w:val="24"/>
        </w:rPr>
        <w:t>…</w:t>
      </w:r>
      <w:r>
        <w:rPr>
          <w:sz w:val="28"/>
          <w:szCs w:val="28"/>
        </w:rPr>
        <w:t>……13</w:t>
      </w:r>
    </w:p>
    <w:p w14:paraId="2C01D854" w14:textId="34CDB828" w:rsidR="00C819FA" w:rsidRDefault="00C819FA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Заключение ………………………………………………………………………</w:t>
      </w:r>
      <w:r w:rsidR="00806FD3">
        <w:rPr>
          <w:sz w:val="28"/>
          <w:szCs w:val="28"/>
        </w:rPr>
        <w:t>13</w:t>
      </w:r>
    </w:p>
    <w:p w14:paraId="531EB251" w14:textId="07A22E60" w:rsidR="00806FD3" w:rsidRDefault="00806FD3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Список литературы……………………………………………………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.…..15</w:t>
      </w:r>
    </w:p>
    <w:p w14:paraId="73D9C9A7" w14:textId="78002513" w:rsidR="00806FD3" w:rsidRPr="00C819FA" w:rsidRDefault="00806FD3" w:rsidP="00C819FA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Приложения 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</w:t>
      </w:r>
      <w:r w:rsidRPr="00806FD3">
        <w:rPr>
          <w:sz w:val="24"/>
          <w:szCs w:val="24"/>
        </w:rPr>
        <w:t>…</w:t>
      </w:r>
      <w:r>
        <w:rPr>
          <w:sz w:val="28"/>
          <w:szCs w:val="28"/>
        </w:rPr>
        <w:t>..……18</w:t>
      </w:r>
    </w:p>
    <w:p w14:paraId="7CCA3F38" w14:textId="7B65CFFD" w:rsidR="00901307" w:rsidRDefault="00EB5247" w:rsidP="00806FD3">
      <w:pPr>
        <w:pStyle w:val="Contents1"/>
        <w:spacing w:line="276" w:lineRule="auto"/>
      </w:pPr>
      <w:r>
        <w:rPr>
          <w:b/>
          <w:bCs/>
          <w:sz w:val="28"/>
          <w:szCs w:val="28"/>
        </w:rPr>
        <w:fldChar w:fldCharType="begin"/>
      </w:r>
      <w:r>
        <w:instrText xml:space="preserve"> TOC \o "1-9" \u \h </w:instrText>
      </w:r>
      <w:r>
        <w:rPr>
          <w:b/>
          <w:bCs/>
          <w:sz w:val="28"/>
          <w:szCs w:val="28"/>
        </w:rPr>
        <w:fldChar w:fldCharType="separate"/>
      </w:r>
    </w:p>
    <w:p w14:paraId="75E82FA4" w14:textId="77777777" w:rsidR="00901307" w:rsidRDefault="00EB5247">
      <w:pPr>
        <w:pStyle w:val="Standard"/>
        <w:spacing w:line="276" w:lineRule="auto"/>
        <w:sectPr w:rsidR="00901307" w:rsidSect="00E57F17">
          <w:footerReference w:type="default" r:id="rId11"/>
          <w:footerReference w:type="first" r:id="rId12"/>
          <w:pgSz w:w="11906" w:h="16838"/>
          <w:pgMar w:top="1134" w:right="851" w:bottom="1134" w:left="1701" w:header="720" w:footer="720" w:gutter="0"/>
          <w:cols w:space="720"/>
          <w:titlePg/>
          <w:docGrid w:linePitch="326"/>
        </w:sectPr>
      </w:pPr>
      <w:r>
        <w:fldChar w:fldCharType="end"/>
      </w:r>
      <w:hyperlink w:anchor="_Toc212656622" w:history="1"/>
    </w:p>
    <w:p w14:paraId="6778A0C9" w14:textId="77777777" w:rsidR="00901307" w:rsidRDefault="00EB5247">
      <w:pPr>
        <w:pStyle w:val="1"/>
        <w:spacing w:line="276" w:lineRule="auto"/>
      </w:pPr>
      <w:bookmarkStart w:id="0" w:name="Bookmark"/>
      <w:bookmarkStart w:id="1" w:name="__RefHeading__998_2118206034"/>
      <w:r>
        <w:lastRenderedPageBreak/>
        <w:t>Введение</w:t>
      </w:r>
      <w:bookmarkEnd w:id="0"/>
      <w:bookmarkEnd w:id="1"/>
    </w:p>
    <w:p w14:paraId="19BD22C0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Золотое сечение, известное также как "божественная пропорция", представляет собой одно из самых загадочных и притягательных явлений в математике, искусстве и природе. Это уникальное соотношение, равное примерно 1.6180339887, на протяжении веков привлекало внимание учёных, художников и архитекторов, вдохновляя их на создание шедевров, которые гармонично вписываются в окружающий мир. Введение в эту тему позволяет не только осознать математические основы золотого сечения, но и понять его значимость в различных сферах человеческой деятельности.</w:t>
      </w:r>
    </w:p>
    <w:p w14:paraId="07EAF087" w14:textId="77777777" w:rsidR="00901307" w:rsidRDefault="00EB5247">
      <w:pPr>
        <w:pStyle w:val="paragraphStyleText"/>
        <w:spacing w:line="276" w:lineRule="auto"/>
      </w:pPr>
      <w:r>
        <w:rPr>
          <w:rStyle w:val="fontStyleText"/>
          <w:b/>
        </w:rPr>
        <w:t>Актуальность</w:t>
      </w:r>
      <w:r>
        <w:rPr>
          <w:rStyle w:val="fontStyleText"/>
        </w:rPr>
        <w:t xml:space="preserve"> данной работы обусловлена недостатком знаний о золотом сечении и его значении в разных областях, что затрудняет понимание гармонии и симметрии в окружающем мире. В условиях современного общества, где визуальная культура и эстетические предпочтения играют важную роль, осознание принципов золотого сечения может значительно обогатить восприятие искусства и архитектуры, а также углубить понимание природных форм. Исследование золотого сечения становится особенно важным в контексте современного дизайна, где гармония и пропорция играют ключевую роль в создании привлекательных и функциональных объектов.</w:t>
      </w:r>
    </w:p>
    <w:p w14:paraId="5B1A172D" w14:textId="77777777" w:rsidR="00901307" w:rsidRDefault="00EB5247">
      <w:pPr>
        <w:pStyle w:val="c1"/>
        <w:spacing w:before="0" w:after="0" w:line="276" w:lineRule="auto"/>
        <w:ind w:firstLine="750"/>
      </w:pPr>
      <w:r>
        <w:rPr>
          <w:rStyle w:val="c4"/>
          <w:rFonts w:eastAsia="Calibri"/>
          <w:b/>
          <w:bCs/>
          <w:sz w:val="28"/>
          <w:szCs w:val="28"/>
        </w:rPr>
        <w:t>Гипотеза</w:t>
      </w:r>
      <w:r>
        <w:rPr>
          <w:rStyle w:val="c4"/>
          <w:rFonts w:eastAsia="Calibri"/>
          <w:bCs/>
          <w:sz w:val="28"/>
          <w:szCs w:val="28"/>
        </w:rPr>
        <w:t>: в окружающей нас действительности всё построено по удивительно гармоничным законам с математической точностью.</w:t>
      </w:r>
    </w:p>
    <w:p w14:paraId="12F7F2AA" w14:textId="77777777" w:rsidR="00901307" w:rsidRDefault="00EB5247">
      <w:pPr>
        <w:pStyle w:val="Standard"/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Цели</w:t>
      </w:r>
      <w:r>
        <w:rPr>
          <w:sz w:val="28"/>
          <w:szCs w:val="28"/>
        </w:rPr>
        <w:t xml:space="preserve"> проекта: исследовать проявление золотого сечения в природе и искусстве, выявить его значение и влияние на человеческое восприятие.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 проекта: изучить историю золотого сечения, проанализировать примеры его проявления в природе, исследовать применение золотого сечения в архитектуре и искусстве, подготовить визуализации и презентацию полученных результатов. </w:t>
      </w:r>
    </w:p>
    <w:p w14:paraId="4D252B04" w14:textId="77777777" w:rsidR="00901307" w:rsidRDefault="00EB5247">
      <w:pPr>
        <w:pStyle w:val="Standard"/>
        <w:spacing w:line="276" w:lineRule="auto"/>
        <w:ind w:firstLine="708"/>
        <w:jc w:val="both"/>
      </w:pPr>
      <w:r>
        <w:rPr>
          <w:rStyle w:val="fontStyleText"/>
        </w:rPr>
        <w:t>В данной работе будут освещены несколько ключевых тем, каждая из которых раскрывает различные аспекты золотого сечения. В первой части будет представлен вводный раздел, который познакомит с основами золотого сечения, его историей и значением. Далее, в разделе, посвящённом математическим основам, будут рассмотрены формулы и свойства, которые делают золотое сечение уникальным. Это позволит понять, как математические концепции могут быть применены в реальной жизни.</w:t>
      </w:r>
    </w:p>
    <w:p w14:paraId="25F00854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Следующий раздел будет сосредоточен на проявлениях золотого сечения в природе. Здесь будут приведены примеры, такие как спирали раковин, расположение листьев на стеблях растений и другие естественные формы, которые иллюстрируют, как золотое сечение присутствует в биологических </w:t>
      </w:r>
      <w:r>
        <w:rPr>
          <w:rStyle w:val="fontStyleText"/>
        </w:rPr>
        <w:lastRenderedPageBreak/>
        <w:t>системах. Это исследование поможет осознать, что гармония, основанная на математических принципах, пронизывает все аспекты жизни.</w:t>
      </w:r>
    </w:p>
    <w:p w14:paraId="047C4A1F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Важной частью работы станет анализ применения золотого сечения в искусстве. Я рассмотрю, как великие мастера, такие как Леонардо да Винчи и Микеланджело, использовали это соотношение в своих произведениях, создавая визуально привлекательные и гармоничные композиции. Также будет исследовано, как золотое сечение находит своё отражение в современном искусстве и дизайне.</w:t>
      </w:r>
    </w:p>
    <w:p w14:paraId="2F34454E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Раздел, посвящённый архитектурному применению золотого сечения, позволит проанализировать, как это соотношение использовалось в строительстве известных архитектурных объектов, таких как Парфенон и соборы готического стиля. Мы увидим, как архитекторы на протяжении веков стремились к созданию гармоничных пространств, опираясь на принципы золотого сечения.</w:t>
      </w:r>
    </w:p>
    <w:p w14:paraId="0353841A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Наконец, работа завершится обсуждением современного значения золотого сечения и его визуализации. Рассмотрим, как современные дизайнеры и художники продолжают использовать это соотношение в своих работах, создавая новые формы и концепции, которые продолжают вдохновлять и удивлять.</w:t>
      </w:r>
    </w:p>
    <w:p w14:paraId="7966C245" w14:textId="77777777" w:rsidR="00901307" w:rsidRDefault="00EB5247">
      <w:pPr>
        <w:pStyle w:val="paragraphStyleText"/>
        <w:spacing w:line="276" w:lineRule="auto"/>
        <w:rPr>
          <w:rStyle w:val="fontStyleText"/>
        </w:rPr>
      </w:pPr>
      <w:r>
        <w:rPr>
          <w:rStyle w:val="fontStyleText"/>
        </w:rPr>
        <w:t>Таким образом, данное исследование направлено на глубокое понимание золотого сечения, его математических основ и проявлений в природе, искусстве и архитектуре.</w:t>
      </w:r>
    </w:p>
    <w:p w14:paraId="4B776D86" w14:textId="77777777" w:rsidR="00BF23D6" w:rsidRDefault="00BF23D6">
      <w:pPr>
        <w:pStyle w:val="paragraphStyleText"/>
        <w:spacing w:line="276" w:lineRule="auto"/>
        <w:rPr>
          <w:rStyle w:val="fontStyleText"/>
        </w:rPr>
      </w:pPr>
    </w:p>
    <w:p w14:paraId="26E535E3" w14:textId="77777777" w:rsidR="00901307" w:rsidRDefault="00EB5247">
      <w:pPr>
        <w:pStyle w:val="1"/>
        <w:spacing w:line="276" w:lineRule="auto"/>
      </w:pPr>
      <w:bookmarkStart w:id="2" w:name="Bookmark1"/>
      <w:bookmarkStart w:id="3" w:name="__RefHeading__1000_2118206034"/>
      <w:r>
        <w:t>1 Введение в золотое сечение</w:t>
      </w:r>
      <w:bookmarkEnd w:id="2"/>
      <w:bookmarkEnd w:id="3"/>
    </w:p>
    <w:p w14:paraId="42510408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Золотое сечение представляет собой уникальное математическое соотношение, при котором меньшая часть соотносится с большей так же, как большая часть соотносится с целым. Это отношение обозначается греческой </w:t>
      </w:r>
      <w:proofErr w:type="gramStart"/>
      <w:r>
        <w:rPr>
          <w:rStyle w:val="fontStyleText"/>
        </w:rPr>
        <w:t>буквой Фи</w:t>
      </w:r>
      <w:proofErr w:type="gramEnd"/>
      <w:r>
        <w:rPr>
          <w:rStyle w:val="fontStyleText"/>
        </w:rPr>
        <w:t xml:space="preserve"> (φ) и имеет приблизительное значение 1,6180339887. В числовом значении золотое сечение может быть выражено как деление величины в процентном соотношении 62% к 38% [10] (Приложение 1, рис. 1). Применение этого понятия охватывает различные сферы, в том числе архитектуру, искусство и даже науки о природе.</w:t>
      </w:r>
    </w:p>
    <w:p w14:paraId="39147415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Исторические корни золотого сечения восходят к античности. Первое известное определение связано с трудами Евклида, который описал это соотношение как «среднее и крайнее отношение» в своём произведении «Начала» [16]. Древнегреческие философы, такие как Платон и Пифагор, рассматривали его как принцип гармонии и красоты, связывая его с природой </w:t>
      </w:r>
      <w:r>
        <w:rPr>
          <w:rStyle w:val="fontStyleText"/>
        </w:rPr>
        <w:lastRenderedPageBreak/>
        <w:t>и эстетикой [11]. Они полагали, что золотое сечение является связующим звеном между числом и формой, требующим образы идеальной гармонии.</w:t>
      </w:r>
    </w:p>
    <w:p w14:paraId="60B626EA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Золотое сечение не только является математической концепцией, но и обитает в природе. Оно проявляется в различных формах, таких как спирали раковин, узоры на семенах подсолнуха и другие природные модели. Эти проявления породили множество исследований, посвящённых сопоставлению математических законов с природными феноменами [15]. Полученные в этих исследованиях данные порой указывают на то, что золотое сечение находится в ядре эволюции форм и структур в живых организмах.</w:t>
      </w:r>
    </w:p>
    <w:p w14:paraId="46FFBE51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Важно отметить, что обсуждение золотого сечения не ограничивается его математическим контекстом. Его восприятие в культуре и искусстве определяет его значимость на протяжении веков. Многие художники и архитекторы вдохновлялись этим соотношением для создания величественных и гармоничных произведений. Самые известные примеры включают работы великих мастеров, где золотое сечение применялось как основной элемент композиции, придавая объектам эстетическую завершённость [12].</w:t>
      </w:r>
    </w:p>
    <w:p w14:paraId="2CCE5D0A" w14:textId="77777777" w:rsidR="00901307" w:rsidRDefault="00EB5247">
      <w:pPr>
        <w:pStyle w:val="paragraphStyleText"/>
        <w:spacing w:line="276" w:lineRule="auto"/>
        <w:rPr>
          <w:rStyle w:val="fontStyleText"/>
        </w:rPr>
      </w:pPr>
      <w:r>
        <w:rPr>
          <w:rStyle w:val="fontStyleText"/>
        </w:rPr>
        <w:t>Таким образом, золотое сечение представляет собой многогранное явление, которое затрагивает широкий спектр тем, от чистой математики до её применений в искусстве и природе. Изучение этого понятия имеет важное значение, поскольку оно связывает различные сферы знания, позволяя понять закономерности, окружающие нас.</w:t>
      </w:r>
    </w:p>
    <w:p w14:paraId="4CFE3A3B" w14:textId="77777777" w:rsidR="00BF23D6" w:rsidRDefault="00BF23D6">
      <w:pPr>
        <w:pStyle w:val="paragraphStyleText"/>
        <w:spacing w:line="276" w:lineRule="auto"/>
        <w:rPr>
          <w:rStyle w:val="fontStyleText"/>
        </w:rPr>
      </w:pPr>
    </w:p>
    <w:p w14:paraId="79101645" w14:textId="77777777" w:rsidR="00901307" w:rsidRDefault="00EB5247">
      <w:pPr>
        <w:pStyle w:val="1"/>
        <w:spacing w:line="276" w:lineRule="auto"/>
      </w:pPr>
      <w:bookmarkStart w:id="4" w:name="Bookmark2"/>
      <w:bookmarkStart w:id="5" w:name="__RefHeading__1002_2118206034"/>
      <w:r>
        <w:t>2 Математические основы золотого сечения</w:t>
      </w:r>
      <w:bookmarkEnd w:id="4"/>
      <w:bookmarkEnd w:id="5"/>
    </w:p>
    <w:p w14:paraId="79333EA3" w14:textId="0B13CE4D" w:rsidR="00901307" w:rsidRDefault="00EB5247">
      <w:pPr>
        <w:pStyle w:val="paragraphStyleText"/>
        <w:spacing w:line="276" w:lineRule="auto"/>
      </w:pPr>
      <w:r>
        <w:rPr>
          <w:rStyle w:val="fontStyleText"/>
        </w:rPr>
        <w:t>Золотое сечение, обозначаемое греческой буквой φ, составляет приблизительно 1,618. Эта математическая концепция описывает особую пропорцию, при которой целое соотносится с большей частью так же, как большая часть с меньшей. Это соотношение возникает из последовательности Фибоначчи, где каждое число является суммой двух предыдущих. Примечательно, что при делении двух последовательных чисел Фибоначчи стремится к φ, что подчёркивает гармонию и естественность этого соотношения [26].</w:t>
      </w:r>
    </w:p>
    <w:p w14:paraId="3DF6F0DF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Первые числа в последовательности Фибоначчи: 0, 1, 1, 2, 3, 5, 8, 13, 21... При увеличении ряда, отношение последующих чисел, таких как 21 к 13 или 8 к 5, становится всё ближе к 1,618 [27]. Это явление открывает возможности для визуализации золотого сечения через различные формы, включая спирали, создаваемые квадратами соответствующих размеров, которые визуализируют отношения чисел Фибоначчи. Когда в этих квадратах рисуются дуги, возникает </w:t>
      </w:r>
      <w:r>
        <w:rPr>
          <w:rStyle w:val="fontStyleText"/>
        </w:rPr>
        <w:lastRenderedPageBreak/>
        <w:t>спираль, которая бесконечно продолжает расширяться, создавая эстетически привлекательную фигуру [28].</w:t>
      </w:r>
    </w:p>
    <w:p w14:paraId="45836604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Золотое сечение используется не только в математике, но и в искусстве, архитектуре и дизайне. Эстетическая привлекательность, которую оно предоставляет, объясняется тем, что соотношения, основанные на φ, воспринимаются человеческим глазом как гармоничные. Многие известные архитектурные сооружения, например, Храм Парфенона и Пирамида Хеопса, имеют пропорции, основанные на золотом сечении, что придаёт им визуальную привлекательность [25].</w:t>
      </w:r>
    </w:p>
    <w:p w14:paraId="5CED7A79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Кроме того, золотое сечение имеет иррациональный характер, что означает невозможность представления данного числа как простой дроби, хотя для практических нужд часто используются его рациональные приближения [26]. Значение φ в математике и искусстве подчёркивает универсальность этого соотношения, которое встречается не только в человеческом творчестве, но и в природе.</w:t>
      </w:r>
    </w:p>
    <w:p w14:paraId="3E95661B" w14:textId="77777777" w:rsidR="00901307" w:rsidRDefault="00EB5247">
      <w:pPr>
        <w:pStyle w:val="paragraphStyleText"/>
        <w:spacing w:line="276" w:lineRule="auto"/>
        <w:rPr>
          <w:rStyle w:val="fontStyleText"/>
        </w:rPr>
      </w:pPr>
      <w:r>
        <w:rPr>
          <w:rStyle w:val="fontStyleText"/>
        </w:rPr>
        <w:t>Физические формы и природные структуры также могут быть объяснены золотым сечением. Находимые в природе спирали — например, в ракушках или в форме галактик — соответствуют этому гармоничному соотношению, отражая его в визуально узнаваемых формах, благодаря чему это соотношение стало символом красоты и устойчивости [27]. Таким образом, золотое сечение служит примером пересечения искусства и науки, демонстрируя, как математические концепции обрисовывают мир нас окружающий.</w:t>
      </w:r>
    </w:p>
    <w:p w14:paraId="2A526536" w14:textId="77777777" w:rsidR="00BF23D6" w:rsidRDefault="00BF23D6">
      <w:pPr>
        <w:pStyle w:val="paragraphStyleText"/>
        <w:spacing w:line="276" w:lineRule="auto"/>
        <w:rPr>
          <w:rStyle w:val="fontStyleText"/>
        </w:rPr>
      </w:pPr>
    </w:p>
    <w:p w14:paraId="5FB0CBB5" w14:textId="77777777" w:rsidR="00901307" w:rsidRDefault="00EB5247">
      <w:pPr>
        <w:pStyle w:val="1"/>
        <w:spacing w:line="276" w:lineRule="auto"/>
      </w:pPr>
      <w:bookmarkStart w:id="6" w:name="__RefHeading__1004_2118206034"/>
      <w:bookmarkStart w:id="7" w:name="Bookmark3"/>
      <w:r>
        <w:t>3 Золотое сечение в природе</w:t>
      </w:r>
      <w:bookmarkEnd w:id="6"/>
      <w:bookmarkEnd w:id="7"/>
    </w:p>
    <w:p w14:paraId="1C83D79E" w14:textId="0D8C0C40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Золотое сечение проявляется в природе в </w:t>
      </w:r>
      <w:proofErr w:type="spellStart"/>
      <w:r>
        <w:rPr>
          <w:rStyle w:val="fontStyleText"/>
        </w:rPr>
        <w:t>маловидимых</w:t>
      </w:r>
      <w:proofErr w:type="spellEnd"/>
      <w:r>
        <w:rPr>
          <w:rStyle w:val="fontStyleText"/>
        </w:rPr>
        <w:t>, но весьма значительных формах. Одним из наиболее явных примеров является структура спиралей морских раковин. Эти раковины, подобно спиралям на различных природных объектах, часто следуют пропорциям, связанным с золотым сечением, что делает их эстетически привлекательными и гармоничными [9].</w:t>
      </w:r>
    </w:p>
    <w:p w14:paraId="08F37B5A" w14:textId="48CFEF12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Расположение семян в шишках сосны и подсолнечника также подвержено влиянию золотого сечения </w:t>
      </w:r>
      <w:r w:rsidRPr="00D7201F">
        <w:rPr>
          <w:rStyle w:val="fontStyleText"/>
        </w:rPr>
        <w:t xml:space="preserve">(Приложение 1, рис. </w:t>
      </w:r>
      <w:r w:rsidR="00D7201F" w:rsidRPr="00D7201F">
        <w:rPr>
          <w:rStyle w:val="fontStyleText"/>
        </w:rPr>
        <w:t>2</w:t>
      </w:r>
      <w:r w:rsidRPr="00D7201F">
        <w:rPr>
          <w:rStyle w:val="fontStyleText"/>
        </w:rPr>
        <w:t>).</w:t>
      </w:r>
      <w:r>
        <w:rPr>
          <w:rStyle w:val="fontStyleText"/>
        </w:rPr>
        <w:t xml:space="preserve"> На первый взгляд, это просто способ упаковать максимальное количество семян в ограниченном пространстве, однако на самом деле этот порядок соответствует числам Фибоначчи, которые напрямую связаны с золотым сечением. Такой способ распределения семян обеспечивает оптимальное использование солнечного света и воды, что способствует лучшему росту растений [1].</w:t>
      </w:r>
    </w:p>
    <w:p w14:paraId="7FCFF2F3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lastRenderedPageBreak/>
        <w:t>Филлотаксис, процесс, при котором растения располагают свои листья, также демонстрирует значительное влияние золотого сечения. Листья часто располагаются по спиральной модели, что обеспечивает максимальное освещение для фотосинтеза и минимизирует затенение друг друга. Эта расположенность не случайна — она служит оптимизации доступа к ресурсам [1].</w:t>
      </w:r>
    </w:p>
    <w:p w14:paraId="67A84A83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Также стоит отметить, что структура роста деревьев, включая ветвление, укладывается в гармоничные пропорции, связанные с золотым сечением. Ветви растут в определённых углах, что создает равномерное распределение солнечного света и воздуха для всех частей дерева [9].</w:t>
      </w:r>
    </w:p>
    <w:p w14:paraId="3E3F75B5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Животные также часто демонстрируют принципы золотого сечения. Например, пропорции тела многих видов, включая морских и наземных существ, как правило приблизительно соответствуют этим идеальным соотношениям. Это помогает не только в эстетическом плане, но и в функциональном, так как оптимальная форма тела может способствовать лучшему движению и выживанию [4].</w:t>
      </w:r>
    </w:p>
    <w:p w14:paraId="2C0A125C" w14:textId="77777777" w:rsidR="00901307" w:rsidRDefault="00EB5247">
      <w:pPr>
        <w:pStyle w:val="paragraphStyleText"/>
        <w:spacing w:line="276" w:lineRule="auto"/>
        <w:rPr>
          <w:rStyle w:val="fontStyleText"/>
        </w:rPr>
      </w:pPr>
      <w:r>
        <w:rPr>
          <w:rStyle w:val="fontStyleText"/>
        </w:rPr>
        <w:t>Таким образом, золотое сечение в природе воссоздает идеальный баланс между художественной эстетикой и практической эффективностью. Эти проявления свидетельствуют о тонком взаимодействии биологических процессов и математических принципов, образуя уникальные взаимосвязи в окружающем мире [14]. Золотое сечение является не просто математическим понятием, но и важным элементом, который обеспечивает гармонию и эффективность в природе.</w:t>
      </w:r>
    </w:p>
    <w:p w14:paraId="4F3CDC6E" w14:textId="77777777" w:rsidR="00BF23D6" w:rsidRDefault="00BF23D6">
      <w:pPr>
        <w:pStyle w:val="paragraphStyleText"/>
        <w:spacing w:line="276" w:lineRule="auto"/>
        <w:rPr>
          <w:rStyle w:val="fontStyleText"/>
        </w:rPr>
      </w:pPr>
    </w:p>
    <w:p w14:paraId="69BF22D0" w14:textId="77777777" w:rsidR="00901307" w:rsidRDefault="00EB5247">
      <w:pPr>
        <w:pStyle w:val="1"/>
        <w:spacing w:line="276" w:lineRule="auto"/>
      </w:pPr>
      <w:bookmarkStart w:id="8" w:name="__RefHeading__1006_2118206034"/>
      <w:bookmarkStart w:id="9" w:name="Bookmark4"/>
      <w:r>
        <w:t>4 Арт-применение золотого сечения</w:t>
      </w:r>
      <w:bookmarkEnd w:id="8"/>
      <w:bookmarkEnd w:id="9"/>
    </w:p>
    <w:p w14:paraId="64A78071" w14:textId="40F95E7C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Золотое сечение находят в произведениях искусства, внося гармонию в композиции и создавая эстетически привлекательные формы (Приложение 1, рис. </w:t>
      </w:r>
      <w:r w:rsidR="00D7201F">
        <w:rPr>
          <w:rStyle w:val="fontStyleText"/>
        </w:rPr>
        <w:t>3</w:t>
      </w:r>
      <w:r>
        <w:rPr>
          <w:rStyle w:val="fontStyleText"/>
        </w:rPr>
        <w:t>). Древнегреческий скульптор Фидий, например, использовал этот принцип в статуе Зевса в Олимпии, что стало символом идеала красоты своего времени [17]. Произведения Леонардо да Винчи также стали знаковыми примерами. В "Тайной вечере" размещение фигуры Христа в точке золотого сечения создаёт внутренний баланс, помогая зрителю сосредоточиться на главном объекте [13].</w:t>
      </w:r>
    </w:p>
    <w:p w14:paraId="08F76B10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В эпоху Ренессанса мастера, такие как Микеланджело, активно использовали этот принцип для передачи красоты и гармонии. Применение золотого сечения в живописи позволяет создавать "зрительные центры". Это дало художникам возможность управлять вниманием зрителя и направлять его к ключевым элементам произведения, что укрепляет глубину восприятия [6].</w:t>
      </w:r>
    </w:p>
    <w:p w14:paraId="16D2E988" w14:textId="03D34391" w:rsidR="00901307" w:rsidRDefault="00EB5247">
      <w:pPr>
        <w:pStyle w:val="paragraphStyleText"/>
        <w:spacing w:line="276" w:lineRule="auto"/>
      </w:pPr>
      <w:r>
        <w:rPr>
          <w:rStyle w:val="fontStyleText"/>
        </w:rPr>
        <w:lastRenderedPageBreak/>
        <w:t xml:space="preserve">Современные дизайнеры также используют золотое сечение для создания визуально привлекательного контента. Логотипы, как, например, у компании Toyota, основываются на этом принципе, что делает их более профессиональными и лёгкими для восприятия [3] (Приложение 1, рис. </w:t>
      </w:r>
      <w:r w:rsidR="00D7201F">
        <w:rPr>
          <w:rStyle w:val="fontStyleText"/>
        </w:rPr>
        <w:t>4</w:t>
      </w:r>
      <w:r>
        <w:rPr>
          <w:rStyle w:val="fontStyleText"/>
        </w:rPr>
        <w:t xml:space="preserve">, рис. </w:t>
      </w:r>
      <w:r w:rsidR="00D7201F">
        <w:rPr>
          <w:rStyle w:val="fontStyleText"/>
        </w:rPr>
        <w:t>5</w:t>
      </w:r>
      <w:r>
        <w:rPr>
          <w:rStyle w:val="fontStyleText"/>
        </w:rPr>
        <w:t xml:space="preserve">, рис. </w:t>
      </w:r>
      <w:r w:rsidR="00D7201F">
        <w:rPr>
          <w:rStyle w:val="fontStyleText"/>
        </w:rPr>
        <w:t>6</w:t>
      </w:r>
      <w:r>
        <w:rPr>
          <w:rStyle w:val="fontStyleText"/>
        </w:rPr>
        <w:t xml:space="preserve">, рис. </w:t>
      </w:r>
      <w:r w:rsidR="00D7201F">
        <w:rPr>
          <w:rStyle w:val="fontStyleText"/>
        </w:rPr>
        <w:t>7</w:t>
      </w:r>
      <w:r>
        <w:rPr>
          <w:rStyle w:val="fontStyleText"/>
        </w:rPr>
        <w:t>). В веб-дизайне золотое сечение помогает организовать элементы страницы, достигая естественного порядка и гармонии. Графические дизайнеры применяют этот принцип не только для эстетики, но и для формирования доверия к бренду, так как заказчики воспринимают визуально привлекательные решения как более надёжные и качественные [19].</w:t>
      </w:r>
    </w:p>
    <w:p w14:paraId="718C2EC7" w14:textId="77777777" w:rsidR="00901307" w:rsidRDefault="00EB5247">
      <w:pPr>
        <w:pStyle w:val="paragraphStyleText"/>
        <w:spacing w:line="276" w:lineRule="auto"/>
        <w:rPr>
          <w:rStyle w:val="fontStyleText"/>
        </w:rPr>
      </w:pPr>
      <w:r>
        <w:rPr>
          <w:rStyle w:val="fontStyleText"/>
        </w:rPr>
        <w:t>Таким образом, золотое сечение служит связующим звеном между историей искусства и современными визуальными коммуникациями, вдохновляя художников и дизайнеров на создание гармоничных, сбалансированных и эстетически привлекательных произведений. Применение этого принципа в различных направлениях искусств ещё раз подчёркивает его универсальность и важность в формировании нового вкуса и восприятия красоты в любой культуре [3].</w:t>
      </w:r>
    </w:p>
    <w:p w14:paraId="484FB46F" w14:textId="77777777" w:rsidR="00BF23D6" w:rsidRDefault="00BF23D6">
      <w:pPr>
        <w:pStyle w:val="paragraphStyleText"/>
        <w:spacing w:line="276" w:lineRule="auto"/>
        <w:rPr>
          <w:rStyle w:val="fontStyleText"/>
        </w:rPr>
      </w:pPr>
    </w:p>
    <w:p w14:paraId="57CEA483" w14:textId="77777777" w:rsidR="00901307" w:rsidRDefault="00EB5247">
      <w:pPr>
        <w:pStyle w:val="1"/>
        <w:spacing w:line="276" w:lineRule="auto"/>
      </w:pPr>
      <w:bookmarkStart w:id="10" w:name="Bookmark5"/>
      <w:bookmarkStart w:id="11" w:name="__RefHeading__1008_2118206034"/>
      <w:r>
        <w:t>5 Архитектурное применение золотого сечения</w:t>
      </w:r>
      <w:bookmarkEnd w:id="10"/>
      <w:bookmarkEnd w:id="11"/>
    </w:p>
    <w:p w14:paraId="2D8A2D1A" w14:textId="3C5FFACA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Золотое сечение в архитектуре выступает как важный инструмент для достижения гармонии и эстетики в сооружениях (Приложение 1, рис. </w:t>
      </w:r>
      <w:r w:rsidR="00D7201F">
        <w:rPr>
          <w:rStyle w:val="fontStyleText"/>
        </w:rPr>
        <w:t>8</w:t>
      </w:r>
      <w:r>
        <w:rPr>
          <w:rStyle w:val="fontStyleText"/>
        </w:rPr>
        <w:t>). С момента своего появления в античных памятниках до современных архитектурных объектов это соотношение демонстрирует свою универсальность. Памятники древнегреческой архитектуры, такие как Парфенон, ярко иллюстрируют использование золотого сечения. Элементы конструкции, включая пропорции колонн и фасадов, задействованы для создания ощущаемой гармонии и красоты [8].</w:t>
      </w:r>
    </w:p>
    <w:p w14:paraId="28F10D6C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В эпоху Ренессанса внимание к золотому сечению возобновилось. Архитекторы, среди которых были Леонардо да Винчи и Андреа </w:t>
      </w:r>
      <w:proofErr w:type="spellStart"/>
      <w:r>
        <w:rPr>
          <w:rStyle w:val="fontStyleText"/>
        </w:rPr>
        <w:t>Палладио</w:t>
      </w:r>
      <w:proofErr w:type="spellEnd"/>
      <w:r>
        <w:rPr>
          <w:rStyle w:val="fontStyleText"/>
        </w:rPr>
        <w:t>, использовали его как основу для проектирования. Например, Собор Санта-Мария-дель-Фьоре в Флоренции, спроектированный Брунеллески, обрёл свою величественную форму, опираясь на идеи пропорций, основанных на золотом сечении. Их работа олицетворяет стремление к этой идеальной гармонии между размером и пространством [8].</w:t>
      </w:r>
    </w:p>
    <w:p w14:paraId="429CACF2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Современные архитекторы, такие как Ле Корбюзье, также активно внедряли принципы золотого сечения в свои проекты. Он использовал пропорции для оформления зданий, чтобы создать эстетически приятные и функциональные пространства. Одним из примеров являются его жилые комплексы, где размеры комнат и фасадов соотносятся с золотым сечением [7].</w:t>
      </w:r>
    </w:p>
    <w:p w14:paraId="0FA3890C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lastRenderedPageBreak/>
        <w:t>В России Исаакиевский собор представляет собой выдающийся пример применения золотого сечения. Здесь можно проследить, как пропорции зданий создают чувство стабильности и красоты. МГУ им. Ломоносова также демонстрирует использование этих принципов в своей архитектуре, подчёркивая стремление к достижению визуальной гармонии в дизайне и планировке [5].</w:t>
      </w:r>
    </w:p>
    <w:p w14:paraId="0FCD4FA1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Также золотое сечение прослеживается в интерьере. Применение этого принципа в зонировании помещений и размещении мебели способствует созданию уюта и эстетичности в интерьере. Принципы, связанные с золотым сечением, активно используются для обеспечения гармонии в цветовых решениях и общем дизайне пространства [22].</w:t>
      </w:r>
    </w:p>
    <w:p w14:paraId="527484CA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Эти примеры подчёркивают, что золотое сечение имеет многослойное присутствие в архитектурной практике, начиная от древности и заканчивая современными работами. Оно служит эффективным средством для достижения не только художественной выразительности, но и функциональной целесообразности, создавая объекты, которые поражают своей гармонией как зрителям, так и архитекторам.</w:t>
      </w:r>
    </w:p>
    <w:p w14:paraId="5B172727" w14:textId="77777777" w:rsidR="004C32E3" w:rsidRDefault="004C32E3">
      <w:pPr>
        <w:pStyle w:val="1"/>
        <w:spacing w:line="276" w:lineRule="auto"/>
      </w:pPr>
      <w:bookmarkStart w:id="12" w:name="__RefHeading__1010_2118206034"/>
      <w:bookmarkStart w:id="13" w:name="Bookmark6"/>
    </w:p>
    <w:p w14:paraId="2245E0FB" w14:textId="77777777" w:rsidR="00901307" w:rsidRDefault="00EB5247">
      <w:pPr>
        <w:pStyle w:val="1"/>
        <w:spacing w:line="276" w:lineRule="auto"/>
      </w:pPr>
      <w:r>
        <w:t>6 Современное значение золотого сечения</w:t>
      </w:r>
      <w:bookmarkEnd w:id="12"/>
      <w:bookmarkEnd w:id="13"/>
    </w:p>
    <w:p w14:paraId="6DD4C08B" w14:textId="2883722D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Современное применение золотого сечения охватывает множество дисциплин, включая графический дизайн, архитектуру и даже фотографию </w:t>
      </w:r>
      <w:r w:rsidRPr="006C77E4">
        <w:rPr>
          <w:rStyle w:val="fontStyleText"/>
        </w:rPr>
        <w:t xml:space="preserve">(Приложение 1, рис. </w:t>
      </w:r>
      <w:r w:rsidR="00D7201F" w:rsidRPr="006C77E4">
        <w:rPr>
          <w:rStyle w:val="fontStyleText"/>
        </w:rPr>
        <w:t>9</w:t>
      </w:r>
      <w:r w:rsidRPr="006C77E4">
        <w:rPr>
          <w:rStyle w:val="fontStyleText"/>
        </w:rPr>
        <w:t>).</w:t>
      </w:r>
      <w:r>
        <w:rPr>
          <w:rStyle w:val="fontStyleText"/>
        </w:rPr>
        <w:t xml:space="preserve"> В отличие от исторических примеров, которые часто связывались с классическими произведениями искусства, современный подход сосредоточен на поиске гармонии и эстетики в современных визуальных решениях. Современные исследования показывают, что пропорции золотого сечения, выраженные как соотношение 1:1,618, привлекают внимание и создают визуальный баланс, который воспринимается как приятный и естественный [13].</w:t>
      </w:r>
    </w:p>
    <w:p w14:paraId="15EB79A7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Одним из самых распространённых проявлений золотого сечения в современном дизайне является организация элементов на страницах. Например, многие веб-дизайнеры используют золотой прямоугольник с размерами 1000 × 618 пикселей, чтобы создать пропорционально сбалансированные макеты [13]. Этот подход придаёт визуальной информации организованный вид, упрощая восприятие и акцентируя внимание на ключевых элементах. Следовательно, умение применять принцип золотого сечения может стать важным инструментом в арсенале современного графического дизайнера.</w:t>
      </w:r>
    </w:p>
    <w:p w14:paraId="05A6B78A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lastRenderedPageBreak/>
        <w:t>В области фотографии золотое сечение используется для создания композиций, которые захватывают внимание зрителей. Разделение изображения согласно золотому сечению помогает выделить важные элементы и обеспечить равновесие в кадре. Например, общая высота макета может составлять 1000 пикселей, при этом основная часть с текстом занимает примерно 62%, а второстепенная иллюстрация — около 38% [23]. Такое распределение направляет взгляд зрителя и создаёт эстетическую привлекательность.</w:t>
      </w:r>
    </w:p>
    <w:p w14:paraId="578B43FA" w14:textId="77777777" w:rsidR="00901307" w:rsidRDefault="00EB5247">
      <w:pPr>
        <w:pStyle w:val="paragraphStyleText"/>
        <w:spacing w:line="276" w:lineRule="auto"/>
        <w:rPr>
          <w:rStyle w:val="fontStyleText"/>
        </w:rPr>
      </w:pPr>
      <w:r>
        <w:rPr>
          <w:rStyle w:val="fontStyleText"/>
        </w:rPr>
        <w:t>Анализ последних исследований показывает, что золотое сечение активно применяется не только в классическом искусстве, но и в современных научных разработках. Композиторы, дизайнеры и художники изучают его влияние на восприятие и впечатление, создавая гармоничные произведения, которые становятся символом современной эстетики [18]. Таким образом, золотое сечение, проникая в современные практики, продолжает сохранять свою актуальность и значимость в различных сферах.</w:t>
      </w:r>
    </w:p>
    <w:p w14:paraId="1B6DDDA6" w14:textId="77777777" w:rsidR="00BF23D6" w:rsidRDefault="00BF23D6">
      <w:pPr>
        <w:pStyle w:val="paragraphStyleText"/>
        <w:spacing w:line="276" w:lineRule="auto"/>
        <w:rPr>
          <w:rStyle w:val="fontStyleText"/>
        </w:rPr>
      </w:pPr>
    </w:p>
    <w:p w14:paraId="796BB5AD" w14:textId="77777777" w:rsidR="00901307" w:rsidRDefault="00EB5247">
      <w:pPr>
        <w:pStyle w:val="1"/>
        <w:spacing w:line="276" w:lineRule="auto"/>
      </w:pPr>
      <w:bookmarkStart w:id="14" w:name="__RefHeading__1012_2118206034"/>
      <w:bookmarkStart w:id="15" w:name="Bookmark7"/>
      <w:r>
        <w:t>7 Визуализация пропорций золотого сечения</w:t>
      </w:r>
      <w:bookmarkEnd w:id="14"/>
      <w:bookmarkEnd w:id="15"/>
    </w:p>
    <w:p w14:paraId="3425A609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Для глубокого понимания пропорций золотого сечения, визуализация играет ключевую роль. Элементы, основанные на этом принципе, не просто воспринимаются визуально, но и вызывают особые эмоциональные отклики. Примеры визуализаций можно найти в различных областях: от архитектуры до дизайна. [2].</w:t>
      </w:r>
    </w:p>
    <w:p w14:paraId="235F683C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 xml:space="preserve">Современные технологии также активно используют эту математическую пропорцию. В дизайне продуктов, таких как </w:t>
      </w:r>
      <w:proofErr w:type="spellStart"/>
      <w:r>
        <w:rPr>
          <w:rStyle w:val="fontStyleText"/>
        </w:rPr>
        <w:t>iPod</w:t>
      </w:r>
      <w:proofErr w:type="spellEnd"/>
      <w:r>
        <w:rPr>
          <w:rStyle w:val="fontStyleText"/>
        </w:rPr>
        <w:t xml:space="preserve"> или банковские карты, размеры и формы созданы с учётом соотношения, основанного на золотом сечении [2]. Дизайнеры, такие как Макс Билл, утверждают, что принципы золотого сечения помогают не только в создании эстетичного </w:t>
      </w:r>
      <w:proofErr w:type="spellStart"/>
      <w:r>
        <w:rPr>
          <w:rStyle w:val="fontStyleText"/>
        </w:rPr>
        <w:t>визуала</w:t>
      </w:r>
      <w:proofErr w:type="spellEnd"/>
      <w:r>
        <w:rPr>
          <w:rStyle w:val="fontStyleText"/>
        </w:rPr>
        <w:t>, но и в более эффективном передаче информации. Это позволяет лучше воспринимать продукты и бренды, основываясь на визуально приятных формах [24].</w:t>
      </w:r>
    </w:p>
    <w:p w14:paraId="1E2E8BC8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Визуализация золотого сечения может быть полезна не только в дизайне, но и в других сферах жизни. Например, природа предлагает множество примеров, как золотое сечение встречается в растениях, животных и даже в структуре человеческого тела. Это создаёт основу для глубокого восприятия окружающего мира и его гармонии. Как утверждают исследователи, воспринимать визуальную информацию, построенную на принципах золотого сечения, легче и быстрее, что важно в условиях информационной перегрузки современности [21].</w:t>
      </w:r>
    </w:p>
    <w:p w14:paraId="7AB54428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lastRenderedPageBreak/>
        <w:t>Процесс визуализации включает в себя конструкции, граничащие с математикой и искусством. Это соединение помогает не только создавать эстетически привлекательные объекты, но также улучшает восприятие информации. Для всех, кто занимается дизайном, знание и применение принципов золотого сечения открывает новые горизонты для творчества и возможности в улучшении читаемости визуальных материалов [24].</w:t>
      </w:r>
    </w:p>
    <w:p w14:paraId="1E662308" w14:textId="77777777" w:rsidR="00901307" w:rsidRDefault="00EB5247">
      <w:pPr>
        <w:pStyle w:val="paragraphStyleText"/>
        <w:spacing w:line="276" w:lineRule="auto"/>
        <w:rPr>
          <w:rStyle w:val="fontStyleText"/>
        </w:rPr>
      </w:pPr>
      <w:r>
        <w:rPr>
          <w:rStyle w:val="fontStyleText"/>
        </w:rPr>
        <w:t>В заключение, визуализация золотого сечения становится неотъемлемой частью дизайнерских процессов, что подчеркивает важность гармонии и ритма в создании объектов и композиций. Способы, которыми золотое сечение может быть визуализировано, служат основой для многих современных решений в искусстве и архитектуре, позволяя создавать не только красивые, но и функциональные объекты [20].</w:t>
      </w:r>
    </w:p>
    <w:p w14:paraId="36DA7EC1" w14:textId="77777777" w:rsidR="00BF23D6" w:rsidRDefault="00BF23D6">
      <w:pPr>
        <w:pStyle w:val="paragraphStyleText"/>
        <w:spacing w:line="276" w:lineRule="auto"/>
        <w:rPr>
          <w:rStyle w:val="fontStyleText"/>
        </w:rPr>
      </w:pPr>
    </w:p>
    <w:p w14:paraId="2727AC0D" w14:textId="77777777" w:rsidR="00901307" w:rsidRDefault="00EB5247">
      <w:pPr>
        <w:pStyle w:val="uk-margin"/>
        <w:shd w:val="clear" w:color="auto" w:fill="FFFFFF"/>
        <w:spacing w:before="0" w:after="0" w:line="276" w:lineRule="auto"/>
        <w:ind w:left="720"/>
      </w:pPr>
      <w:bookmarkStart w:id="16" w:name="__RefHeading__1014_2118206034"/>
      <w:bookmarkStart w:id="17" w:name="Bookmark8"/>
      <w:proofErr w:type="gramStart"/>
      <w:r>
        <w:rPr>
          <w:b/>
          <w:color w:val="0D0D0D"/>
          <w:sz w:val="28"/>
          <w:szCs w:val="28"/>
        </w:rPr>
        <w:t>8  Золотое</w:t>
      </w:r>
      <w:proofErr w:type="gramEnd"/>
      <w:r>
        <w:rPr>
          <w:b/>
          <w:color w:val="0D0D0D"/>
          <w:sz w:val="28"/>
          <w:szCs w:val="28"/>
        </w:rPr>
        <w:t xml:space="preserve"> сечение и человек</w:t>
      </w:r>
      <w:bookmarkEnd w:id="16"/>
    </w:p>
    <w:p w14:paraId="380046FD" w14:textId="77777777" w:rsidR="00901307" w:rsidRDefault="00EB5247">
      <w:pPr>
        <w:pStyle w:val="uk-margin"/>
        <w:shd w:val="clear" w:color="auto" w:fill="FFFFFF"/>
        <w:spacing w:before="0" w:after="0" w:line="276" w:lineRule="auto"/>
        <w:ind w:firstLine="708"/>
        <w:jc w:val="both"/>
      </w:pPr>
      <w:r>
        <w:rPr>
          <w:color w:val="0D0D0D"/>
          <w:sz w:val="28"/>
          <w:szCs w:val="28"/>
        </w:rPr>
        <w:t>Золотое сечение заложено в пропорциях человеческого тела. Примером является статуя Зевса Олимпийского (одно из семи чудес света) (Приложение 1, рис 14)</w:t>
      </w:r>
    </w:p>
    <w:p w14:paraId="7DB030B2" w14:textId="77777777" w:rsidR="00901307" w:rsidRDefault="00EB5247">
      <w:pPr>
        <w:pStyle w:val="12"/>
        <w:shd w:val="clear" w:color="auto" w:fill="FFFFFF"/>
        <w:spacing w:before="0" w:after="0" w:line="276" w:lineRule="auto"/>
        <w:ind w:right="282" w:firstLine="708"/>
        <w:jc w:val="both"/>
      </w:pPr>
      <w:r>
        <w:rPr>
          <w:color w:val="000000"/>
          <w:sz w:val="28"/>
          <w:szCs w:val="28"/>
        </w:rPr>
        <w:t xml:space="preserve">В 1855 г. немецкий исследователь золотого сечения профессор </w:t>
      </w:r>
      <w:proofErr w:type="spellStart"/>
      <w:r>
        <w:rPr>
          <w:color w:val="000000"/>
          <w:sz w:val="28"/>
          <w:szCs w:val="28"/>
        </w:rPr>
        <w:t>Цейзинг</w:t>
      </w:r>
      <w:proofErr w:type="spellEnd"/>
      <w:r>
        <w:rPr>
          <w:color w:val="000000"/>
          <w:sz w:val="28"/>
          <w:szCs w:val="28"/>
        </w:rPr>
        <w:t xml:space="preserve"> опубликовал свой труд «Эстетические исследования». </w:t>
      </w:r>
      <w:proofErr w:type="spellStart"/>
      <w:r>
        <w:rPr>
          <w:color w:val="000000"/>
          <w:sz w:val="28"/>
          <w:szCs w:val="28"/>
        </w:rPr>
        <w:t>Цейзинг</w:t>
      </w:r>
      <w:proofErr w:type="spellEnd"/>
      <w:r>
        <w:rPr>
          <w:color w:val="000000"/>
          <w:sz w:val="28"/>
          <w:szCs w:val="28"/>
        </w:rPr>
        <w:t xml:space="preserve"> измерил около двух тысяч человеческих тел и пришёл к выводу, что золотое сечение выражает средний статистический закон. Деление тела точкой пупа – важнейший показатель золотого сечения. Пропорции мужского тела колеблются в пределах среднего отношения </w:t>
      </w:r>
      <w:proofErr w:type="gramStart"/>
      <w:r>
        <w:rPr>
          <w:color w:val="000000"/>
          <w:sz w:val="28"/>
          <w:szCs w:val="28"/>
        </w:rPr>
        <w:t>13 :</w:t>
      </w:r>
      <w:proofErr w:type="gramEnd"/>
      <w:r>
        <w:rPr>
          <w:color w:val="000000"/>
          <w:sz w:val="28"/>
          <w:szCs w:val="28"/>
        </w:rPr>
        <w:t xml:space="preserve"> 8 = 1,625 и несколько ближе подходят к золотому сечению, чем пропорции женского тела, в отношении которого среднее значение пропорции выражается в соотношении 8 : 5 = 1,6. У новорождённого пропорция составляет отношение </w:t>
      </w:r>
      <w:proofErr w:type="gramStart"/>
      <w:r>
        <w:rPr>
          <w:color w:val="000000"/>
          <w:sz w:val="28"/>
          <w:szCs w:val="28"/>
        </w:rPr>
        <w:t>1 :</w:t>
      </w:r>
      <w:proofErr w:type="gramEnd"/>
      <w:r>
        <w:rPr>
          <w:color w:val="000000"/>
          <w:sz w:val="28"/>
          <w:szCs w:val="28"/>
        </w:rPr>
        <w:t xml:space="preserve"> 1, к 13 годам она равна 1,6, а к 21 году равняется мужской.</w:t>
      </w:r>
    </w:p>
    <w:p w14:paraId="6B49263B" w14:textId="77777777" w:rsidR="00901307" w:rsidRDefault="00EB5247">
      <w:pPr>
        <w:pStyle w:val="12"/>
        <w:shd w:val="clear" w:color="auto" w:fill="FFFFFF"/>
        <w:spacing w:before="0" w:after="0" w:line="276" w:lineRule="auto"/>
        <w:ind w:right="282" w:firstLine="708"/>
        <w:jc w:val="both"/>
      </w:pPr>
      <w:r>
        <w:rPr>
          <w:color w:val="000000"/>
          <w:sz w:val="28"/>
          <w:szCs w:val="28"/>
        </w:rPr>
        <w:t>Пропорции золотого сечения проявляются и в отношении других частей тела – длина плеча, предплечья и кисти, кисти и пальцев и т.д. </w:t>
      </w:r>
      <w:r>
        <w:rPr>
          <w:color w:val="000000"/>
          <w:sz w:val="28"/>
          <w:szCs w:val="28"/>
        </w:rPr>
        <w:br/>
        <w:t xml:space="preserve">Справедливость своей теории </w:t>
      </w:r>
      <w:proofErr w:type="spellStart"/>
      <w:r>
        <w:rPr>
          <w:color w:val="000000"/>
          <w:sz w:val="28"/>
          <w:szCs w:val="28"/>
        </w:rPr>
        <w:t>Цейзинг</w:t>
      </w:r>
      <w:proofErr w:type="spellEnd"/>
      <w:r>
        <w:rPr>
          <w:color w:val="000000"/>
          <w:sz w:val="28"/>
          <w:szCs w:val="28"/>
        </w:rPr>
        <w:t xml:space="preserve"> проверял на греческих статуях. Наиболее подробно он разработал пропорции Аполлона Бельведерского. Подверглись исследованию греческие вазы, архитектурные сооружения различных эпох, растения, животные, птичьи яйца, музыкальные тона, стихотворные размеры. [5]</w:t>
      </w:r>
    </w:p>
    <w:p w14:paraId="3BA4CF8A" w14:textId="77777777" w:rsidR="00D7201F" w:rsidRDefault="00D7201F">
      <w:pPr>
        <w:pStyle w:val="Standard"/>
        <w:shd w:val="clear" w:color="auto" w:fill="FFFFFF"/>
        <w:spacing w:line="276" w:lineRule="auto"/>
        <w:rPr>
          <w:b/>
          <w:sz w:val="28"/>
          <w:szCs w:val="28"/>
        </w:rPr>
      </w:pPr>
    </w:p>
    <w:p w14:paraId="3B7187E0" w14:textId="50BE9D49" w:rsidR="00901307" w:rsidRDefault="00EB5247">
      <w:pPr>
        <w:pStyle w:val="Standard"/>
        <w:shd w:val="clear" w:color="auto" w:fill="FFFFFF"/>
        <w:spacing w:line="276" w:lineRule="auto"/>
      </w:pPr>
      <w:r>
        <w:rPr>
          <w:b/>
          <w:sz w:val="28"/>
          <w:szCs w:val="28"/>
        </w:rPr>
        <w:t>9 Исследование.</w:t>
      </w:r>
    </w:p>
    <w:p w14:paraId="0D767791" w14:textId="77777777" w:rsidR="00901307" w:rsidRDefault="00DF79E7">
      <w:pPr>
        <w:pStyle w:val="Standard"/>
        <w:shd w:val="clear" w:color="auto" w:fill="FFFFFF"/>
        <w:spacing w:line="276" w:lineRule="auto"/>
      </w:pPr>
      <w:r>
        <w:rPr>
          <w:b/>
          <w:sz w:val="28"/>
          <w:szCs w:val="28"/>
        </w:rPr>
        <w:t>9.</w:t>
      </w:r>
      <w:r w:rsidR="00EB5247">
        <w:rPr>
          <w:b/>
          <w:sz w:val="28"/>
          <w:szCs w:val="28"/>
        </w:rPr>
        <w:t>1. «Куда сядешь на скамейке»</w:t>
      </w:r>
    </w:p>
    <w:p w14:paraId="14D5AB54" w14:textId="77777777" w:rsidR="00901307" w:rsidRDefault="00EB5247">
      <w:pPr>
        <w:pStyle w:val="ac"/>
        <w:spacing w:line="276" w:lineRule="auto"/>
        <w:ind w:firstLine="708"/>
      </w:pPr>
      <w:r>
        <w:rPr>
          <w:rFonts w:ascii="Times New Roman" w:hAnsi="Times New Roman" w:cs="Times New Roman"/>
          <w:sz w:val="28"/>
          <w:szCs w:val="28"/>
        </w:rPr>
        <w:lastRenderedPageBreak/>
        <w:t>Я провела эксперимент «Куда сядешь на скамейке». Приняли участие в эксперименте 13 человек.  10 сели в точку С, 3 – посередине. Длина скамейки 2 м.    АС/ВС=5/8 (Приложение 2, диаграмма 1, рис.1)</w:t>
      </w:r>
    </w:p>
    <w:p w14:paraId="641A6B16" w14:textId="77777777" w:rsidR="00901307" w:rsidRDefault="00EB5247">
      <w:pPr>
        <w:pStyle w:val="ac"/>
        <w:spacing w:line="276" w:lineRule="auto"/>
        <w:ind w:firstLine="708"/>
      </w:pPr>
      <w:r>
        <w:rPr>
          <w:rFonts w:ascii="Times New Roman" w:hAnsi="Times New Roman" w:cs="Times New Roman"/>
          <w:sz w:val="28"/>
          <w:szCs w:val="28"/>
        </w:rPr>
        <w:t>Оказывается, что точка С производит золотое сечение отрезка АВ.</w:t>
      </w:r>
    </w:p>
    <w:p w14:paraId="648B2652" w14:textId="77777777" w:rsidR="00901307" w:rsidRDefault="00901307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94A173E" w14:textId="77777777" w:rsidR="00901307" w:rsidRDefault="00DF79E7">
      <w:pPr>
        <w:pStyle w:val="ac"/>
        <w:spacing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EB5247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="00EB5247">
        <w:rPr>
          <w:rFonts w:ascii="Times New Roman" w:hAnsi="Times New Roman" w:cs="Times New Roman"/>
          <w:b/>
          <w:bCs/>
          <w:iCs/>
          <w:sz w:val="28"/>
          <w:szCs w:val="28"/>
        </w:rPr>
        <w:t>«Золотое сечение» и человек</w:t>
      </w:r>
    </w:p>
    <w:p w14:paraId="3A6A7E3D" w14:textId="77777777" w:rsidR="00901307" w:rsidRDefault="00EB5247">
      <w:pPr>
        <w:pStyle w:val="Standard"/>
        <w:numPr>
          <w:ilvl w:val="0"/>
          <w:numId w:val="1"/>
        </w:numPr>
        <w:spacing w:after="0" w:line="276" w:lineRule="auto"/>
        <w:jc w:val="both"/>
      </w:pPr>
      <w:r>
        <w:rPr>
          <w:bCs/>
          <w:sz w:val="28"/>
          <w:szCs w:val="28"/>
        </w:rPr>
        <w:t>В эксперименте приняли участие 10 человек.</w:t>
      </w:r>
    </w:p>
    <w:p w14:paraId="2279C666" w14:textId="77777777" w:rsidR="00901307" w:rsidRDefault="00EB5247">
      <w:pPr>
        <w:pStyle w:val="Standard"/>
        <w:numPr>
          <w:ilvl w:val="0"/>
          <w:numId w:val="1"/>
        </w:numPr>
        <w:spacing w:after="0" w:line="276" w:lineRule="auto"/>
        <w:jc w:val="both"/>
      </w:pPr>
      <w:r>
        <w:rPr>
          <w:bCs/>
          <w:sz w:val="28"/>
          <w:szCs w:val="28"/>
        </w:rPr>
        <w:t xml:space="preserve"> Измерили у всех </w:t>
      </w:r>
      <w:r>
        <w:rPr>
          <w:bCs/>
          <w:sz w:val="28"/>
          <w:szCs w:val="28"/>
          <w:u w:val="single"/>
        </w:rPr>
        <w:t>рост (А)</w:t>
      </w:r>
      <w:r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  <w:u w:val="single"/>
        </w:rPr>
        <w:t>расстояние до талии (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  <w:u w:val="single"/>
        </w:rPr>
        <w:t>) и от талии до макушки головы (С)</w:t>
      </w:r>
    </w:p>
    <w:p w14:paraId="34BD0189" w14:textId="77777777" w:rsidR="00901307" w:rsidRDefault="00EB5247">
      <w:pPr>
        <w:pStyle w:val="Standard"/>
        <w:numPr>
          <w:ilvl w:val="0"/>
          <w:numId w:val="1"/>
        </w:numPr>
        <w:spacing w:after="0" w:line="276" w:lineRule="auto"/>
        <w:jc w:val="both"/>
      </w:pPr>
      <w:r>
        <w:rPr>
          <w:bCs/>
          <w:sz w:val="28"/>
          <w:szCs w:val="28"/>
        </w:rPr>
        <w:t xml:space="preserve">Нашли отношение </w:t>
      </w:r>
      <w:proofErr w:type="gramStart"/>
      <w:r>
        <w:rPr>
          <w:bCs/>
          <w:sz w:val="28"/>
          <w:szCs w:val="28"/>
        </w:rPr>
        <w:t>А:В</w:t>
      </w:r>
      <w:proofErr w:type="gramEnd"/>
      <w:r>
        <w:rPr>
          <w:bCs/>
          <w:sz w:val="28"/>
          <w:szCs w:val="28"/>
        </w:rPr>
        <w:t xml:space="preserve">  и  В:С</w:t>
      </w:r>
    </w:p>
    <w:p w14:paraId="51F0AD60" w14:textId="77777777" w:rsidR="00901307" w:rsidRDefault="00EB5247">
      <w:pPr>
        <w:pStyle w:val="Standard"/>
        <w:numPr>
          <w:ilvl w:val="0"/>
          <w:numId w:val="1"/>
        </w:numPr>
        <w:spacing w:after="0" w:line="276" w:lineRule="auto"/>
        <w:jc w:val="both"/>
      </w:pPr>
      <w:r>
        <w:rPr>
          <w:bCs/>
          <w:sz w:val="28"/>
          <w:szCs w:val="28"/>
        </w:rPr>
        <w:t>«Золотое сечение» составляет 1,618</w:t>
      </w:r>
    </w:p>
    <w:p w14:paraId="19381617" w14:textId="77777777" w:rsidR="00901307" w:rsidRDefault="00DF79E7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измерения подростков</w:t>
      </w:r>
    </w:p>
    <w:tbl>
      <w:tblPr>
        <w:tblW w:w="956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1508"/>
        <w:gridCol w:w="1268"/>
        <w:gridCol w:w="1416"/>
        <w:gridCol w:w="1476"/>
        <w:gridCol w:w="1647"/>
        <w:gridCol w:w="1655"/>
      </w:tblGrid>
      <w:tr w:rsidR="00901307" w14:paraId="6B789F4F" w14:textId="77777777">
        <w:trPr>
          <w:trHeight w:val="446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B43E82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EC602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8F3131" w14:textId="77777777" w:rsidR="00901307" w:rsidRDefault="00EB5247">
            <w:pPr>
              <w:pStyle w:val="ac"/>
              <w:spacing w:line="276" w:lineRule="auto"/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Рост,см</w:t>
            </w:r>
            <w:proofErr w:type="spellEnd"/>
            <w:proofErr w:type="gramEnd"/>
          </w:p>
          <w:p w14:paraId="235EDF06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(А)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9EA1D4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Длина от талии до пола, см (В)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B301C8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Длина от талии до макушки головы, см  (С)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581F3C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Отношение</w:t>
            </w:r>
          </w:p>
          <w:p w14:paraId="52B328DF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(А:В)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33D851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Отношение</w:t>
            </w:r>
          </w:p>
          <w:p w14:paraId="65FE6514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(В:С)</w:t>
            </w:r>
          </w:p>
        </w:tc>
      </w:tr>
      <w:tr w:rsidR="00901307" w14:paraId="48170447" w14:textId="77777777">
        <w:trPr>
          <w:trHeight w:val="13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847AE2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6AFA35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 1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0D8F61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426B0E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11EABA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66B81C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1,65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B20283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</w:tr>
      <w:tr w:rsidR="00901307" w14:paraId="3FFBE0D2" w14:textId="77777777">
        <w:trPr>
          <w:trHeight w:val="159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0BE379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22696F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2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337DF3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7396B6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69BBBD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42E62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842E95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1,96</w:t>
            </w:r>
          </w:p>
        </w:tc>
      </w:tr>
      <w:tr w:rsidR="00901307" w14:paraId="7DC8B008" w14:textId="77777777">
        <w:trPr>
          <w:trHeight w:val="13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ECB833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63432F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3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546ED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4EDEAB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C12788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644F9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1,48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109FB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2,08</w:t>
            </w:r>
          </w:p>
        </w:tc>
      </w:tr>
      <w:tr w:rsidR="00901307" w14:paraId="3C1DF4DB" w14:textId="77777777">
        <w:trPr>
          <w:trHeight w:val="13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16188C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B86D3A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4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433704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A27256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93DEF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99DADC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1,53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6DE604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901307" w14:paraId="49D6DA27" w14:textId="77777777">
        <w:trPr>
          <w:trHeight w:val="13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474162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A445EA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5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1AD867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CE2AD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0D8F9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507EEF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1,62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224C54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901307" w14:paraId="6B7993D8" w14:textId="77777777">
        <w:trPr>
          <w:trHeight w:val="13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7BE761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684C93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6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4EA987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CA58EA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C1DDAE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2196D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7653CD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901307" w14:paraId="377C7D22" w14:textId="77777777">
        <w:trPr>
          <w:trHeight w:val="169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29C466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604B82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7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3D7486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ABF84C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613741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918291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2,94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4AD93B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</w:tr>
      <w:tr w:rsidR="00901307" w14:paraId="70B6C31C" w14:textId="77777777">
        <w:trPr>
          <w:trHeight w:val="13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D94CE1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67312C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8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6523C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1D74D4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17C939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8F723D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1E6287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901307" w14:paraId="54561E2C" w14:textId="77777777">
        <w:trPr>
          <w:trHeight w:val="13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6802DB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4264CC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9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21CCC2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B928D6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60650B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1145E3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1,56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B30F13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</w:p>
        </w:tc>
      </w:tr>
      <w:tr w:rsidR="00901307" w14:paraId="215731A2" w14:textId="77777777">
        <w:trPr>
          <w:trHeight w:val="13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D068C3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4FAE1A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10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6C3D4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3988B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A00882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30804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1,78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076269" w14:textId="77777777" w:rsidR="00901307" w:rsidRDefault="00EB5247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</w:tr>
    </w:tbl>
    <w:p w14:paraId="2917E560" w14:textId="77777777" w:rsidR="00901307" w:rsidRDefault="00901307">
      <w:pPr>
        <w:pStyle w:val="ac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14C75F55" w14:textId="77777777" w:rsidR="00901307" w:rsidRDefault="00EB5247">
      <w:pPr>
        <w:pStyle w:val="ac"/>
        <w:spacing w:line="276" w:lineRule="auto"/>
      </w:pPr>
      <w:r>
        <w:rPr>
          <w:rFonts w:ascii="Times New Roman" w:hAnsi="Times New Roman" w:cs="Times New Roman"/>
          <w:sz w:val="28"/>
          <w:szCs w:val="28"/>
        </w:rPr>
        <w:t>Результаты:</w:t>
      </w:r>
    </w:p>
    <w:p w14:paraId="3FA0EFFC" w14:textId="77777777" w:rsidR="00901307" w:rsidRDefault="00EB5247">
      <w:pPr>
        <w:pStyle w:val="ac"/>
        <w:spacing w:line="276" w:lineRule="auto"/>
      </w:pPr>
      <w:r>
        <w:rPr>
          <w:rFonts w:ascii="Times New Roman" w:hAnsi="Times New Roman" w:cs="Times New Roman"/>
          <w:sz w:val="28"/>
          <w:szCs w:val="28"/>
        </w:rPr>
        <w:t>у 10 % в отношении присутствует 1,61 (Объект 5)</w:t>
      </w:r>
    </w:p>
    <w:p w14:paraId="1C23618D" w14:textId="77777777" w:rsidR="00901307" w:rsidRDefault="00EB5247">
      <w:pPr>
        <w:pStyle w:val="ac"/>
        <w:spacing w:line="276" w:lineRule="auto"/>
      </w:pPr>
      <w:r>
        <w:rPr>
          <w:rFonts w:ascii="Times New Roman" w:hAnsi="Times New Roman" w:cs="Times New Roman"/>
          <w:sz w:val="28"/>
          <w:szCs w:val="28"/>
        </w:rPr>
        <w:t>у 60% отношение равно 1,55-1,67</w:t>
      </w:r>
    </w:p>
    <w:p w14:paraId="1462313F" w14:textId="77777777" w:rsidR="00901307" w:rsidRDefault="00EB5247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пропорциональные телосложения оказались у 6-х учеников (60%)</w:t>
      </w:r>
    </w:p>
    <w:p w14:paraId="1607FB42" w14:textId="77777777" w:rsidR="00DF79E7" w:rsidRDefault="00DF79E7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BFBD355" w14:textId="77777777" w:rsidR="00DF79E7" w:rsidRDefault="00DF79E7" w:rsidP="00DF79E7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из измерения взрослых</w:t>
      </w:r>
    </w:p>
    <w:tbl>
      <w:tblPr>
        <w:tblW w:w="9357" w:type="dxa"/>
        <w:jc w:val="center"/>
        <w:tblBorders>
          <w:top w:val="single" w:sz="2" w:space="0" w:color="2E2E2E"/>
          <w:left w:val="single" w:sz="2" w:space="0" w:color="2E2E2E"/>
          <w:bottom w:val="single" w:sz="2" w:space="0" w:color="2E2E2E"/>
          <w:right w:val="single" w:sz="2" w:space="0" w:color="2E2E2E"/>
          <w:insideH w:val="single" w:sz="2" w:space="0" w:color="2E2E2E"/>
          <w:insideV w:val="single" w:sz="2" w:space="0" w:color="2E2E2E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4"/>
        <w:gridCol w:w="860"/>
        <w:gridCol w:w="2268"/>
        <w:gridCol w:w="2552"/>
        <w:gridCol w:w="1417"/>
        <w:gridCol w:w="1416"/>
      </w:tblGrid>
      <w:tr w:rsidR="00DF79E7" w:rsidRPr="00DF79E7" w14:paraId="36DEDBA7" w14:textId="77777777" w:rsidTr="00DF79E7">
        <w:trPr>
          <w:trHeight w:val="480"/>
          <w:tblHeader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16E733D5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860" w:type="dxa"/>
            <w:shd w:val="clear" w:color="auto" w:fill="FFFFFF"/>
            <w:vAlign w:val="center"/>
          </w:tcPr>
          <w:p w14:paraId="3EBC1E96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Рост</w:t>
            </w:r>
          </w:p>
          <w:p w14:paraId="51EE40C6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C37D56E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Длина от талии до пола В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503AD36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Длина от талии до макушки  С</w:t>
            </w:r>
          </w:p>
        </w:tc>
        <w:tc>
          <w:tcPr>
            <w:tcW w:w="1417" w:type="dxa"/>
            <w:shd w:val="clear" w:color="auto" w:fill="FFFFFF"/>
          </w:tcPr>
          <w:p w14:paraId="3918B8B3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А к В</w:t>
            </w:r>
          </w:p>
        </w:tc>
        <w:tc>
          <w:tcPr>
            <w:tcW w:w="1416" w:type="dxa"/>
            <w:shd w:val="clear" w:color="auto" w:fill="FFFFFF"/>
          </w:tcPr>
          <w:p w14:paraId="04727AD4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В к С</w:t>
            </w:r>
          </w:p>
        </w:tc>
      </w:tr>
      <w:tr w:rsidR="00DF79E7" w:rsidRPr="00DF79E7" w14:paraId="2CB95B22" w14:textId="77777777" w:rsidTr="00DF79E7">
        <w:trPr>
          <w:jc w:val="center"/>
        </w:trPr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E9D57D5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53F48C5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268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7D75E7F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C50F910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7" w:type="dxa"/>
            <w:shd w:val="clear" w:color="auto" w:fill="FFFFFF"/>
          </w:tcPr>
          <w:p w14:paraId="296FCD3B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416" w:type="dxa"/>
            <w:shd w:val="clear" w:color="auto" w:fill="FFFFFF"/>
          </w:tcPr>
          <w:p w14:paraId="412111EC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1.61</w:t>
            </w:r>
          </w:p>
        </w:tc>
      </w:tr>
      <w:tr w:rsidR="00DF79E7" w:rsidRPr="00DF79E7" w14:paraId="24904EA3" w14:textId="77777777" w:rsidTr="00DF79E7">
        <w:trPr>
          <w:jc w:val="center"/>
        </w:trPr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DE9FD5E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60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A9ED11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268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5F890EC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BDC8F5E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shd w:val="clear" w:color="auto" w:fill="FFFFFF"/>
          </w:tcPr>
          <w:p w14:paraId="7774D69F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416" w:type="dxa"/>
            <w:shd w:val="clear" w:color="auto" w:fill="FFFFFF"/>
          </w:tcPr>
          <w:p w14:paraId="585A8AEB" w14:textId="77777777" w:rsidR="00DF79E7" w:rsidRPr="00DF79E7" w:rsidRDefault="00DF79E7" w:rsidP="00D84122">
            <w:pPr>
              <w:ind w:firstLine="3"/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1.62</w:t>
            </w:r>
          </w:p>
        </w:tc>
      </w:tr>
      <w:tr w:rsidR="00DF79E7" w:rsidRPr="00DF79E7" w14:paraId="7193E518" w14:textId="77777777" w:rsidTr="00DF79E7">
        <w:trPr>
          <w:jc w:val="center"/>
        </w:trPr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F2580F5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0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D10441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268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9D15DE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A5CC0FD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  <w:shd w:val="clear" w:color="auto" w:fill="FFFFFF"/>
          </w:tcPr>
          <w:p w14:paraId="23646D7F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416" w:type="dxa"/>
            <w:shd w:val="clear" w:color="auto" w:fill="FFFFFF"/>
          </w:tcPr>
          <w:p w14:paraId="5EC974D4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1.63</w:t>
            </w:r>
          </w:p>
        </w:tc>
      </w:tr>
      <w:tr w:rsidR="00DF79E7" w:rsidRPr="00DF79E7" w14:paraId="0C12B324" w14:textId="77777777" w:rsidTr="00DF79E7">
        <w:trPr>
          <w:jc w:val="center"/>
        </w:trPr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1C8C221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DCC41EF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268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0A2E6A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1A36203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7" w:type="dxa"/>
            <w:shd w:val="clear" w:color="auto" w:fill="FFFFFF"/>
          </w:tcPr>
          <w:p w14:paraId="53F3EE32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1416" w:type="dxa"/>
            <w:shd w:val="clear" w:color="auto" w:fill="FFFFFF"/>
          </w:tcPr>
          <w:p w14:paraId="5005DD96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1.61</w:t>
            </w:r>
          </w:p>
        </w:tc>
      </w:tr>
      <w:tr w:rsidR="00DF79E7" w:rsidRPr="00DF79E7" w14:paraId="33A23135" w14:textId="77777777" w:rsidTr="00DF79E7">
        <w:trPr>
          <w:jc w:val="center"/>
        </w:trPr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46F11EB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0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0F33CB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268" w:type="dxa"/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42E145" w14:textId="77777777" w:rsidR="00DF79E7" w:rsidRPr="00DF79E7" w:rsidRDefault="00DF79E7" w:rsidP="00D84122">
            <w:pPr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EC8C48B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  <w:shd w:val="clear" w:color="auto" w:fill="FFFFFF"/>
          </w:tcPr>
          <w:p w14:paraId="0728F658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416" w:type="dxa"/>
            <w:shd w:val="clear" w:color="auto" w:fill="FFFFFF"/>
          </w:tcPr>
          <w:p w14:paraId="497F4C62" w14:textId="77777777" w:rsidR="00DF79E7" w:rsidRPr="00DF79E7" w:rsidRDefault="00DF79E7" w:rsidP="00D84122">
            <w:pPr>
              <w:jc w:val="center"/>
              <w:rPr>
                <w:rFonts w:ascii="Times New Roman" w:hAnsi="Times New Roman" w:cs="Times New Roman"/>
              </w:rPr>
            </w:pPr>
            <w:r w:rsidRPr="00DF79E7">
              <w:rPr>
                <w:rFonts w:ascii="Times New Roman" w:hAnsi="Times New Roman" w:cs="Times New Roman"/>
              </w:rPr>
              <w:t>1.61</w:t>
            </w:r>
          </w:p>
        </w:tc>
      </w:tr>
    </w:tbl>
    <w:p w14:paraId="70467D6A" w14:textId="77777777" w:rsidR="00DF79E7" w:rsidRDefault="00DF79E7">
      <w:pPr>
        <w:pStyle w:val="ac"/>
        <w:spacing w:line="276" w:lineRule="auto"/>
      </w:pPr>
    </w:p>
    <w:p w14:paraId="5B46506E" w14:textId="77777777" w:rsidR="00901307" w:rsidRPr="00DF79E7" w:rsidRDefault="00DF79E7">
      <w:pPr>
        <w:pStyle w:val="1"/>
        <w:spacing w:line="276" w:lineRule="auto"/>
      </w:pPr>
      <w:bookmarkStart w:id="18" w:name="__RefHeading__1016_2118206034"/>
      <w:r w:rsidRPr="00DF79E7">
        <w:t>Результаты:</w:t>
      </w:r>
    </w:p>
    <w:p w14:paraId="33886ECB" w14:textId="5D72ED22" w:rsidR="00DF79E7" w:rsidRDefault="00DF79E7" w:rsidP="00DF79E7">
      <w:pPr>
        <w:pStyle w:val="Textbody"/>
        <w:rPr>
          <w:sz w:val="28"/>
          <w:szCs w:val="28"/>
        </w:rPr>
      </w:pPr>
      <w:r w:rsidRPr="00DF79E7">
        <w:rPr>
          <w:sz w:val="28"/>
          <w:szCs w:val="28"/>
        </w:rPr>
        <w:t xml:space="preserve">У 60 % в отношении присутствует 1,61; 40% немного больше. </w:t>
      </w:r>
    </w:p>
    <w:p w14:paraId="3C079198" w14:textId="77777777" w:rsidR="00901307" w:rsidRDefault="00DF79E7">
      <w:pPr>
        <w:pStyle w:val="1"/>
        <w:spacing w:line="276" w:lineRule="auto"/>
      </w:pPr>
      <w:r>
        <w:t>9.</w:t>
      </w:r>
      <w:r w:rsidR="00EB5247">
        <w:t>3. Архитектура г. Пензы</w:t>
      </w:r>
      <w:bookmarkEnd w:id="18"/>
    </w:p>
    <w:p w14:paraId="096940CD" w14:textId="77777777" w:rsidR="00901307" w:rsidRDefault="00EB5247">
      <w:pPr>
        <w:pStyle w:val="Standard"/>
        <w:spacing w:line="276" w:lineRule="auto"/>
        <w:ind w:firstLine="708"/>
        <w:jc w:val="both"/>
      </w:pPr>
      <w:r>
        <w:rPr>
          <w:sz w:val="28"/>
          <w:szCs w:val="28"/>
        </w:rPr>
        <w:t>Наш город не является исключением. Пройдя по улицам Пензы можно увидеть различные сооружения. Некоторые привлекают своей величественностью, другие завораживают своей красотой. Мне стало интересно, а соблюдается ли «золотая пропорция» в сооружениях нашего города.</w:t>
      </w:r>
    </w:p>
    <w:p w14:paraId="25E79E03" w14:textId="0865110E" w:rsidR="00901307" w:rsidRDefault="00EB5247">
      <w:pPr>
        <w:pStyle w:val="ae"/>
        <w:numPr>
          <w:ilvl w:val="0"/>
          <w:numId w:val="2"/>
        </w:numPr>
        <w:spacing w:line="276" w:lineRule="auto"/>
      </w:pPr>
      <w:r>
        <w:rPr>
          <w:sz w:val="28"/>
          <w:szCs w:val="28"/>
        </w:rPr>
        <w:t>Памятник «Первопоселенец»; (Приложение 1, рис. 1</w:t>
      </w:r>
      <w:r w:rsidR="006C77E4">
        <w:rPr>
          <w:sz w:val="28"/>
          <w:szCs w:val="28"/>
        </w:rPr>
        <w:t>1</w:t>
      </w:r>
      <w:r>
        <w:rPr>
          <w:sz w:val="28"/>
          <w:szCs w:val="28"/>
        </w:rPr>
        <w:t>)</w:t>
      </w:r>
    </w:p>
    <w:p w14:paraId="41A5B301" w14:textId="056FBDF6" w:rsidR="00901307" w:rsidRDefault="00EB5247">
      <w:pPr>
        <w:pStyle w:val="ae"/>
        <w:numPr>
          <w:ilvl w:val="0"/>
          <w:numId w:val="3"/>
        </w:numPr>
        <w:spacing w:line="276" w:lineRule="auto"/>
      </w:pPr>
      <w:r>
        <w:rPr>
          <w:sz w:val="28"/>
          <w:szCs w:val="28"/>
        </w:rPr>
        <w:t>Памятник Победы; (Приложение 1, рис. 1</w:t>
      </w:r>
      <w:r w:rsidR="006C77E4">
        <w:rPr>
          <w:sz w:val="28"/>
          <w:szCs w:val="28"/>
        </w:rPr>
        <w:t>2</w:t>
      </w:r>
      <w:r>
        <w:rPr>
          <w:sz w:val="28"/>
          <w:szCs w:val="28"/>
        </w:rPr>
        <w:t>)</w:t>
      </w:r>
    </w:p>
    <w:p w14:paraId="0CD10602" w14:textId="0A63F8FE" w:rsidR="00901307" w:rsidRDefault="00EB5247">
      <w:pPr>
        <w:pStyle w:val="Standard"/>
        <w:spacing w:line="276" w:lineRule="auto"/>
      </w:pPr>
      <w:r>
        <w:rPr>
          <w:sz w:val="28"/>
          <w:szCs w:val="28"/>
        </w:rPr>
        <w:t xml:space="preserve">3)   Дом Советов; </w:t>
      </w:r>
    </w:p>
    <w:p w14:paraId="49E029A2" w14:textId="7950A3C5" w:rsidR="00901307" w:rsidRDefault="00EB5247">
      <w:pPr>
        <w:pStyle w:val="Standard"/>
        <w:spacing w:line="276" w:lineRule="auto"/>
      </w:pPr>
      <w:r>
        <w:rPr>
          <w:sz w:val="28"/>
          <w:szCs w:val="28"/>
        </w:rPr>
        <w:t xml:space="preserve">4) Также на фасаде бывшего кинотеатра «Родина» можно найти «золотые прямоугольники» и несколько соотношений равных Ф; (Приложение 1, рис. </w:t>
      </w:r>
      <w:r w:rsidR="006C77E4">
        <w:rPr>
          <w:sz w:val="28"/>
          <w:szCs w:val="28"/>
        </w:rPr>
        <w:t>12</w:t>
      </w:r>
      <w:r>
        <w:rPr>
          <w:sz w:val="28"/>
          <w:szCs w:val="28"/>
        </w:rPr>
        <w:t>)</w:t>
      </w:r>
    </w:p>
    <w:p w14:paraId="37A9FA74" w14:textId="2225420F" w:rsidR="00901307" w:rsidRDefault="00EB5247">
      <w:pPr>
        <w:pStyle w:val="Standard"/>
        <w:spacing w:line="276" w:lineRule="auto"/>
      </w:pPr>
      <w:r>
        <w:rPr>
          <w:sz w:val="28"/>
          <w:szCs w:val="28"/>
        </w:rPr>
        <w:t xml:space="preserve">5) Золотой прямоугольник можно встретить на выступающей части здания Центробанка, где расположены часы; </w:t>
      </w:r>
    </w:p>
    <w:p w14:paraId="0EF9FC60" w14:textId="3853DCF3" w:rsidR="00901307" w:rsidRDefault="00EB5247">
      <w:pPr>
        <w:pStyle w:val="Standard"/>
        <w:spacing w:line="276" w:lineRule="auto"/>
      </w:pPr>
      <w:r>
        <w:rPr>
          <w:sz w:val="28"/>
          <w:szCs w:val="28"/>
        </w:rPr>
        <w:t xml:space="preserve">6) Успенский кафедральный собор; </w:t>
      </w:r>
    </w:p>
    <w:p w14:paraId="2753A640" w14:textId="25A7BC79" w:rsidR="00901307" w:rsidRDefault="00EB5247">
      <w:pPr>
        <w:pStyle w:val="Standard"/>
        <w:spacing w:line="276" w:lineRule="auto"/>
      </w:pPr>
      <w:r>
        <w:rPr>
          <w:sz w:val="28"/>
          <w:szCs w:val="28"/>
        </w:rPr>
        <w:t xml:space="preserve">7) Драмтеатр; </w:t>
      </w:r>
    </w:p>
    <w:p w14:paraId="4F1DA1A4" w14:textId="0450245B" w:rsidR="00901307" w:rsidRDefault="00EB5247">
      <w:pPr>
        <w:pStyle w:val="Standard"/>
        <w:spacing w:line="276" w:lineRule="auto"/>
      </w:pPr>
      <w:r>
        <w:rPr>
          <w:sz w:val="28"/>
          <w:szCs w:val="28"/>
        </w:rPr>
        <w:t xml:space="preserve">8) Областная Филармония. </w:t>
      </w:r>
    </w:p>
    <w:p w14:paraId="3ECEF9DA" w14:textId="77777777" w:rsidR="00901307" w:rsidRDefault="00901307">
      <w:pPr>
        <w:pStyle w:val="1"/>
        <w:spacing w:line="276" w:lineRule="auto"/>
      </w:pPr>
    </w:p>
    <w:p w14:paraId="3307FA8C" w14:textId="77777777" w:rsidR="00901307" w:rsidRDefault="00EB5247">
      <w:pPr>
        <w:pStyle w:val="1"/>
        <w:spacing w:line="276" w:lineRule="auto"/>
      </w:pPr>
      <w:bookmarkStart w:id="19" w:name="__RefHeading__1018_2118206034"/>
      <w:r>
        <w:t>Заключение</w:t>
      </w:r>
      <w:bookmarkEnd w:id="17"/>
      <w:bookmarkEnd w:id="19"/>
    </w:p>
    <w:p w14:paraId="5423A234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lastRenderedPageBreak/>
        <w:t>Завершая наше исследование, мы можем с уверенностью утверждать, что золотое сечение представляет собой не только математическую концепцию, но и универсальный принцип, который пронизывает множество аспектов нашей жизни. В ходе работы мы рассмотрели его математические основы, которые служат основой для понимания этого уникального соотношения. Золотое сечение, выражаемое через число φ (фи), равно приблизительно 1.6180339887, и его свойства делают его особенно привлекательным для изучения. Это соотношение не только эстетически приятно, но и имеет глубокие корни в природе, что мы также проанализировали.</w:t>
      </w:r>
    </w:p>
    <w:p w14:paraId="76127A75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В разделе, посвященном золотому сечению в природе, мы обнаружили, что это соотношение встречается в самых различных формах — от спиралей раковин до расположения листьев на стебле растений. Эти примеры подчеркивают, как золотое сечение служит основой для гармонии и симметрии в живых организмах, что, в свою очередь, может быть связано с их выживанием и адаптацией. Природа, как известно, стремится к оптимизации, и золотое сечение, как один из способов достижения этой оптимизации, демонстрирует, как математические принципы могут быть применены в биологии.</w:t>
      </w:r>
    </w:p>
    <w:p w14:paraId="3DF0C4FA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Далее, мы исследовали применение золотого сечения в искусстве. Многие великие художники, такие как Леонардо да Винчи и Микеланджело, использовали это соотношение в своих произведениях, чтобы создать визуально привлекательные и гармоничные композиции. Мы проанализировали несколько известных картин и скульптур, где золотое сечение служит основой для построения форм и пропорций. Это использование золотого сечения в искусстве не только подчеркивает его эстетическую ценность, но и показывает, как художники интуитивно использовали математические принципы для создания произведений, которые остаются актуальными и по сей день.</w:t>
      </w:r>
    </w:p>
    <w:p w14:paraId="58C18901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Архитектурное применение золотого сечения также было важной частью нашего исследования. Мы рассмотрели известные архитектурные сооружения, такие как Парфенон и собор Святого Петра, где золотое сечение использовалось для достижения гармонии и симметрии в дизайне. Архитекторы, стремящиеся создать пространство, которое будет не только функциональным, но и визуально привлекательным, часто обращаются к этому принципу. Это подчеркивает, что золотое сечение является не просто теоретической концепцией, но и практическим инструментом, который может быть использован для создания выдающихся архитектурных произведений.</w:t>
      </w:r>
    </w:p>
    <w:p w14:paraId="13B1D192" w14:textId="77777777" w:rsidR="00901307" w:rsidRDefault="00EB5247">
      <w:pPr>
        <w:pStyle w:val="c1"/>
        <w:spacing w:before="0" w:after="0" w:line="276" w:lineRule="auto"/>
        <w:ind w:firstLine="708"/>
      </w:pPr>
      <w:bookmarkStart w:id="20" w:name="Bookmark9"/>
      <w:r>
        <w:rPr>
          <w:rStyle w:val="c4"/>
          <w:rFonts w:eastAsia="Calibri"/>
          <w:bCs/>
          <w:sz w:val="28"/>
          <w:szCs w:val="28"/>
        </w:rPr>
        <w:lastRenderedPageBreak/>
        <w:t>Моя гипотеза подтвердилась, всё в мире продуманно и просчитано самым главным нашим дизайнером – Природой!</w:t>
      </w:r>
    </w:p>
    <w:bookmarkEnd w:id="20"/>
    <w:p w14:paraId="27C1783A" w14:textId="77777777" w:rsidR="00901307" w:rsidRDefault="00EB5247">
      <w:pPr>
        <w:pStyle w:val="paragraphStyleText"/>
        <w:spacing w:line="276" w:lineRule="auto"/>
      </w:pPr>
      <w:r>
        <w:rPr>
          <w:rStyle w:val="fontStyleText"/>
        </w:rPr>
        <w:t>Современное значение золотого сечения также не может быть упущено из виду. В эпоху цифровых технологий и дизайна, золотое сечение продолжает оставаться актуальным. Дизайнеры и художники используют его в графическом дизайне, веб-дизайне и даже в моде, чтобы создать визуально привлекательные и гармоничные продукты. Это свидетельствует о том, что золотое сечение не только пережило века, но и адаптировалось к современным условиям, оставаясь важным инструментом в арсенале творческих людей.</w:t>
      </w:r>
    </w:p>
    <w:p w14:paraId="442E06A9" w14:textId="77777777" w:rsidR="00901307" w:rsidRDefault="00EB5247">
      <w:pPr>
        <w:pStyle w:val="paragraphStyleText"/>
        <w:spacing w:line="276" w:lineRule="auto"/>
        <w:sectPr w:rsidR="00901307">
          <w:footerReference w:type="default" r:id="rId13"/>
          <w:pgSz w:w="11906" w:h="16838"/>
          <w:pgMar w:top="1134" w:right="851" w:bottom="1134" w:left="1701" w:header="720" w:footer="720" w:gutter="0"/>
          <w:cols w:space="720"/>
        </w:sectPr>
      </w:pPr>
      <w:r>
        <w:rPr>
          <w:rStyle w:val="fontStyleText"/>
        </w:rPr>
        <w:t>Визуализация пропорций золотого сечения, которую мы представили в нашей работе, служит наглядным примером того, как это соотношение может быть применено в различных контекстах. Эти иллюстрации помогают лучше понять, как золотое сечение пронизывает все</w:t>
      </w:r>
    </w:p>
    <w:p w14:paraId="34C26713" w14:textId="77777777" w:rsidR="00901307" w:rsidRDefault="00EB5247">
      <w:pPr>
        <w:pStyle w:val="1"/>
        <w:spacing w:line="276" w:lineRule="auto"/>
      </w:pPr>
      <w:r>
        <w:lastRenderedPageBreak/>
        <w:t>Список литературы</w:t>
      </w:r>
    </w:p>
    <w:p w14:paraId="20F90A0A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1. 14 Интересных примеров Золотого сечения в Природе... [Электронный ресурс] // tr-page.yandex.ru - Режим доступа: https://tr-page.yandex.ru/translate?lang=en-ru&amp;amp;url=https://www.geeksforgeeks.org/maths/14-interesting-examples-of-the-golden-ratio-in-nature/,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0D02D5B6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2. </w:t>
      </w:r>
      <w:proofErr w:type="spellStart"/>
      <w:r w:rsidRPr="000222EF">
        <w:rPr>
          <w:rStyle w:val="fontStyleText"/>
          <w:sz w:val="24"/>
          <w:szCs w:val="24"/>
        </w:rPr>
        <w:t>Augmented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reality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when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visualizing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data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using</w:t>
      </w:r>
      <w:proofErr w:type="spellEnd"/>
      <w:r w:rsidRPr="000222EF">
        <w:rPr>
          <w:rStyle w:val="fontStyleText"/>
          <w:sz w:val="24"/>
          <w:szCs w:val="24"/>
        </w:rPr>
        <w:t xml:space="preserve"> «</w:t>
      </w:r>
      <w:proofErr w:type="spellStart"/>
      <w:r w:rsidRPr="000222EF">
        <w:rPr>
          <w:rStyle w:val="fontStyleText"/>
          <w:sz w:val="24"/>
          <w:szCs w:val="24"/>
        </w:rPr>
        <w:t>golden</w:t>
      </w:r>
      <w:proofErr w:type="spellEnd"/>
      <w:r w:rsidRPr="000222EF">
        <w:rPr>
          <w:rStyle w:val="fontStyleText"/>
          <w:sz w:val="24"/>
          <w:szCs w:val="24"/>
        </w:rPr>
        <w:t xml:space="preserve">» </w:t>
      </w:r>
      <w:proofErr w:type="spellStart"/>
      <w:r w:rsidRPr="000222EF">
        <w:rPr>
          <w:rStyle w:val="fontStyleText"/>
          <w:sz w:val="24"/>
          <w:szCs w:val="24"/>
        </w:rPr>
        <w:t>section</w:t>
      </w:r>
      <w:proofErr w:type="spellEnd"/>
      <w:r w:rsidRPr="000222EF">
        <w:rPr>
          <w:rStyle w:val="fontStyleText"/>
          <w:sz w:val="24"/>
          <w:szCs w:val="24"/>
        </w:rPr>
        <w:t xml:space="preserve"> [Электронный ресурс] // www.ispras.ru - Режим доступа: https://www.ispras.ru/proceedings/docs/2020/32/1/isp_32_2020_1_109.pdf,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40CD63CF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3. List </w:t>
      </w:r>
      <w:proofErr w:type="spellStart"/>
      <w:r w:rsidRPr="000222EF">
        <w:rPr>
          <w:rStyle w:val="fontStyleText"/>
          <w:sz w:val="24"/>
          <w:szCs w:val="24"/>
        </w:rPr>
        <w:t>of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works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designed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with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the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golden</w:t>
      </w:r>
      <w:proofErr w:type="spellEnd"/>
      <w:r w:rsidRPr="000222EF">
        <w:rPr>
          <w:rStyle w:val="fontStyleText"/>
          <w:sz w:val="24"/>
          <w:szCs w:val="24"/>
        </w:rPr>
        <w:t xml:space="preserve"> </w:t>
      </w:r>
      <w:proofErr w:type="spellStart"/>
      <w:r w:rsidRPr="000222EF">
        <w:rPr>
          <w:rStyle w:val="fontStyleText"/>
          <w:sz w:val="24"/>
          <w:szCs w:val="24"/>
        </w:rPr>
        <w:t>ratio</w:t>
      </w:r>
      <w:proofErr w:type="spellEnd"/>
      <w:r w:rsidRPr="000222EF">
        <w:rPr>
          <w:rStyle w:val="fontStyleText"/>
          <w:sz w:val="24"/>
          <w:szCs w:val="24"/>
        </w:rPr>
        <w:t xml:space="preserve"> - Wikipedia [Электронный ресурс] // en.wikipedia.org - Режим доступа: https://en.wikipedia.org/wiki/list_of_works_designed_with_the_golden_ratio,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227ADAFC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4. «Золотое сечение». Игра чисел в нашем мире, которую... | Дзен [Электронный ресурс] // dzen.ru - Режим доступа: https://dzen.ru/a/x6br5kejsbloamv0,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5E2FC6C5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5. Золотое Сечение В Архитектуре [Электронный ресурс] // ru.pinterest.com - Режим доступа: https://ru.pinterest.com/ideas/золотое-сечение-в-архитектуре/893759068670/,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69E94982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6. Золотое Сечение в Искусстве (Живописи) Основы Композиции... [Электронный ресурс] // izokurs.ru - Режим доступа: https://izokurs.ru/blog/zolotoe-sechenie-v-iskusstve-formula-sovershenstva/,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35B5E72E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7. Золотое сечение в архитектуре: идеальный баланс... | Дзен [Электронный ресурс] // dzen.ru - Режим доступа: https://dzen.ru/a/zyysrmx6xwddgwdp,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1E729938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8. Золотое сечение в архитектуре: что означает и как используется [Электронный ресурс] // m-strana.ru - Режим доступа: https://m-strana.ru/articles/zolotoe-sechenie-v-arkhitekture/,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2D6CB417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9. Золотое сечение и фракталы: математические узоры... [Электронный ресурс] // prosv.ru - Режим доступа: https://prosv.ru/articles/zolotoe-sechenie-i-fraktaly-matematicheskie-uzory-v-prirodnyh-strukturah/,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3E45996B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10. Золотое сечение — Википедия [Электронный ресурс] // ru.wikipedia.org - Режим доступа: https://ru.wikipedia.org/wiki/золотое_сечение,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0F1B6727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11. Золотое сечение — </w:t>
      </w:r>
      <w:proofErr w:type="spellStart"/>
      <w:r w:rsidRPr="000222EF">
        <w:rPr>
          <w:rStyle w:val="fontStyleText"/>
          <w:sz w:val="24"/>
          <w:szCs w:val="24"/>
        </w:rPr>
        <w:t>Рувики</w:t>
      </w:r>
      <w:proofErr w:type="spellEnd"/>
      <w:r w:rsidRPr="000222EF">
        <w:rPr>
          <w:rStyle w:val="fontStyleText"/>
          <w:sz w:val="24"/>
          <w:szCs w:val="24"/>
        </w:rPr>
        <w:t xml:space="preserve">: Интернет-энциклопедия [Электронный ресурс] // ru.ruwiki.ru - Режим доступа: https://ru.ruwiki.ru/wiki/золотое_сечение,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29510F5F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12. Золотое сечение: почему все во вселенной построено по... | Дзен [Электронный ресурс] // dzen.ru - Режим доступа: https://dzen.ru/a/zi9fvwumfhqbitzj,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25C77EF0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13. Золотое сечение: правило, пропорции и применение золотого... [Электронный ресурс] // practicum.yandex.ru - Режим доступа: https://practicum.yandex.ru/blog/pravilo-zolotogo-secheniya-v-dizayne/,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715D8557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14. Золотое сечение: что это простыми словами, правило, история... [Электронный ресурс] // science.mail.ru - Режим доступа: https://science.mail.ru/articles/7873-zolotoe-sechenie/,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2BD157BD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lastRenderedPageBreak/>
        <w:t xml:space="preserve">15. Золотое сечение: что это такое, пропорции, принцип, применение... [Электронный ресурс] // ria.ru - Режим доступа: https://ria.ru/20221116/sechenie-1832065968.html,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191FAE53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16. Золотое сечение: что это, пропорции, примеры | РБК Life [Электронный ресурс] // www.rbc.ru - Режим доступа: https://www.rbc.ru/life/news/666ffff89a7947aa97618ae2,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6F6F769F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17. Искусство математики: как художники использовали золотое... [Электронный ресурс] // dzen.ru - Режим доступа: https://dzen.ru/a/zk0-ov0wvvha7hpt,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2226B51D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18. Исследовательская работа "Золотое сечение в современной..." [Электронный ресурс] // infourok.ru - Режим доступа: https://infourok.ru/issledovatelskaya-rabota-zolotoe-sechenie-v-sovremennoj-nauke-i-zhizni-5644074.html,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41FEDD0C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19. Картинки по запросу "золотое сечение в искусстве примеры" [Электронный ресурс] // yandex.ru - Режим доступа: https://yandex.ru/images/search?text=золотое сечение в искусстве примеры,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6972E215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20. Метод Золотого Сечения - Визуализация [Электронный ресурс] // www.youtube.com - Режим доступа: https://www.youtube.com/watch?v=cg2ckj59yus,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77583FD4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21. Метод золотого сечения — Википедия с видео // WIKI 2 [Электронный ресурс] // wiki2.org - Режим доступа: https://wiki2.org/ru/метод_золотого_сечения,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0F95A00E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22. Правило золотого сечения в дизайне: принципы... | ivd.ru [Электронный ресурс] // www.ivd.ru - Режим доступа: https://www.ivd.ru/dizajn-i-dekor/kvartira/zolotoe-sechenie-v-arhitekture-i-dizajne-interera-chto-eto-i-kak-primenyat-132722,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7A29EC42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23. Пропорции золотого сечения в дизайне и фотографии [Электронный ресурс] // www.unisender.com - Режим доступа: https://www.unisender.com/ru/blog/zolotoe-sechenie-v-digital-dizajne-i-foto/,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3559A281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24. Руководство по Золотому сечению для дизайнеров - </w:t>
      </w:r>
      <w:proofErr w:type="spellStart"/>
      <w:r w:rsidRPr="000222EF">
        <w:rPr>
          <w:rStyle w:val="fontStyleText"/>
          <w:sz w:val="24"/>
          <w:szCs w:val="24"/>
        </w:rPr>
        <w:t>Biecom</w:t>
      </w:r>
      <w:proofErr w:type="spellEnd"/>
      <w:r w:rsidRPr="000222EF">
        <w:rPr>
          <w:rStyle w:val="fontStyleText"/>
          <w:sz w:val="24"/>
          <w:szCs w:val="24"/>
        </w:rPr>
        <w:t xml:space="preserve"> [Электронный ресурс] // biecom.ru - Режим доступа: https://biecom.ru/blog/rukovodstvo-po-zolotomu-secheniyu-dlya-dizajnerov/,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4ABBF286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25. Факир математики: Золотое сечение / </w:t>
      </w:r>
      <w:proofErr w:type="spellStart"/>
      <w:r w:rsidRPr="000222EF">
        <w:rPr>
          <w:rStyle w:val="fontStyleText"/>
          <w:sz w:val="24"/>
          <w:szCs w:val="24"/>
        </w:rPr>
        <w:t>Хабр</w:t>
      </w:r>
      <w:proofErr w:type="spellEnd"/>
      <w:r w:rsidRPr="000222EF">
        <w:rPr>
          <w:rStyle w:val="fontStyleText"/>
          <w:sz w:val="24"/>
          <w:szCs w:val="24"/>
        </w:rPr>
        <w:t xml:space="preserve"> [Электронный ресурс] // habr.com - Режим доступа: https://habr.com/ru/articles/775736/,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2753D958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26. Числа Фибоначчи: что это, для чего нужны, где применяются... [Электронный ресурс] // practicum.yandex.ru - Режим доступа: https://practicum.yandex.ru/blog/chisla-fibonachchi/,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56C5D691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27. Числа Фибоначчи: что это, для чего нужны, где... / </w:t>
      </w:r>
      <w:proofErr w:type="spellStart"/>
      <w:r w:rsidRPr="000222EF">
        <w:rPr>
          <w:rStyle w:val="fontStyleText"/>
          <w:sz w:val="24"/>
          <w:szCs w:val="24"/>
        </w:rPr>
        <w:t>Skillbox</w:t>
      </w:r>
      <w:proofErr w:type="spellEnd"/>
      <w:r w:rsidRPr="000222EF">
        <w:rPr>
          <w:rStyle w:val="fontStyleText"/>
          <w:sz w:val="24"/>
          <w:szCs w:val="24"/>
        </w:rPr>
        <w:t xml:space="preserve"> Media [Электронный ресурс] // skillbox.ru - Режим доступа: https://skillbox.ru/media/code/chisla-fibonachchi-dlya-chego-nuzhny-i-pochemu-tak-populyarny/,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7EC54B18" w14:textId="77777777" w:rsidR="00901307" w:rsidRPr="000222EF" w:rsidRDefault="00EB5247">
      <w:pPr>
        <w:pStyle w:val="paragraphStyleText"/>
        <w:spacing w:line="276" w:lineRule="auto"/>
        <w:rPr>
          <w:sz w:val="24"/>
          <w:szCs w:val="24"/>
        </w:rPr>
      </w:pPr>
      <w:r w:rsidRPr="000222EF">
        <w:rPr>
          <w:rStyle w:val="fontStyleText"/>
          <w:sz w:val="24"/>
          <w:szCs w:val="24"/>
        </w:rPr>
        <w:t xml:space="preserve">28. Числа Фибоначчи: что это, формула, где используются [Электронный ресурс] // trends.rbc.ru - Режим доступа: https://trends.rbc.ru/trends/education/6800b4e39a79477d85de130b, свободный. - </w:t>
      </w:r>
      <w:proofErr w:type="spellStart"/>
      <w:r w:rsidRPr="000222EF">
        <w:rPr>
          <w:rStyle w:val="fontStyleText"/>
          <w:sz w:val="24"/>
          <w:szCs w:val="24"/>
        </w:rPr>
        <w:t>Загл</w:t>
      </w:r>
      <w:proofErr w:type="spellEnd"/>
      <w:r w:rsidRPr="000222EF">
        <w:rPr>
          <w:rStyle w:val="fontStyleText"/>
          <w:sz w:val="24"/>
          <w:szCs w:val="24"/>
        </w:rPr>
        <w:t>. с экрана</w:t>
      </w:r>
    </w:p>
    <w:p w14:paraId="71DED06D" w14:textId="77777777" w:rsidR="00901307" w:rsidRPr="000222EF" w:rsidRDefault="00901307">
      <w:pPr>
        <w:pStyle w:val="paragraphStyleText"/>
        <w:spacing w:line="276" w:lineRule="auto"/>
        <w:rPr>
          <w:sz w:val="24"/>
          <w:szCs w:val="24"/>
        </w:rPr>
      </w:pPr>
    </w:p>
    <w:p w14:paraId="0BEED76B" w14:textId="77777777" w:rsidR="00901307" w:rsidRDefault="00901307">
      <w:pPr>
        <w:pStyle w:val="paragraphStyleText"/>
        <w:spacing w:line="276" w:lineRule="auto"/>
      </w:pPr>
    </w:p>
    <w:p w14:paraId="64CAD40C" w14:textId="77777777" w:rsidR="00901307" w:rsidRDefault="00901307">
      <w:pPr>
        <w:pStyle w:val="paragraphStyleText"/>
        <w:spacing w:line="276" w:lineRule="auto"/>
      </w:pPr>
    </w:p>
    <w:p w14:paraId="5435C8B1" w14:textId="77777777" w:rsidR="00901307" w:rsidRDefault="00901307">
      <w:pPr>
        <w:pStyle w:val="paragraphStyleText"/>
        <w:spacing w:line="276" w:lineRule="auto"/>
      </w:pPr>
    </w:p>
    <w:p w14:paraId="2E612391" w14:textId="77777777" w:rsidR="00901307" w:rsidRDefault="00901307">
      <w:pPr>
        <w:pStyle w:val="paragraphStyleText"/>
        <w:spacing w:line="276" w:lineRule="auto"/>
      </w:pPr>
    </w:p>
    <w:p w14:paraId="56EB9C77" w14:textId="77777777" w:rsidR="00901307" w:rsidRDefault="00EB5247">
      <w:pPr>
        <w:pStyle w:val="Standard"/>
        <w:spacing w:line="276" w:lineRule="auto"/>
        <w:jc w:val="right"/>
      </w:pPr>
      <w:r>
        <w:rPr>
          <w:rStyle w:val="fontStyleText"/>
        </w:rPr>
        <w:t>Приложение 1</w:t>
      </w:r>
    </w:p>
    <w:p w14:paraId="27DE6629" w14:textId="77777777" w:rsidR="00901307" w:rsidRDefault="00EB5247">
      <w:pPr>
        <w:pStyle w:val="Standard"/>
        <w:spacing w:line="276" w:lineRule="auto"/>
        <w:jc w:val="center"/>
      </w:pPr>
      <w:r>
        <w:rPr>
          <w:noProof/>
          <w:sz w:val="28"/>
          <w:szCs w:val="28"/>
        </w:rPr>
        <w:drawing>
          <wp:inline distT="0" distB="0" distL="0" distR="0" wp14:anchorId="1697B626" wp14:editId="553380F5">
            <wp:extent cx="3057525" cy="2552700"/>
            <wp:effectExtent l="0" t="0" r="0" b="0"/>
            <wp:docPr id="1" name="Графический объект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фический объект5"/>
                    <pic:cNvPicPr/>
                  </pic:nvPicPr>
                  <pic:blipFill>
                    <a:blip r:embed="rId1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7598" cy="2552761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Style w:val="fontStyleText"/>
        </w:rPr>
        <w:t>Рис 1 — Процентное соотношение золотого сечения</w:t>
      </w:r>
    </w:p>
    <w:p w14:paraId="1A020013" w14:textId="77777777" w:rsidR="00901307" w:rsidRDefault="00901307">
      <w:pPr>
        <w:pStyle w:val="Standard"/>
        <w:keepNext/>
        <w:spacing w:line="276" w:lineRule="auto"/>
        <w:jc w:val="center"/>
      </w:pPr>
    </w:p>
    <w:p w14:paraId="59C98FD3" w14:textId="77777777" w:rsidR="00901307" w:rsidRDefault="00EB5247">
      <w:pPr>
        <w:pStyle w:val="Standard"/>
        <w:keepNext/>
        <w:spacing w:line="276" w:lineRule="auto"/>
        <w:jc w:val="center"/>
      </w:pPr>
      <w:r>
        <w:rPr>
          <w:noProof/>
          <w:sz w:val="28"/>
          <w:szCs w:val="28"/>
        </w:rPr>
        <w:drawing>
          <wp:inline distT="0" distB="0" distL="0" distR="0" wp14:anchorId="33E716D7" wp14:editId="4363F5CB">
            <wp:extent cx="3695700" cy="2066925"/>
            <wp:effectExtent l="0" t="0" r="0" b="9525"/>
            <wp:docPr id="4" name="Графический объект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Графический объект8"/>
                    <pic:cNvPicPr/>
                  </pic:nvPicPr>
                  <pic:blipFill>
                    <a:blip r:embed="rId15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6369" cy="2067299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49F70F7" w14:textId="2A9C42ED" w:rsidR="00901307" w:rsidRDefault="00EB5247">
      <w:pPr>
        <w:pStyle w:val="Standard"/>
        <w:spacing w:line="276" w:lineRule="auto"/>
        <w:jc w:val="center"/>
      </w:pPr>
      <w:r>
        <w:rPr>
          <w:rStyle w:val="fontStyleText"/>
        </w:rPr>
        <w:t xml:space="preserve">Рис </w:t>
      </w:r>
      <w:r w:rsidR="00D7201F">
        <w:rPr>
          <w:rStyle w:val="fontStyleText"/>
        </w:rPr>
        <w:t>2</w:t>
      </w:r>
      <w:r>
        <w:rPr>
          <w:rStyle w:val="fontStyleText"/>
        </w:rPr>
        <w:t xml:space="preserve"> — Примеры золотого сечения в природе</w:t>
      </w:r>
    </w:p>
    <w:p w14:paraId="13BD6902" w14:textId="77777777" w:rsidR="00901307" w:rsidRDefault="00EB5247">
      <w:pPr>
        <w:pStyle w:val="Standard"/>
        <w:keepNext/>
        <w:spacing w:line="276" w:lineRule="auto"/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 wp14:anchorId="6CD955B8" wp14:editId="68DD914C">
            <wp:extent cx="4219575" cy="2876550"/>
            <wp:effectExtent l="0" t="0" r="9525" b="0"/>
            <wp:docPr id="5" name="Графический объект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рафический объект9"/>
                    <pic:cNvPicPr/>
                  </pic:nvPicPr>
                  <pic:blipFill>
                    <a:blip r:embed="rId16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9732" cy="2876657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4722AD2" w14:textId="77777777" w:rsidR="00901307" w:rsidRDefault="00EB5247">
      <w:pPr>
        <w:pStyle w:val="Standard"/>
        <w:keepNext/>
        <w:spacing w:line="276" w:lineRule="auto"/>
        <w:jc w:val="center"/>
      </w:pPr>
      <w:r>
        <w:rPr>
          <w:noProof/>
          <w:sz w:val="28"/>
          <w:szCs w:val="28"/>
        </w:rPr>
        <w:drawing>
          <wp:inline distT="0" distB="0" distL="0" distR="0" wp14:anchorId="5103448F" wp14:editId="056A157E">
            <wp:extent cx="2028825" cy="2571750"/>
            <wp:effectExtent l="0" t="0" r="9388" b="0"/>
            <wp:docPr id="6" name="Графический объект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Графический объект10"/>
                    <pic:cNvPicPr/>
                  </pic:nvPicPr>
                  <pic:blipFill>
                    <a:blip r:embed="rId17">
                      <a:lum/>
                    </a:blip>
                    <a:srcRect l="53743" t="13686" r="10811" b="5952"/>
                    <a:stretch>
                      <a:fillRect/>
                    </a:stretch>
                  </pic:blipFill>
                  <pic:spPr>
                    <a:xfrm>
                      <a:off x="0" y="0"/>
                      <a:ext cx="2028962" cy="2571841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AE1A3DE" w14:textId="2C85F7AB" w:rsidR="00901307" w:rsidRDefault="006C77E4">
      <w:pPr>
        <w:pStyle w:val="Standard"/>
        <w:spacing w:line="276" w:lineRule="auto"/>
        <w:jc w:val="center"/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1C739B2" wp14:editId="5FD21320">
            <wp:simplePos x="0" y="0"/>
            <wp:positionH relativeFrom="page">
              <wp:posOffset>1171575</wp:posOffset>
            </wp:positionH>
            <wp:positionV relativeFrom="paragraph">
              <wp:posOffset>336550</wp:posOffset>
            </wp:positionV>
            <wp:extent cx="4330065" cy="2038350"/>
            <wp:effectExtent l="0" t="0" r="0" b="0"/>
            <wp:wrapTopAndBottom/>
            <wp:docPr id="7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Графический объект1"/>
                    <pic:cNvPicPr/>
                  </pic:nvPicPr>
                  <pic:blipFill>
                    <a:blip r:embed="rId18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065" cy="203835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247">
        <w:rPr>
          <w:rStyle w:val="fontStyleText"/>
        </w:rPr>
        <w:t xml:space="preserve">Рис </w:t>
      </w:r>
      <w:r w:rsidR="00D7201F">
        <w:rPr>
          <w:rStyle w:val="fontStyleText"/>
        </w:rPr>
        <w:t>3</w:t>
      </w:r>
      <w:r w:rsidR="00EB5247">
        <w:rPr>
          <w:rStyle w:val="fontStyleText"/>
        </w:rPr>
        <w:t xml:space="preserve"> — Примеры использования золотого сечения в искусстве</w:t>
      </w:r>
    </w:p>
    <w:p w14:paraId="0D582C81" w14:textId="5CDBC17E" w:rsidR="00901307" w:rsidRPr="006C77E4" w:rsidRDefault="006C77E4">
      <w:pPr>
        <w:pStyle w:val="1"/>
        <w:spacing w:line="276" w:lineRule="auto"/>
        <w:jc w:val="center"/>
        <w:rPr>
          <w:b w:val="0"/>
          <w:bCs w:val="0"/>
        </w:rPr>
      </w:pPr>
      <w:r w:rsidRPr="006C77E4">
        <w:rPr>
          <w:b w:val="0"/>
          <w:bCs w:val="0"/>
        </w:rPr>
        <w:t>Рис 4</w:t>
      </w:r>
    </w:p>
    <w:p w14:paraId="0C4B35E9" w14:textId="77777777" w:rsidR="00901307" w:rsidRDefault="00EB5247">
      <w:pPr>
        <w:pStyle w:val="Standard"/>
        <w:keepNext/>
        <w:spacing w:line="276" w:lineRule="auto"/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 wp14:anchorId="6F0B38D6" wp14:editId="1C905C03">
            <wp:extent cx="4943475" cy="2771775"/>
            <wp:effectExtent l="0" t="0" r="9525" b="9525"/>
            <wp:docPr id="12" name="Графический объект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Графический объект12"/>
                    <pic:cNvPicPr/>
                  </pic:nvPicPr>
                  <pic:blipFill>
                    <a:blip r:embed="rId19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3885" cy="277200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C5FEFE8" w14:textId="6EC77FD9" w:rsidR="00901307" w:rsidRDefault="00EB5247">
      <w:pPr>
        <w:pStyle w:val="Standard"/>
        <w:spacing w:line="276" w:lineRule="auto"/>
        <w:jc w:val="center"/>
      </w:pPr>
      <w:r>
        <w:rPr>
          <w:rStyle w:val="fontStyleText"/>
        </w:rPr>
        <w:t xml:space="preserve">Рис </w:t>
      </w:r>
      <w:r w:rsidR="00D7201F">
        <w:rPr>
          <w:rStyle w:val="fontStyleText"/>
        </w:rPr>
        <w:t>8</w:t>
      </w:r>
      <w:r>
        <w:rPr>
          <w:rStyle w:val="fontStyleText"/>
        </w:rPr>
        <w:t xml:space="preserve"> — Примеры архитектурного применения золотого сечения</w:t>
      </w:r>
    </w:p>
    <w:p w14:paraId="47835CF7" w14:textId="77777777" w:rsidR="00901307" w:rsidRDefault="00901307">
      <w:pPr>
        <w:pStyle w:val="1"/>
        <w:spacing w:line="276" w:lineRule="auto"/>
      </w:pPr>
    </w:p>
    <w:p w14:paraId="159246BA" w14:textId="77777777" w:rsidR="00901307" w:rsidRDefault="00EB5247">
      <w:pPr>
        <w:pStyle w:val="Standard"/>
        <w:keepNext/>
        <w:spacing w:line="276" w:lineRule="auto"/>
        <w:jc w:val="center"/>
      </w:pPr>
      <w:r>
        <w:rPr>
          <w:noProof/>
          <w:sz w:val="28"/>
          <w:szCs w:val="28"/>
        </w:rPr>
        <w:drawing>
          <wp:inline distT="0" distB="0" distL="0" distR="0" wp14:anchorId="692692B7" wp14:editId="07D75618">
            <wp:extent cx="3265880" cy="2113280"/>
            <wp:effectExtent l="0" t="0" r="0" b="1270"/>
            <wp:docPr id="13" name="Графический объект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Графический объект13"/>
                    <pic:cNvPicPr/>
                  </pic:nvPicPr>
                  <pic:blipFill>
                    <a:blip r:embed="rId20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0489" cy="211626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7AFFCA1" w14:textId="3E56EEA3" w:rsidR="00901307" w:rsidRDefault="00EB5247">
      <w:pPr>
        <w:pStyle w:val="Standard"/>
        <w:spacing w:line="276" w:lineRule="auto"/>
        <w:jc w:val="center"/>
      </w:pPr>
      <w:r>
        <w:rPr>
          <w:rStyle w:val="fontStyleText"/>
        </w:rPr>
        <w:t xml:space="preserve">Рис </w:t>
      </w:r>
      <w:r w:rsidR="00D7201F">
        <w:rPr>
          <w:rStyle w:val="fontStyleText"/>
        </w:rPr>
        <w:t>9</w:t>
      </w:r>
      <w:r>
        <w:rPr>
          <w:rStyle w:val="fontStyleText"/>
        </w:rPr>
        <w:t xml:space="preserve"> — Современное применение золотого сечения в дизайне и искусстве</w:t>
      </w:r>
    </w:p>
    <w:p w14:paraId="257B62AA" w14:textId="77777777" w:rsidR="00901307" w:rsidRDefault="00EB5247">
      <w:pPr>
        <w:pStyle w:val="Standard"/>
        <w:spacing w:line="276" w:lineRule="auto"/>
        <w:jc w:val="center"/>
      </w:pPr>
      <w:r>
        <w:rPr>
          <w:rStyle w:val="fontStyleText"/>
          <w:noProof/>
        </w:rPr>
        <w:drawing>
          <wp:inline distT="0" distB="0" distL="0" distR="0" wp14:anchorId="6B0E8180" wp14:editId="268B00D7">
            <wp:extent cx="4429125" cy="2466975"/>
            <wp:effectExtent l="0" t="0" r="9525" b="9525"/>
            <wp:docPr id="15" name="Графический объект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Графический объект27"/>
                    <pic:cNvPicPr/>
                  </pic:nvPicPr>
                  <pic:blipFill>
                    <a:blip r:link="rId21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0043" cy="246748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984D3C0" w14:textId="065D9FBE" w:rsidR="00901307" w:rsidRDefault="00EB5247">
      <w:pPr>
        <w:pStyle w:val="Standard"/>
        <w:spacing w:line="276" w:lineRule="auto"/>
        <w:jc w:val="center"/>
      </w:pPr>
      <w:r>
        <w:rPr>
          <w:rStyle w:val="fontStyleText"/>
        </w:rPr>
        <w:t>Рис 1</w:t>
      </w:r>
      <w:r w:rsidR="00D7201F">
        <w:rPr>
          <w:rStyle w:val="fontStyleText"/>
        </w:rPr>
        <w:t>0</w:t>
      </w:r>
      <w:r>
        <w:rPr>
          <w:rStyle w:val="fontStyleText"/>
        </w:rPr>
        <w:t xml:space="preserve"> — золотое сечение и человек</w:t>
      </w:r>
    </w:p>
    <w:p w14:paraId="47BC24DF" w14:textId="77777777" w:rsidR="00901307" w:rsidRDefault="00901307">
      <w:pPr>
        <w:pStyle w:val="Standard"/>
        <w:keepNext/>
        <w:spacing w:line="276" w:lineRule="auto"/>
        <w:jc w:val="center"/>
      </w:pPr>
    </w:p>
    <w:p w14:paraId="17DF5ABA" w14:textId="77777777" w:rsidR="00901307" w:rsidRDefault="00EB5247">
      <w:pPr>
        <w:pStyle w:val="paragraphStyleText"/>
        <w:spacing w:line="276" w:lineRule="auto"/>
      </w:pPr>
      <w:r>
        <w:t xml:space="preserve"> </w:t>
      </w:r>
      <w:r>
        <w:rPr>
          <w:noProof/>
        </w:rPr>
        <w:drawing>
          <wp:inline distT="0" distB="0" distL="0" distR="0" wp14:anchorId="3DABFCF7" wp14:editId="0A1466CD">
            <wp:extent cx="2388235" cy="3873500"/>
            <wp:effectExtent l="0" t="0" r="0" b="0"/>
            <wp:docPr id="19" name="Графический объект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Графический объект18"/>
                    <pic:cNvPicPr/>
                  </pic:nvPicPr>
                  <pic:blipFill>
                    <a:blip r:embed="rId22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8239" cy="387395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4F558A">
        <w:rPr>
          <w:noProof/>
        </w:rPr>
        <w:drawing>
          <wp:inline distT="0" distB="0" distL="0" distR="0" wp14:anchorId="4BB87C7F" wp14:editId="7F8CEC8C">
            <wp:extent cx="1851025" cy="3971290"/>
            <wp:effectExtent l="0" t="0" r="0" b="0"/>
            <wp:docPr id="20" name="Графический объект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Графический объект19"/>
                    <pic:cNvPicPr/>
                  </pic:nvPicPr>
                  <pic:blipFill>
                    <a:blip r:embed="rId23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1120" cy="3971879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EA851A2" w14:textId="77777777" w:rsidR="004F558A" w:rsidRDefault="007E5ED5" w:rsidP="007E5ED5">
      <w:pPr>
        <w:pStyle w:val="paragraphStyleTex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B5247">
        <w:rPr>
          <w:sz w:val="28"/>
          <w:szCs w:val="28"/>
        </w:rPr>
        <w:t xml:space="preserve">АВ=ВС, </w:t>
      </w:r>
      <w:r w:rsidR="00EB5247">
        <w:rPr>
          <w:rFonts w:ascii="Cambria Math" w:hAnsi="Cambria Math" w:cs="Cambria Math"/>
          <w:sz w:val="28"/>
          <w:szCs w:val="28"/>
        </w:rPr>
        <w:t>∠</w:t>
      </w:r>
      <w:r w:rsidR="00EB5247">
        <w:rPr>
          <w:sz w:val="28"/>
          <w:szCs w:val="28"/>
        </w:rPr>
        <w:t>АВС=36</w:t>
      </w:r>
      <w:r w:rsidR="00EB5247">
        <w:rPr>
          <w:sz w:val="28"/>
          <w:szCs w:val="28"/>
          <w:vertAlign w:val="superscript"/>
        </w:rPr>
        <w:t>0</w:t>
      </w:r>
      <w:r w:rsidR="004F558A">
        <w:rPr>
          <w:sz w:val="28"/>
          <w:szCs w:val="28"/>
          <w:vertAlign w:val="superscript"/>
        </w:rPr>
        <w:t xml:space="preserve">                                       </w:t>
      </w:r>
      <w:r w:rsidR="004F558A">
        <w:rPr>
          <w:sz w:val="28"/>
          <w:szCs w:val="28"/>
        </w:rPr>
        <w:t>6:9,5≈9,5:15≈ 0,632</w:t>
      </w:r>
      <w:r w:rsidR="004F558A" w:rsidRPr="004F558A">
        <w:rPr>
          <w:sz w:val="28"/>
          <w:szCs w:val="28"/>
        </w:rPr>
        <w:t xml:space="preserve"> </w:t>
      </w:r>
    </w:p>
    <w:p w14:paraId="4A50994E" w14:textId="42CE6DF7" w:rsidR="004F558A" w:rsidRDefault="004F558A" w:rsidP="004F558A">
      <w:pPr>
        <w:pStyle w:val="paragraphStyleTex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AB:AC=4,1:2,4 ≈1,7≈Ф                                   Рис 1</w:t>
      </w:r>
      <w:r w:rsidR="00D7201F">
        <w:rPr>
          <w:sz w:val="28"/>
          <w:szCs w:val="28"/>
        </w:rPr>
        <w:t>2</w:t>
      </w:r>
      <w:r>
        <w:rPr>
          <w:sz w:val="28"/>
          <w:szCs w:val="28"/>
        </w:rPr>
        <w:t xml:space="preserve"> – Памятник Победы</w:t>
      </w:r>
    </w:p>
    <w:p w14:paraId="11161D15" w14:textId="77777777" w:rsidR="004F558A" w:rsidRDefault="007E5ED5" w:rsidP="007E5ED5">
      <w:pPr>
        <w:pStyle w:val="paragraphStyleText"/>
        <w:spacing w:line="276" w:lineRule="auto"/>
        <w:ind w:firstLine="0"/>
      </w:pPr>
      <w:r>
        <w:rPr>
          <w:sz w:val="28"/>
          <w:szCs w:val="28"/>
        </w:rPr>
        <w:t xml:space="preserve">            DC:AC=1,5:2,4=0,625=Ф</w:t>
      </w:r>
      <w:r w:rsidR="004F558A">
        <w:rPr>
          <w:sz w:val="28"/>
          <w:szCs w:val="28"/>
        </w:rPr>
        <w:t xml:space="preserve">                                                </w:t>
      </w:r>
    </w:p>
    <w:p w14:paraId="186656A5" w14:textId="54C6D011" w:rsidR="00901307" w:rsidRDefault="00EB5247" w:rsidP="004F558A">
      <w:pPr>
        <w:pStyle w:val="paragraphStyleText"/>
        <w:spacing w:line="276" w:lineRule="auto"/>
      </w:pPr>
      <w:r>
        <w:rPr>
          <w:sz w:val="28"/>
          <w:szCs w:val="28"/>
        </w:rPr>
        <w:t>Рис 1</w:t>
      </w:r>
      <w:r w:rsidR="00D7201F">
        <w:rPr>
          <w:sz w:val="28"/>
          <w:szCs w:val="28"/>
        </w:rPr>
        <w:t>1</w:t>
      </w:r>
      <w:r>
        <w:rPr>
          <w:sz w:val="28"/>
          <w:szCs w:val="28"/>
        </w:rPr>
        <w:t xml:space="preserve"> – Памятник «Первопоселенец»</w:t>
      </w:r>
    </w:p>
    <w:p w14:paraId="2916AB45" w14:textId="77777777" w:rsidR="00901307" w:rsidRDefault="00EB5247">
      <w:pPr>
        <w:pStyle w:val="paragraphStyleText"/>
        <w:spacing w:line="276" w:lineRule="auto"/>
        <w:ind w:firstLine="0"/>
      </w:pPr>
      <w:r>
        <w:rPr>
          <w:noProof/>
        </w:rPr>
        <w:drawing>
          <wp:inline distT="0" distB="0" distL="0" distR="0" wp14:anchorId="5C5BC3F3" wp14:editId="47791C51">
            <wp:extent cx="3581400" cy="2362200"/>
            <wp:effectExtent l="0" t="0" r="0" b="0"/>
            <wp:docPr id="22" name="Графический объект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Графический объект21"/>
                    <pic:cNvPicPr/>
                  </pic:nvPicPr>
                  <pic:blipFill>
                    <a:blip r:embed="rId2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867" cy="236250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5B539CD" w14:textId="77777777" w:rsidR="00901307" w:rsidRDefault="00EB5247">
      <w:pPr>
        <w:pStyle w:val="paragraphStyleText"/>
        <w:spacing w:line="276" w:lineRule="auto"/>
      </w:pPr>
      <w:r>
        <w:rPr>
          <w:sz w:val="28"/>
          <w:szCs w:val="28"/>
        </w:rPr>
        <w:t>14,2:21,5=0,66</w:t>
      </w:r>
    </w:p>
    <w:p w14:paraId="74774F1A" w14:textId="77777777" w:rsidR="00901307" w:rsidRDefault="00EB5247">
      <w:pPr>
        <w:pStyle w:val="paragraphStyleText"/>
        <w:spacing w:line="276" w:lineRule="auto"/>
      </w:pPr>
      <w:r>
        <w:rPr>
          <w:sz w:val="28"/>
          <w:szCs w:val="28"/>
        </w:rPr>
        <w:t>8,6:13,8=0,62</w:t>
      </w:r>
    </w:p>
    <w:p w14:paraId="20228C49" w14:textId="77777777" w:rsidR="00901307" w:rsidRDefault="00EB5247">
      <w:pPr>
        <w:pStyle w:val="paragraphStyleText"/>
        <w:spacing w:line="276" w:lineRule="auto"/>
      </w:pPr>
      <w:r>
        <w:rPr>
          <w:sz w:val="28"/>
          <w:szCs w:val="28"/>
        </w:rPr>
        <w:t>13,8:21,5=0,64</w:t>
      </w:r>
    </w:p>
    <w:p w14:paraId="686C9F77" w14:textId="77777777" w:rsidR="00901307" w:rsidRDefault="00EB5247">
      <w:pPr>
        <w:pStyle w:val="paragraphStyleText"/>
        <w:spacing w:line="276" w:lineRule="auto"/>
      </w:pPr>
      <w:r>
        <w:rPr>
          <w:sz w:val="28"/>
          <w:szCs w:val="28"/>
        </w:rPr>
        <w:t>8,6:14,2=0,61</w:t>
      </w:r>
    </w:p>
    <w:p w14:paraId="2A2E74FE" w14:textId="59316F74" w:rsidR="00901307" w:rsidRDefault="00EB5247">
      <w:pPr>
        <w:pStyle w:val="paragraphStyleText"/>
        <w:spacing w:line="276" w:lineRule="auto"/>
        <w:jc w:val="center"/>
      </w:pPr>
      <w:r>
        <w:rPr>
          <w:sz w:val="28"/>
          <w:szCs w:val="28"/>
        </w:rPr>
        <w:t xml:space="preserve">Рисунок </w:t>
      </w:r>
      <w:r w:rsidR="00D7201F">
        <w:rPr>
          <w:sz w:val="28"/>
          <w:szCs w:val="28"/>
        </w:rPr>
        <w:t>13</w:t>
      </w:r>
      <w:r>
        <w:rPr>
          <w:sz w:val="28"/>
          <w:szCs w:val="28"/>
        </w:rPr>
        <w:t xml:space="preserve"> - фасад бывшего кинотеатра «Родина»</w:t>
      </w:r>
    </w:p>
    <w:p w14:paraId="534B092B" w14:textId="77777777" w:rsidR="00901307" w:rsidRDefault="00901307">
      <w:pPr>
        <w:pStyle w:val="paragraphStyleText"/>
        <w:spacing w:line="276" w:lineRule="auto"/>
        <w:jc w:val="center"/>
      </w:pPr>
    </w:p>
    <w:p w14:paraId="00AB88BF" w14:textId="77777777" w:rsidR="00901307" w:rsidRDefault="00901307">
      <w:pPr>
        <w:pStyle w:val="paragraphStyleText"/>
        <w:spacing w:line="276" w:lineRule="auto"/>
        <w:rPr>
          <w:sz w:val="28"/>
          <w:szCs w:val="28"/>
        </w:rPr>
      </w:pPr>
    </w:p>
    <w:p w14:paraId="4FA9BDDC" w14:textId="77777777" w:rsidR="00901307" w:rsidRDefault="00EB5247">
      <w:pPr>
        <w:pStyle w:val="paragraphStyleText"/>
        <w:spacing w:line="276" w:lineRule="auto"/>
        <w:jc w:val="right"/>
      </w:pPr>
      <w:r>
        <w:rPr>
          <w:sz w:val="28"/>
          <w:szCs w:val="28"/>
        </w:rPr>
        <w:t>Приложение 2</w:t>
      </w:r>
    </w:p>
    <w:p w14:paraId="3DE57CC9" w14:textId="77777777" w:rsidR="00901307" w:rsidRDefault="00901307">
      <w:pPr>
        <w:pStyle w:val="paragraphStyleText"/>
        <w:spacing w:line="276" w:lineRule="auto"/>
        <w:jc w:val="right"/>
      </w:pPr>
    </w:p>
    <w:p w14:paraId="27F1047C" w14:textId="77777777" w:rsidR="00901307" w:rsidRDefault="00EB5247">
      <w:pPr>
        <w:pStyle w:val="paragraphStyleText"/>
        <w:spacing w:line="276" w:lineRule="auto"/>
        <w:jc w:val="center"/>
      </w:pPr>
      <w:r>
        <w:rPr>
          <w:noProof/>
        </w:rPr>
        <w:drawing>
          <wp:inline distT="0" distB="0" distL="0" distR="0" wp14:anchorId="0C401D81" wp14:editId="12B89BAF">
            <wp:extent cx="4721225" cy="2723515"/>
            <wp:effectExtent l="0" t="0" r="3175" b="635"/>
            <wp:docPr id="1026" name="Диаграмма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Диаграмма 23"/>
                    <pic:cNvPicPr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1225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5DE3D" w14:textId="77777777" w:rsidR="00901307" w:rsidRDefault="00EB5247">
      <w:pPr>
        <w:pStyle w:val="paragraphStyleText"/>
        <w:spacing w:line="276" w:lineRule="auto"/>
        <w:jc w:val="center"/>
      </w:pPr>
      <w:r>
        <w:rPr>
          <w:sz w:val="26"/>
          <w:szCs w:val="26"/>
        </w:rPr>
        <w:t>Диаграмма 1</w:t>
      </w:r>
    </w:p>
    <w:p w14:paraId="676BB827" w14:textId="77777777" w:rsidR="00901307" w:rsidRDefault="004F558A">
      <w:pPr>
        <w:pStyle w:val="paragraphStyleText"/>
        <w:spacing w:line="276" w:lineRule="auto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9366E" wp14:editId="60E9FA18">
                <wp:simplePos x="0" y="0"/>
                <wp:positionH relativeFrom="column">
                  <wp:posOffset>1777365</wp:posOffset>
                </wp:positionH>
                <wp:positionV relativeFrom="paragraph">
                  <wp:posOffset>2046605</wp:posOffset>
                </wp:positionV>
                <wp:extent cx="161925" cy="161925"/>
                <wp:effectExtent l="0" t="0" r="28575" b="2857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F5EDA1" id="Овал 27" o:spid="_x0000_s1026" style="position:absolute;margin-left:139.95pt;margin-top:161.1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" fillcolor="#4472c4 [3204]" strokecolor="#1f3763 [1604]" strokeweight="1pt">
                <v:stroke joinstyle="miter"/>
              </v:oval>
            </w:pict>
          </mc:Fallback>
        </mc:AlternateContent>
      </w:r>
      <w:r w:rsidR="00EB5247">
        <w:rPr>
          <w:noProof/>
        </w:rPr>
        <w:drawing>
          <wp:inline distT="0" distB="0" distL="0" distR="0" wp14:anchorId="0B2C4649" wp14:editId="3C9110A6">
            <wp:extent cx="6119495" cy="3561715"/>
            <wp:effectExtent l="0" t="0" r="0" b="506"/>
            <wp:docPr id="28" name="Графический объект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Графический объект26"/>
                    <pic:cNvPicPr/>
                  </pic:nvPicPr>
                  <pic:blipFill>
                    <a:blip r:embed="rId26">
                      <a:lum/>
                    </a:blip>
                    <a:srcRect t="24193"/>
                    <a:stretch>
                      <a:fillRect/>
                    </a:stretch>
                  </pic:blipFill>
                  <pic:spPr>
                    <a:xfrm>
                      <a:off x="0" y="0"/>
                      <a:ext cx="6119996" cy="3561844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A84A2E3" w14:textId="77777777" w:rsidR="00901307" w:rsidRDefault="00EB5247">
      <w:pPr>
        <w:pStyle w:val="paragraphStyleText"/>
        <w:spacing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Рисунок 1</w:t>
      </w:r>
    </w:p>
    <w:p w14:paraId="3D699576" w14:textId="77777777" w:rsidR="00901307" w:rsidRDefault="00901307">
      <w:pPr>
        <w:pStyle w:val="paragraphStyleText"/>
        <w:spacing w:line="276" w:lineRule="auto"/>
        <w:ind w:firstLine="0"/>
        <w:jc w:val="center"/>
        <w:rPr>
          <w:sz w:val="28"/>
          <w:szCs w:val="28"/>
        </w:rPr>
      </w:pPr>
    </w:p>
    <w:sectPr w:rsidR="00901307" w:rsidSect="00E57F17">
      <w:footerReference w:type="default" r:id="rId27"/>
      <w:pgSz w:w="11906" w:h="16838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22DC3" w14:textId="77777777" w:rsidR="00901307" w:rsidRDefault="00EB5247">
      <w:pPr>
        <w:spacing w:line="240" w:lineRule="auto"/>
      </w:pPr>
      <w:r>
        <w:separator/>
      </w:r>
    </w:p>
  </w:endnote>
  <w:endnote w:type="continuationSeparator" w:id="0">
    <w:p w14:paraId="25CA2FB6" w14:textId="77777777" w:rsidR="00901307" w:rsidRDefault="00EB5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Segoe Print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425A1" w14:textId="77777777" w:rsidR="00901307" w:rsidRDefault="00901307">
    <w:pPr>
      <w:pStyle w:val="a9"/>
      <w:jc w:val="right"/>
    </w:pPr>
  </w:p>
  <w:p w14:paraId="1F047751" w14:textId="77777777" w:rsidR="00901307" w:rsidRDefault="0090130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32E0" w14:textId="391EA215" w:rsidR="00E57F17" w:rsidRDefault="00E57F17">
    <w:pPr>
      <w:pStyle w:val="a9"/>
      <w:jc w:val="right"/>
    </w:pPr>
  </w:p>
  <w:p w14:paraId="7477EC32" w14:textId="5EAAA1E7" w:rsidR="00E57F17" w:rsidRDefault="00E57F17">
    <w:pPr>
      <w:pStyle w:val="a9"/>
    </w:pPr>
    <w:r>
      <w:t xml:space="preserve">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0003741"/>
      <w:docPartObj>
        <w:docPartGallery w:val="Page Numbers (Bottom of Page)"/>
        <w:docPartUnique/>
      </w:docPartObj>
    </w:sdtPr>
    <w:sdtEndPr/>
    <w:sdtContent>
      <w:p w14:paraId="1AE8F806" w14:textId="40393421" w:rsidR="00E57F17" w:rsidRDefault="00E57F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8A2">
          <w:rPr>
            <w:noProof/>
          </w:rPr>
          <w:t>15</w:t>
        </w:r>
        <w:r>
          <w:fldChar w:fldCharType="end"/>
        </w:r>
      </w:p>
    </w:sdtContent>
  </w:sdt>
  <w:p w14:paraId="0332C583" w14:textId="77777777" w:rsidR="00901307" w:rsidRDefault="00901307">
    <w:pPr>
      <w:pStyle w:val="paragraphStylePageNum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47293" w14:textId="77777777" w:rsidR="00901307" w:rsidRDefault="00901307">
    <w:pPr>
      <w:pStyle w:val="paragraphStylePageNum"/>
    </w:pPr>
  </w:p>
  <w:p w14:paraId="3F1B4805" w14:textId="77777777" w:rsidR="00E57F17" w:rsidRDefault="00E57F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877A3" w14:textId="77777777" w:rsidR="00901307" w:rsidRDefault="00EB5247">
      <w:pPr>
        <w:spacing w:after="0"/>
      </w:pPr>
      <w:r>
        <w:separator/>
      </w:r>
    </w:p>
  </w:footnote>
  <w:footnote w:type="continuationSeparator" w:id="0">
    <w:p w14:paraId="68E129EE" w14:textId="77777777" w:rsidR="00901307" w:rsidRDefault="00EB52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435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315877"/>
    <w:multiLevelType w:val="multilevel"/>
    <w:tmpl w:val="2E31587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" w15:restartNumberingAfterBreak="0">
    <w:nsid w:val="716B5B8C"/>
    <w:multiLevelType w:val="multilevel"/>
    <w:tmpl w:val="716B5B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16"/>
    <w:rsid w:val="000222EF"/>
    <w:rsid w:val="002F2591"/>
    <w:rsid w:val="00323B4A"/>
    <w:rsid w:val="004C32E3"/>
    <w:rsid w:val="004D1751"/>
    <w:rsid w:val="004E6014"/>
    <w:rsid w:val="004F558A"/>
    <w:rsid w:val="00541B7E"/>
    <w:rsid w:val="005650FF"/>
    <w:rsid w:val="006C6316"/>
    <w:rsid w:val="006C77E4"/>
    <w:rsid w:val="00774F6D"/>
    <w:rsid w:val="007813F8"/>
    <w:rsid w:val="007B3402"/>
    <w:rsid w:val="007E5ED5"/>
    <w:rsid w:val="00806FD3"/>
    <w:rsid w:val="00901307"/>
    <w:rsid w:val="009E58A2"/>
    <w:rsid w:val="00A86F6A"/>
    <w:rsid w:val="00AC0179"/>
    <w:rsid w:val="00BF23D6"/>
    <w:rsid w:val="00C819FA"/>
    <w:rsid w:val="00CA7F59"/>
    <w:rsid w:val="00D501D9"/>
    <w:rsid w:val="00D5198F"/>
    <w:rsid w:val="00D7201F"/>
    <w:rsid w:val="00DF79E7"/>
    <w:rsid w:val="00E57F17"/>
    <w:rsid w:val="00EB5247"/>
    <w:rsid w:val="00F17384"/>
    <w:rsid w:val="27C5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15143D"/>
  <w15:docId w15:val="{7A1A71E8-20D0-4E12-9B04-FA7DBAF3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spacing w:after="160" w:line="256" w:lineRule="auto"/>
      <w:textAlignment w:val="baseline"/>
    </w:pPr>
    <w:rPr>
      <w:color w:val="000000"/>
      <w:kern w:val="3"/>
      <w:sz w:val="24"/>
      <w:szCs w:val="24"/>
    </w:rPr>
  </w:style>
  <w:style w:type="paragraph" w:styleId="1">
    <w:name w:val="heading 1"/>
    <w:basedOn w:val="Standard"/>
    <w:next w:val="Textbody"/>
    <w:uiPriority w:val="9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Standard"/>
    <w:next w:val="Textbody"/>
    <w:uiPriority w:val="9"/>
    <w:semiHidden/>
    <w:unhideWhenUsed/>
    <w:qFormat/>
    <w:pPr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spacing w:after="160" w:line="256" w:lineRule="auto"/>
      <w:textAlignment w:val="baseline"/>
    </w:pPr>
    <w:rPr>
      <w:rFonts w:ascii="Times New Roman" w:eastAsia="Times New Roman" w:hAnsi="Times New Roman" w:cs="Times New Roman"/>
      <w:kern w:val="3"/>
      <w:sz w:val="22"/>
      <w:szCs w:val="22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styleId="a3">
    <w:name w:val="footnote reference"/>
    <w:rPr>
      <w:position w:val="0"/>
      <w:vertAlign w:val="superscript"/>
    </w:r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6">
    <w:name w:val="head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7">
    <w:name w:val="Title"/>
    <w:basedOn w:val="Standard"/>
    <w:next w:val="a8"/>
    <w:uiPriority w:val="10"/>
    <w:qFormat/>
    <w:pPr>
      <w:jc w:val="center"/>
    </w:pPr>
    <w:rPr>
      <w:b/>
      <w:bCs/>
      <w:sz w:val="28"/>
      <w:szCs w:val="28"/>
    </w:rPr>
  </w:style>
  <w:style w:type="paragraph" w:styleId="a8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9">
    <w:name w:val="foot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a">
    <w:name w:val="List"/>
    <w:basedOn w:val="Textbody"/>
    <w:qFormat/>
    <w:rPr>
      <w:rFonts w:cs="Arial Unicode MS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customStyle="1" w:styleId="ab">
    <w:name w:val="Колонтитулы"/>
    <w:basedOn w:val="Standard"/>
    <w:qFormat/>
    <w:rPr>
      <w:rFonts w:ascii="Helvetica Neue" w:eastAsia="Helvetica Neue" w:hAnsi="Helvetica Neue" w:cs="Helvetica Neue"/>
    </w:rPr>
  </w:style>
  <w:style w:type="paragraph" w:customStyle="1" w:styleId="10">
    <w:name w:val="Верхний колонтитул1"/>
    <w:basedOn w:val="Standard"/>
    <w:qFormat/>
    <w:pPr>
      <w:spacing w:after="0"/>
    </w:pPr>
  </w:style>
  <w:style w:type="paragraph" w:customStyle="1" w:styleId="11">
    <w:name w:val="Нижний колонтитул1"/>
    <w:basedOn w:val="Standard"/>
    <w:qFormat/>
    <w:pPr>
      <w:spacing w:after="0"/>
    </w:pPr>
  </w:style>
  <w:style w:type="paragraph" w:customStyle="1" w:styleId="paragraphStyleCode">
    <w:name w:val="paragraphStyleCode"/>
    <w:basedOn w:val="Standard"/>
    <w:qFormat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hd w:val="clear" w:color="auto" w:fill="F5F5F5"/>
      <w:spacing w:before="120" w:after="120" w:line="288" w:lineRule="auto"/>
    </w:pPr>
  </w:style>
  <w:style w:type="paragraph" w:customStyle="1" w:styleId="paragraphStylePageNum">
    <w:name w:val="paragraphStylePageNum"/>
    <w:basedOn w:val="Standard"/>
    <w:qFormat/>
    <w:pPr>
      <w:spacing w:after="100"/>
      <w:jc w:val="right"/>
    </w:pPr>
  </w:style>
  <w:style w:type="paragraph" w:customStyle="1" w:styleId="paragraphStyleText">
    <w:name w:val="paragraphStyleText"/>
    <w:basedOn w:val="Standard"/>
    <w:qFormat/>
    <w:pPr>
      <w:spacing w:after="0" w:line="360" w:lineRule="auto"/>
      <w:ind w:firstLine="720"/>
      <w:jc w:val="both"/>
    </w:p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100"/>
    </w:pPr>
  </w:style>
  <w:style w:type="paragraph" w:customStyle="1" w:styleId="12">
    <w:name w:val="Обычный (веб)1"/>
    <w:basedOn w:val="Standard"/>
    <w:pPr>
      <w:spacing w:before="100" w:after="100" w:line="240" w:lineRule="auto"/>
    </w:pPr>
    <w:rPr>
      <w:color w:val="00000A"/>
      <w:sz w:val="24"/>
      <w:szCs w:val="24"/>
    </w:rPr>
  </w:style>
  <w:style w:type="paragraph" w:customStyle="1" w:styleId="uk-margin">
    <w:name w:val="uk-margin"/>
    <w:basedOn w:val="Standard"/>
    <w:pPr>
      <w:spacing w:before="100" w:after="100" w:line="240" w:lineRule="auto"/>
    </w:pPr>
    <w:rPr>
      <w:color w:val="00000A"/>
      <w:sz w:val="24"/>
      <w:szCs w:val="24"/>
    </w:rPr>
  </w:style>
  <w:style w:type="paragraph" w:styleId="ac">
    <w:name w:val="No Spacing"/>
    <w:link w:val="ad"/>
    <w:uiPriority w:val="1"/>
    <w:qFormat/>
    <w:pPr>
      <w:suppressAutoHyphens/>
      <w:autoSpaceDN w:val="0"/>
      <w:textAlignment w:val="baseline"/>
    </w:pPr>
    <w:rPr>
      <w:rFonts w:ascii="Calibri" w:hAnsi="Calibri" w:cs="F"/>
      <w:color w:val="00000A"/>
      <w:kern w:val="3"/>
      <w:sz w:val="22"/>
      <w:szCs w:val="22"/>
    </w:rPr>
  </w:style>
  <w:style w:type="paragraph" w:styleId="ae">
    <w:name w:val="List Paragraph"/>
    <w:basedOn w:val="Standard"/>
    <w:uiPriority w:val="34"/>
    <w:qFormat/>
    <w:pPr>
      <w:ind w:left="720"/>
    </w:pPr>
  </w:style>
  <w:style w:type="paragraph" w:customStyle="1" w:styleId="c1">
    <w:name w:val="c1"/>
    <w:basedOn w:val="Standard"/>
    <w:pPr>
      <w:spacing w:before="100" w:after="100" w:line="240" w:lineRule="auto"/>
    </w:pPr>
    <w:rPr>
      <w:color w:val="00000A"/>
      <w:sz w:val="24"/>
      <w:szCs w:val="24"/>
    </w:rPr>
  </w:style>
  <w:style w:type="character" w:customStyle="1" w:styleId="af">
    <w:name w:val="Верхний колонтитул Знак"/>
    <w:uiPriority w:val="99"/>
    <w:rPr>
      <w:rFonts w:ascii="Calibri" w:eastAsia="Calibri" w:hAnsi="Calibri" w:cs="Calibri"/>
      <w:color w:val="000000"/>
      <w:sz w:val="22"/>
      <w:szCs w:val="22"/>
    </w:rPr>
  </w:style>
  <w:style w:type="character" w:customStyle="1" w:styleId="af0">
    <w:name w:val="Нижний колонтитул Знак"/>
    <w:uiPriority w:val="99"/>
    <w:rPr>
      <w:rFonts w:ascii="Calibri" w:eastAsia="Calibri" w:hAnsi="Calibri" w:cs="Calibri"/>
      <w:color w:val="000000"/>
      <w:sz w:val="22"/>
      <w:szCs w:val="22"/>
    </w:rPr>
  </w:style>
  <w:style w:type="character" w:customStyle="1" w:styleId="fontStyleText">
    <w:name w:val="fontStyleText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Code">
    <w:name w:val="fontStyleCode"/>
    <w:rPr>
      <w:rFonts w:ascii="Courier New" w:eastAsia="Courier New" w:hAnsi="Courier New" w:cs="Courier New"/>
      <w:sz w:val="24"/>
      <w:szCs w:val="24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13">
    <w:name w:val="Верхний колонтитул Знак1"/>
    <w:basedOn w:val="a0"/>
    <w:rPr>
      <w:rFonts w:ascii="Times New Roman" w:eastAsia="Times New Roman" w:hAnsi="Times New Roman" w:cs="Times New Roman"/>
      <w:sz w:val="22"/>
      <w:szCs w:val="22"/>
    </w:rPr>
  </w:style>
  <w:style w:type="character" w:customStyle="1" w:styleId="14">
    <w:name w:val="Нижний колонтитул Знак1"/>
    <w:basedOn w:val="a0"/>
    <w:rPr>
      <w:rFonts w:ascii="Times New Roman" w:eastAsia="Times New Roman" w:hAnsi="Times New Roman" w:cs="Times New Roman"/>
      <w:sz w:val="22"/>
      <w:szCs w:val="22"/>
    </w:rPr>
  </w:style>
  <w:style w:type="character" w:customStyle="1" w:styleId="c4">
    <w:name w:val="c4"/>
    <w:basedOn w:val="a0"/>
  </w:style>
  <w:style w:type="character" w:customStyle="1" w:styleId="ListLabel1">
    <w:name w:val="ListLabel 1"/>
    <w:rPr>
      <w:rFonts w:cs="Courier New"/>
    </w:rPr>
  </w:style>
  <w:style w:type="character" w:customStyle="1" w:styleId="af1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d">
    <w:name w:val="Без интервала Знак"/>
    <w:link w:val="ac"/>
    <w:uiPriority w:val="1"/>
    <w:rsid w:val="00BF23D6"/>
    <w:rPr>
      <w:rFonts w:ascii="Calibri" w:hAnsi="Calibri" w:cs="F"/>
      <w:color w:val="00000A"/>
      <w:kern w:val="3"/>
      <w:sz w:val="22"/>
      <w:szCs w:val="22"/>
    </w:rPr>
  </w:style>
  <w:style w:type="character" w:styleId="af2">
    <w:name w:val="Hyperlink"/>
    <w:basedOn w:val="a0"/>
    <w:uiPriority w:val="99"/>
    <w:unhideWhenUsed/>
    <w:rsid w:val="00541B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https://i.pinimg.com/736x/90/8c/f6/908cf66efc18899a09e1b083edbb9556.jpg" TargetMode="External"/><Relationship Id="rId7" Type="http://schemas.openxmlformats.org/officeDocument/2006/relationships/hyperlink" Target="https://eee-science.ru/" TargetMode="Externa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eee-science.ru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5064</Words>
  <Characters>28869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Осипов</dc:creator>
  <cp:lastModifiedBy>Ермошкина Вика</cp:lastModifiedBy>
  <cp:revision>2</cp:revision>
  <cp:lastPrinted>2025-11-19T09:35:00Z</cp:lastPrinted>
  <dcterms:created xsi:type="dcterms:W3CDTF">2026-08-10T12:59:00Z</dcterms:created>
  <dcterms:modified xsi:type="dcterms:W3CDTF">2026-08-10T12:59:00Z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1049-12.2.0.23196</vt:lpwstr>
  </property>
  <property fmtid="{D5CDD505-2E9C-101B-9397-08002B2CF9AE}" pid="9" name="ICV">
    <vt:lpwstr>B676BB14B22A4F73BF58304B76DB642E_12</vt:lpwstr>
  </property>
</Properties>
</file>