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6AC06" w14:textId="77777777" w:rsidR="00F66C41" w:rsidRPr="00F66C41" w:rsidRDefault="00F66C41" w:rsidP="00F66C41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6C41">
        <w:rPr>
          <w:rFonts w:ascii="Times New Roman" w:hAnsi="Times New Roman" w:cs="Times New Roman"/>
          <w:b/>
          <w:bCs/>
          <w:sz w:val="32"/>
          <w:szCs w:val="32"/>
        </w:rPr>
        <w:t>Цой Анастасия Евгеньевна</w:t>
      </w:r>
    </w:p>
    <w:p w14:paraId="1CFD294F" w14:textId="47F50892" w:rsidR="00F66C41" w:rsidRPr="009839C3" w:rsidRDefault="00F66C41" w:rsidP="00F66C41">
      <w:pPr>
        <w:spacing w:after="0"/>
        <w:jc w:val="center"/>
        <w:rPr>
          <w:rFonts w:ascii="Times New Roman" w:hAnsi="Times New Roman" w:cs="Times New Roman"/>
        </w:rPr>
      </w:pPr>
      <w:r w:rsidRPr="009839C3">
        <w:rPr>
          <w:rFonts w:ascii="Times New Roman" w:hAnsi="Times New Roman" w:cs="Times New Roman"/>
        </w:rPr>
        <w:t>Межгосударственная образовательная организация высшего образования</w:t>
      </w:r>
    </w:p>
    <w:p w14:paraId="372670AD" w14:textId="77777777" w:rsidR="00F66C41" w:rsidRPr="009839C3" w:rsidRDefault="00F66C41" w:rsidP="00F66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39C3">
        <w:rPr>
          <w:rFonts w:ascii="Times New Roman" w:hAnsi="Times New Roman" w:cs="Times New Roman"/>
          <w:b/>
          <w:bCs/>
        </w:rPr>
        <w:t>КЫРГЫЗСКО-РОССИЙСКИЙ СЛАВЯНСКИЙ УНИВЕРСИТЕТ</w:t>
      </w:r>
    </w:p>
    <w:p w14:paraId="58BD606F" w14:textId="0F8236FE" w:rsidR="00F66C41" w:rsidRPr="009839C3" w:rsidRDefault="00F66C41" w:rsidP="00F66C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9839C3">
        <w:rPr>
          <w:rFonts w:ascii="Times New Roman" w:hAnsi="Times New Roman" w:cs="Times New Roman"/>
        </w:rPr>
        <w:t>мени первого Президента Российской Федерации Б.Н. Ельцина</w:t>
      </w:r>
      <w:r>
        <w:rPr>
          <w:rFonts w:ascii="Times New Roman" w:hAnsi="Times New Roman" w:cs="Times New Roman"/>
        </w:rPr>
        <w:t>, г. Бишкек</w:t>
      </w:r>
    </w:p>
    <w:p w14:paraId="5D2DCA23" w14:textId="50549CCE" w:rsidR="00D43C22" w:rsidRDefault="00F66C41" w:rsidP="00F66C4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Теоретические основы концепции государственно-частного партнёрства</w:t>
      </w:r>
    </w:p>
    <w:p w14:paraId="1C5D98F8" w14:textId="0E90CC95" w:rsidR="00F66C41" w:rsidRPr="00F66C41" w:rsidRDefault="00F66C41" w:rsidP="00F66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C41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F66C41">
        <w:rPr>
          <w:rFonts w:ascii="Times New Roman" w:hAnsi="Times New Roman" w:cs="Times New Roman"/>
          <w:sz w:val="28"/>
          <w:szCs w:val="28"/>
        </w:rPr>
        <w:t xml:space="preserve"> В статье рассматриваются теоретические основы государственно-частного партнёрства как формы сотрудничества государства и частного сектора при реализации социально значимых проектов. Раскрываются исторические предпосылки возникновения данной концепции, её экономическая сущность и основные формы реализации. Особое внимание уделяется роли государственно-частного партнёрства в развитии инфраструктуры и привлечении инвестиций. На основе анализа научных источников рассматриваются преимущества и возможные проблемы развития данной</w:t>
      </w:r>
      <w:r w:rsidR="002121BA">
        <w:rPr>
          <w:rFonts w:ascii="Times New Roman" w:hAnsi="Times New Roman" w:cs="Times New Roman"/>
          <w:sz w:val="28"/>
          <w:szCs w:val="28"/>
        </w:rPr>
        <w:t xml:space="preserve"> модели взаимодействия. Автор делает</w:t>
      </w:r>
      <w:r w:rsidRPr="00F66C41">
        <w:rPr>
          <w:rFonts w:ascii="Times New Roman" w:hAnsi="Times New Roman" w:cs="Times New Roman"/>
          <w:sz w:val="28"/>
          <w:szCs w:val="28"/>
        </w:rPr>
        <w:t xml:space="preserve"> вывод о том, что государственно-частное партнёрство является важным инструментом экономического развития и повышения эффективности использования ресурсов.</w:t>
      </w:r>
    </w:p>
    <w:p w14:paraId="6A66E6E8" w14:textId="591094C4" w:rsidR="00F66C41" w:rsidRPr="00F66C41" w:rsidRDefault="00F66C41" w:rsidP="00F66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C41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F66C41">
        <w:rPr>
          <w:rFonts w:ascii="Times New Roman" w:hAnsi="Times New Roman" w:cs="Times New Roman"/>
          <w:sz w:val="28"/>
          <w:szCs w:val="28"/>
        </w:rPr>
        <w:t xml:space="preserve"> государственно-частное партнёрство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66C41">
        <w:rPr>
          <w:rFonts w:ascii="Times New Roman" w:hAnsi="Times New Roman" w:cs="Times New Roman"/>
          <w:sz w:val="28"/>
          <w:szCs w:val="28"/>
        </w:rPr>
        <w:t>ГЧП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66C41">
        <w:rPr>
          <w:rFonts w:ascii="Times New Roman" w:hAnsi="Times New Roman" w:cs="Times New Roman"/>
          <w:sz w:val="28"/>
          <w:szCs w:val="28"/>
        </w:rPr>
        <w:t>, экономика, инвестиции, инфраструктура, сотрудничество государства и бизнеса, экономическое развитие.</w:t>
      </w:r>
    </w:p>
    <w:p w14:paraId="74142FB4" w14:textId="7293D772" w:rsidR="00F66C41" w:rsidRPr="00F66C41" w:rsidRDefault="00CD76D0" w:rsidP="00CD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D0">
        <w:rPr>
          <w:rFonts w:ascii="Times New Roman" w:hAnsi="Times New Roman" w:cs="Times New Roman"/>
          <w:b/>
          <w:bCs/>
          <w:sz w:val="28"/>
          <w:szCs w:val="28"/>
        </w:rPr>
        <w:t>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41" w:rsidRPr="00F66C41">
        <w:rPr>
          <w:rFonts w:ascii="Times New Roman" w:hAnsi="Times New Roman" w:cs="Times New Roman"/>
          <w:sz w:val="28"/>
          <w:szCs w:val="28"/>
        </w:rPr>
        <w:t>В условиях глобализации и ускорения экономического развития государства сталкиваются с необходимостью модернизации инфраструктуры, развития социальной сферы и повышения эффективности государственных услуг. Однако бюджетные ресурсы зачастую ограничены, что делает актуальным поиск новых механизмов финансирования и управления инфраструктурными проектами. Одним из наиболее эффективных инструментов решения данной проблемы является концепция государственно-частного партнерства (ГЧП)</w:t>
      </w:r>
      <w:r w:rsidR="00C713F3">
        <w:rPr>
          <w:rFonts w:ascii="Times New Roman" w:hAnsi="Times New Roman" w:cs="Times New Roman"/>
          <w:sz w:val="28"/>
          <w:szCs w:val="28"/>
        </w:rPr>
        <w:t>.</w:t>
      </w:r>
    </w:p>
    <w:p w14:paraId="457700C1" w14:textId="77777777" w:rsidR="00F66C41" w:rsidRDefault="00F66C41" w:rsidP="00F6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Государственно-частное партнерство</w:t>
      </w:r>
      <w:r w:rsidRPr="00F66C41">
        <w:rPr>
          <w:rFonts w:ascii="Times New Roman" w:hAnsi="Times New Roman" w:cs="Times New Roman"/>
          <w:sz w:val="28"/>
          <w:szCs w:val="28"/>
        </w:rPr>
        <w:t xml:space="preserve"> представляет собой форму долгосрочного сотрудничества государства и бизнеса, направленную на реализацию социально значимых проектов, прежде всего в сфере инфраструктуры. В рамках таких проектов частный сектор участвует в финансировании, строительстве и управлении объектами, а государство обеспечивает нормативную и институциональную поддержку. государственно</w:t>
      </w:r>
      <w:r w:rsidRPr="00F66C41">
        <w:rPr>
          <w:rFonts w:ascii="Times New Roman" w:hAnsi="Times New Roman" w:cs="Times New Roman"/>
          <w:sz w:val="28"/>
          <w:szCs w:val="28"/>
        </w:rPr>
        <w:noBreakHyphen/>
        <w:t>частное партнёрство рассматривается как механизм объединения ресурсов и компетенций государственного и частного секторов для повышения эффективности экономического развития.</w:t>
      </w:r>
    </w:p>
    <w:p w14:paraId="3CF39FFC" w14:textId="2644FA40" w:rsidR="00CD76D0" w:rsidRPr="00F66C41" w:rsidRDefault="00CD76D0" w:rsidP="00F6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6D0">
        <w:rPr>
          <w:rFonts w:ascii="Times New Roman" w:hAnsi="Times New Roman" w:cs="Times New Roman"/>
          <w:sz w:val="28"/>
          <w:szCs w:val="28"/>
        </w:rPr>
        <w:t>Актуальность</w:t>
      </w:r>
      <w:r w:rsidR="000E4D88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CD76D0">
        <w:rPr>
          <w:rFonts w:ascii="Times New Roman" w:hAnsi="Times New Roman" w:cs="Times New Roman"/>
          <w:sz w:val="28"/>
          <w:szCs w:val="28"/>
        </w:rPr>
        <w:t xml:space="preserve"> темы связана с широким распространением ГЧП в мировой практике. В последние годы данный механизм стал важным инструментом развития инфраструктуры, особенно в странах с развивающейся экономикой, включая государства Центральной Азии.</w:t>
      </w:r>
    </w:p>
    <w:p w14:paraId="128F2D5E" w14:textId="3F412CC3" w:rsidR="00F66C41" w:rsidRDefault="00F66C41" w:rsidP="0063407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41">
        <w:rPr>
          <w:rFonts w:ascii="Times New Roman" w:hAnsi="Times New Roman" w:cs="Times New Roman"/>
          <w:sz w:val="28"/>
          <w:szCs w:val="28"/>
        </w:rPr>
        <w:t>Целью статьи является исследование теоретических основ концепции государственно-частного партнерства, анализ его экономической сущности, основных моделей реализации и международного опыта применения.</w:t>
      </w:r>
    </w:p>
    <w:p w14:paraId="037502C9" w14:textId="24EB9418" w:rsidR="00CD76D0" w:rsidRPr="00CD76D0" w:rsidRDefault="00CD76D0" w:rsidP="00CD76D0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D0">
        <w:rPr>
          <w:rFonts w:ascii="Times New Roman" w:hAnsi="Times New Roman" w:cs="Times New Roman"/>
          <w:b/>
          <w:bCs/>
          <w:sz w:val="28"/>
          <w:szCs w:val="28"/>
        </w:rPr>
        <w:t xml:space="preserve">Методология. </w:t>
      </w:r>
      <w:r w:rsidRPr="00CD76D0">
        <w:rPr>
          <w:rFonts w:ascii="Times New Roman" w:hAnsi="Times New Roman" w:cs="Times New Roman"/>
          <w:sz w:val="28"/>
          <w:szCs w:val="28"/>
        </w:rPr>
        <w:t xml:space="preserve">В исследовании использован теоретико-экономический подход, опирающийся на методологию экономической теории. Применены методы научной абстракции, анализа и синтеза, индукции и дедукции, что позволило раскрыть сущность и содержание государственно-частного партнёрства как экономической категории. Также использованы исторический и сравнительный методы для изучения эволюции и сопоставления международного опыта. </w:t>
      </w:r>
    </w:p>
    <w:p w14:paraId="2CEE9C1E" w14:textId="77777777" w:rsidR="00634075" w:rsidRPr="00634075" w:rsidRDefault="00634075" w:rsidP="006340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075">
        <w:rPr>
          <w:rFonts w:ascii="Times New Roman" w:hAnsi="Times New Roman" w:cs="Times New Roman"/>
          <w:b/>
          <w:bCs/>
          <w:sz w:val="28"/>
          <w:szCs w:val="28"/>
        </w:rPr>
        <w:t>Истоки возникновения и развитие концепции государственно-частного партнерства</w:t>
      </w:r>
    </w:p>
    <w:p w14:paraId="58E7E93D" w14:textId="77777777" w:rsidR="00634075" w:rsidRPr="00634075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Для понимания сущности государственно-частного партнерства необходимо рассмотреть исторические предпосылки возникновения данной концепции. Несмотря на то, что сам термин «государственно-частное партнерство» получил распространение сравнительно недавно, практика сотрудничества государства и частного сектора имеет длительную историю.</w:t>
      </w:r>
    </w:p>
    <w:p w14:paraId="53EBA7CB" w14:textId="45089C26" w:rsidR="00634075" w:rsidRPr="00634075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lastRenderedPageBreak/>
        <w:t xml:space="preserve">Первые формы взаимодействия государства и частных предпринимателей появились еще в </w:t>
      </w:r>
      <w:r w:rsidR="000E4D88">
        <w:rPr>
          <w:rFonts w:ascii="Times New Roman" w:hAnsi="Times New Roman" w:cs="Times New Roman"/>
          <w:sz w:val="28"/>
          <w:szCs w:val="28"/>
        </w:rPr>
        <w:t>17</w:t>
      </w:r>
      <w:r w:rsidR="002B564E">
        <w:rPr>
          <w:rFonts w:ascii="Times New Roman" w:hAnsi="Times New Roman" w:cs="Times New Roman"/>
          <w:sz w:val="28"/>
          <w:szCs w:val="28"/>
        </w:rPr>
        <w:t>–</w:t>
      </w:r>
      <w:r w:rsidR="000E4D88">
        <w:rPr>
          <w:rFonts w:ascii="Times New Roman" w:hAnsi="Times New Roman" w:cs="Times New Roman"/>
          <w:sz w:val="28"/>
          <w:szCs w:val="28"/>
        </w:rPr>
        <w:t>18</w:t>
      </w:r>
      <w:r w:rsidRPr="00634075">
        <w:rPr>
          <w:rFonts w:ascii="Times New Roman" w:hAnsi="Times New Roman" w:cs="Times New Roman"/>
          <w:sz w:val="28"/>
          <w:szCs w:val="28"/>
        </w:rPr>
        <w:t xml:space="preserve"> веках. В этот период государственные власти не обладали достаточными финансовыми ресурсами для самостоятельного строительства крупных инфраструктурных объектов, поэтому они привлекали частных инвесторов.</w:t>
      </w:r>
    </w:p>
    <w:p w14:paraId="5FC900E0" w14:textId="2F56AE7F" w:rsidR="00634075" w:rsidRPr="00634075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 xml:space="preserve">Одной из первых форм такого сотрудничества стали </w:t>
      </w:r>
      <w:r w:rsidRPr="00634075">
        <w:rPr>
          <w:rFonts w:ascii="Times New Roman" w:hAnsi="Times New Roman" w:cs="Times New Roman"/>
          <w:b/>
          <w:bCs/>
          <w:sz w:val="28"/>
          <w:szCs w:val="28"/>
        </w:rPr>
        <w:t>концессионные соглашения</w:t>
      </w:r>
      <w:r w:rsidRPr="00634075">
        <w:rPr>
          <w:rFonts w:ascii="Times New Roman" w:hAnsi="Times New Roman" w:cs="Times New Roman"/>
          <w:sz w:val="28"/>
          <w:szCs w:val="28"/>
        </w:rPr>
        <w:t>. Государство предоставляло частным компаниям право на строительство и эксплуатацию объектов инфраструктуры</w:t>
      </w:r>
      <w:r w:rsidR="002B564E">
        <w:rPr>
          <w:rFonts w:ascii="Times New Roman" w:hAnsi="Times New Roman" w:cs="Times New Roman"/>
          <w:sz w:val="28"/>
          <w:szCs w:val="28"/>
        </w:rPr>
        <w:t xml:space="preserve"> – </w:t>
      </w:r>
      <w:r w:rsidRPr="00634075">
        <w:rPr>
          <w:rFonts w:ascii="Times New Roman" w:hAnsi="Times New Roman" w:cs="Times New Roman"/>
          <w:sz w:val="28"/>
          <w:szCs w:val="28"/>
        </w:rPr>
        <w:t>дорог, мостов, каналов и портов. Взамен частные инвесторы получали возможность взимать плату за использование данных объектов.</w:t>
      </w:r>
      <w:r w:rsidR="000E4D88">
        <w:rPr>
          <w:rFonts w:ascii="Times New Roman" w:hAnsi="Times New Roman" w:cs="Times New Roman"/>
          <w:sz w:val="28"/>
          <w:szCs w:val="28"/>
        </w:rPr>
        <w:t xml:space="preserve"> </w:t>
      </w:r>
      <w:r w:rsidRPr="00634075">
        <w:rPr>
          <w:rFonts w:ascii="Times New Roman" w:hAnsi="Times New Roman" w:cs="Times New Roman"/>
          <w:sz w:val="28"/>
          <w:szCs w:val="28"/>
        </w:rPr>
        <w:t xml:space="preserve">Ярким примером подобных проектов является строительство каналов и железных дорог в Европе и Северной Америке в XIX веке. </w:t>
      </w:r>
    </w:p>
    <w:p w14:paraId="3D337794" w14:textId="0A25478A" w:rsidR="00634075" w:rsidRPr="00CD76D0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 xml:space="preserve">В </w:t>
      </w:r>
      <w:r w:rsidR="000E4D88">
        <w:rPr>
          <w:rFonts w:ascii="Times New Roman" w:hAnsi="Times New Roman" w:cs="Times New Roman"/>
          <w:sz w:val="28"/>
          <w:szCs w:val="28"/>
        </w:rPr>
        <w:t>США</w:t>
      </w:r>
      <w:r w:rsidRPr="00634075">
        <w:rPr>
          <w:rFonts w:ascii="Times New Roman" w:hAnsi="Times New Roman" w:cs="Times New Roman"/>
          <w:sz w:val="28"/>
          <w:szCs w:val="28"/>
        </w:rPr>
        <w:t xml:space="preserve"> одним из крупнейших проектов подобного типа стало строительство </w:t>
      </w:r>
      <w:r>
        <w:rPr>
          <w:rFonts w:ascii="Times New Roman" w:hAnsi="Times New Roman" w:cs="Times New Roman"/>
          <w:sz w:val="28"/>
          <w:szCs w:val="28"/>
        </w:rPr>
        <w:t>первой</w:t>
      </w:r>
      <w:r w:rsidRPr="00634075">
        <w:rPr>
          <w:rFonts w:ascii="Times New Roman" w:hAnsi="Times New Roman" w:cs="Times New Roman"/>
          <w:sz w:val="28"/>
          <w:szCs w:val="28"/>
        </w:rPr>
        <w:t xml:space="preserve"> трансконтинентальной железной дороги</w:t>
      </w:r>
      <w:r>
        <w:rPr>
          <w:rFonts w:ascii="Times New Roman" w:hAnsi="Times New Roman" w:cs="Times New Roman"/>
          <w:sz w:val="28"/>
          <w:szCs w:val="28"/>
        </w:rPr>
        <w:t xml:space="preserve"> в 1860-х годах</w:t>
      </w:r>
      <w:r w:rsidR="000E4D88">
        <w:rPr>
          <w:rFonts w:ascii="Times New Roman" w:hAnsi="Times New Roman" w:cs="Times New Roman"/>
          <w:sz w:val="28"/>
          <w:szCs w:val="28"/>
        </w:rPr>
        <w:t xml:space="preserve"> </w:t>
      </w:r>
      <w:r w:rsidR="000E4D88" w:rsidRPr="00CD76D0">
        <w:rPr>
          <w:rFonts w:ascii="Times New Roman" w:hAnsi="Times New Roman" w:cs="Times New Roman"/>
          <w:sz w:val="28"/>
          <w:szCs w:val="28"/>
        </w:rPr>
        <w:t>[5]</w:t>
      </w:r>
      <w:r>
        <w:rPr>
          <w:rFonts w:ascii="Times New Roman" w:hAnsi="Times New Roman" w:cs="Times New Roman"/>
          <w:sz w:val="28"/>
          <w:szCs w:val="28"/>
        </w:rPr>
        <w:t>, которая связывала центральные и западные штаты страны с калифорнийским побережьем Тихого океана</w:t>
      </w:r>
      <w:r w:rsidRPr="00634075">
        <w:rPr>
          <w:rFonts w:ascii="Times New Roman" w:hAnsi="Times New Roman" w:cs="Times New Roman"/>
          <w:sz w:val="28"/>
          <w:szCs w:val="28"/>
        </w:rPr>
        <w:t xml:space="preserve">. Частные компании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Central</w:t>
      </w:r>
      <w:r w:rsidRPr="0063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Pacific</w:t>
      </w:r>
      <w:r w:rsidRPr="0063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63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Pacific</w:t>
      </w:r>
      <w:r w:rsidRPr="00634075">
        <w:rPr>
          <w:rFonts w:ascii="Times New Roman" w:hAnsi="Times New Roman" w:cs="Times New Roman"/>
          <w:sz w:val="28"/>
          <w:szCs w:val="28"/>
        </w:rPr>
        <w:t>) получали значительные земельные участки и государственные субсидии, что позволило реализовать масштабный инфраструктурный проект.</w:t>
      </w:r>
      <w:r w:rsidR="00077A58" w:rsidRPr="00077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69603" w14:textId="2DD5B4C3" w:rsidR="00634075" w:rsidRPr="00634075" w:rsidRDefault="00634075" w:rsidP="000E4D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В XX веке роль государства в экономике значительно усилилась. После мировых войн и экономических кризисов многие страны перешли к модели активного государственного регулирования экономики. В этот период значительная часть инфраструктуры находилась в государственной собственности, а участие частного сектора было ограничено.</w:t>
      </w:r>
      <w:r w:rsidR="000E4D88">
        <w:rPr>
          <w:rFonts w:ascii="Times New Roman" w:hAnsi="Times New Roman" w:cs="Times New Roman"/>
          <w:sz w:val="28"/>
          <w:szCs w:val="28"/>
        </w:rPr>
        <w:t xml:space="preserve"> </w:t>
      </w:r>
      <w:r w:rsidRPr="00634075">
        <w:rPr>
          <w:rFonts w:ascii="Times New Roman" w:hAnsi="Times New Roman" w:cs="Times New Roman"/>
          <w:sz w:val="28"/>
          <w:szCs w:val="28"/>
        </w:rPr>
        <w:t>В 1980–1990-е годы многие государства столкнулись с необходимостью модернизации инфраструктуры при ограниченных бюджетных ресурсах. В этих условиях вновь возникла потребность в привлечении частного капитала.</w:t>
      </w:r>
    </w:p>
    <w:p w14:paraId="4675FD48" w14:textId="19B887C5" w:rsidR="00634075" w:rsidRPr="00CD76D0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Одной из первых стран, внедривших современную модель государственно-частного партнерства, стала Великобритания. В 1992 году была запущена 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34075">
        <w:rPr>
          <w:rFonts w:ascii="Times New Roman" w:hAnsi="Times New Roman" w:cs="Times New Roman"/>
          <w:i/>
          <w:iCs/>
          <w:sz w:val="28"/>
          <w:szCs w:val="28"/>
        </w:rPr>
        <w:t>Инициативы частного финансирования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634075">
        <w:rPr>
          <w:rFonts w:ascii="Times New Roman" w:hAnsi="Times New Roman" w:cs="Times New Roman"/>
          <w:b/>
          <w:bCs/>
          <w:sz w:val="28"/>
          <w:szCs w:val="28"/>
        </w:rPr>
        <w:t xml:space="preserve">Private </w:t>
      </w:r>
      <w:r w:rsidRPr="0063407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Finance Initiative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PFI</w:t>
      </w:r>
      <w:r w:rsidRPr="0063407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E4D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D88" w:rsidRPr="00CD76D0">
        <w:rPr>
          <w:rFonts w:ascii="Times New Roman" w:hAnsi="Times New Roman" w:cs="Times New Roman"/>
          <w:sz w:val="28"/>
          <w:szCs w:val="28"/>
        </w:rPr>
        <w:t>[8]</w:t>
      </w:r>
      <w:r w:rsidRPr="00634075">
        <w:rPr>
          <w:rFonts w:ascii="Times New Roman" w:hAnsi="Times New Roman" w:cs="Times New Roman"/>
          <w:sz w:val="28"/>
          <w:szCs w:val="28"/>
        </w:rPr>
        <w:t>, которая предусматривала привлечение частных инвестиций к строительству и эксплуатации государственных объектов.</w:t>
      </w:r>
      <w:r w:rsidR="00077A58" w:rsidRPr="00077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2874D" w14:textId="77777777" w:rsidR="00634075" w:rsidRDefault="00634075" w:rsidP="0063407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С этого момента концепция государственно-частного партнерства получила широкое распространение во многих странах мира и стала важным инструментом развития инфраструктуры.</w:t>
      </w:r>
    </w:p>
    <w:p w14:paraId="3CC492CA" w14:textId="77777777" w:rsidR="00634075" w:rsidRPr="00634075" w:rsidRDefault="00634075" w:rsidP="006340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075">
        <w:rPr>
          <w:rFonts w:ascii="Times New Roman" w:hAnsi="Times New Roman" w:cs="Times New Roman"/>
          <w:b/>
          <w:bCs/>
          <w:sz w:val="28"/>
          <w:szCs w:val="28"/>
        </w:rPr>
        <w:t>Экономическая сущность государственно-частного партнерства</w:t>
      </w:r>
    </w:p>
    <w:p w14:paraId="3BED510B" w14:textId="3B574F0C" w:rsidR="00634075" w:rsidRPr="00634075" w:rsidRDefault="00634075" w:rsidP="000E4D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С точки зрения экономической теории государственно-частное партнерство представляет собой институциональный механизм сотрудничества государства и бизнеса, направленный на совместное создание и развитие общественных благ.</w:t>
      </w:r>
      <w:r w:rsidR="000E4D88">
        <w:rPr>
          <w:rFonts w:ascii="Times New Roman" w:hAnsi="Times New Roman" w:cs="Times New Roman"/>
          <w:sz w:val="28"/>
          <w:szCs w:val="28"/>
        </w:rPr>
        <w:t xml:space="preserve"> </w:t>
      </w:r>
      <w:r w:rsidRPr="00634075">
        <w:rPr>
          <w:rFonts w:ascii="Times New Roman" w:hAnsi="Times New Roman" w:cs="Times New Roman"/>
          <w:sz w:val="28"/>
          <w:szCs w:val="28"/>
        </w:rPr>
        <w:t xml:space="preserve">Основной особенностью государственно-частного партнерства является </w:t>
      </w:r>
      <w:r w:rsidRPr="00634075">
        <w:rPr>
          <w:rFonts w:ascii="Times New Roman" w:hAnsi="Times New Roman" w:cs="Times New Roman"/>
          <w:b/>
          <w:bCs/>
          <w:sz w:val="28"/>
          <w:szCs w:val="28"/>
        </w:rPr>
        <w:t>распределение рисков и ответственности между участниками проекта</w:t>
      </w:r>
      <w:r w:rsidRPr="00634075">
        <w:rPr>
          <w:rFonts w:ascii="Times New Roman" w:hAnsi="Times New Roman" w:cs="Times New Roman"/>
          <w:sz w:val="28"/>
          <w:szCs w:val="28"/>
        </w:rPr>
        <w:t>. Государство обеспечивает институциональные условия реализации проекта и защищает общественные интересы, тогда как частный сектор предоставляет инвестиции, технологии и управленческий опыт.</w:t>
      </w:r>
    </w:p>
    <w:p w14:paraId="1A4AD430" w14:textId="77777777" w:rsidR="00634075" w:rsidRPr="00634075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Экономическая сущность государственно-частного партнерства проявляется в нескольких ключевых функциях:</w:t>
      </w:r>
    </w:p>
    <w:p w14:paraId="43BAE9F6" w14:textId="77777777" w:rsidR="00634075" w:rsidRPr="00634075" w:rsidRDefault="00634075" w:rsidP="0063407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привлечение частных инвестиций в инфраструктурные проекты;</w:t>
      </w:r>
    </w:p>
    <w:p w14:paraId="74AE68DE" w14:textId="77777777" w:rsidR="00634075" w:rsidRPr="00634075" w:rsidRDefault="00634075" w:rsidP="0063407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повышение эффективности управления государственными объектами;</w:t>
      </w:r>
    </w:p>
    <w:p w14:paraId="61F9F911" w14:textId="77777777" w:rsidR="00634075" w:rsidRPr="00634075" w:rsidRDefault="00634075" w:rsidP="0063407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внедрение инновационных технологий;</w:t>
      </w:r>
    </w:p>
    <w:p w14:paraId="4DD4FB15" w14:textId="77777777" w:rsidR="00634075" w:rsidRPr="00634075" w:rsidRDefault="00634075" w:rsidP="0063407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снижение бюджетной нагрузки на государственные финансы;</w:t>
      </w:r>
    </w:p>
    <w:p w14:paraId="7EB142C5" w14:textId="77777777" w:rsidR="00634075" w:rsidRPr="00634075" w:rsidRDefault="00634075" w:rsidP="0063407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оптимальное распределение рисков между государством и частным сектором.</w:t>
      </w:r>
    </w:p>
    <w:p w14:paraId="715B8037" w14:textId="77777777" w:rsidR="00634075" w:rsidRPr="00634075" w:rsidRDefault="00634075" w:rsidP="00DA48A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Таким образом, государственно-частное партнерство позволяет объединить ресурсы государства и бизнеса для достижения общественно значимых целей.</w:t>
      </w:r>
    </w:p>
    <w:p w14:paraId="26A4AAD7" w14:textId="77777777" w:rsidR="00634075" w:rsidRPr="00634075" w:rsidRDefault="00634075" w:rsidP="00DA48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075">
        <w:rPr>
          <w:rFonts w:ascii="Times New Roman" w:hAnsi="Times New Roman" w:cs="Times New Roman"/>
          <w:b/>
          <w:bCs/>
          <w:sz w:val="28"/>
          <w:szCs w:val="28"/>
        </w:rPr>
        <w:t>Теоретические подходы к изучению государственно-частного партнерства</w:t>
      </w:r>
    </w:p>
    <w:p w14:paraId="44730D71" w14:textId="6629782C" w:rsidR="00634075" w:rsidRPr="00634075" w:rsidRDefault="00634075" w:rsidP="00634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В экономической теории государственно-частное партнерство объясняется с позиции различных научных подходов</w:t>
      </w:r>
      <w:r w:rsidR="00DA48A4">
        <w:rPr>
          <w:rFonts w:ascii="Times New Roman" w:hAnsi="Times New Roman" w:cs="Times New Roman"/>
          <w:sz w:val="28"/>
          <w:szCs w:val="28"/>
        </w:rPr>
        <w:t xml:space="preserve">: </w:t>
      </w:r>
      <w:r w:rsidR="000E4D88" w:rsidRPr="000E4D8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0E4D88">
        <w:rPr>
          <w:rFonts w:ascii="Times New Roman" w:hAnsi="Times New Roman" w:cs="Times New Roman"/>
          <w:b/>
          <w:bCs/>
          <w:sz w:val="28"/>
          <w:szCs w:val="28"/>
        </w:rPr>
        <w:t>еория общественных благ</w:t>
      </w:r>
      <w:r w:rsidR="000E4D88">
        <w:rPr>
          <w:rFonts w:ascii="Times New Roman" w:hAnsi="Times New Roman" w:cs="Times New Roman"/>
          <w:sz w:val="28"/>
          <w:szCs w:val="28"/>
        </w:rPr>
        <w:t xml:space="preserve">, </w:t>
      </w:r>
      <w:r w:rsidR="000E4D88" w:rsidRPr="000E4D8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E4D88">
        <w:rPr>
          <w:rFonts w:ascii="Times New Roman" w:hAnsi="Times New Roman" w:cs="Times New Roman"/>
          <w:b/>
          <w:bCs/>
          <w:sz w:val="28"/>
          <w:szCs w:val="28"/>
        </w:rPr>
        <w:t>нституциональная теория</w:t>
      </w:r>
      <w:r w:rsidR="000E4D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D88" w:rsidRPr="000E4D88">
        <w:rPr>
          <w:rFonts w:ascii="Times New Roman" w:hAnsi="Times New Roman" w:cs="Times New Roman"/>
          <w:sz w:val="28"/>
          <w:szCs w:val="28"/>
        </w:rPr>
        <w:t>(</w:t>
      </w:r>
      <w:r w:rsidRPr="000E4D88">
        <w:rPr>
          <w:rFonts w:ascii="Times New Roman" w:hAnsi="Times New Roman" w:cs="Times New Roman"/>
          <w:sz w:val="28"/>
          <w:szCs w:val="28"/>
        </w:rPr>
        <w:t>способствует</w:t>
      </w:r>
      <w:r w:rsidRPr="00634075">
        <w:rPr>
          <w:rFonts w:ascii="Times New Roman" w:hAnsi="Times New Roman" w:cs="Times New Roman"/>
          <w:sz w:val="28"/>
          <w:szCs w:val="28"/>
        </w:rPr>
        <w:t xml:space="preserve"> снижению транзакционных </w:t>
      </w:r>
      <w:r w:rsidRPr="00634075">
        <w:rPr>
          <w:rFonts w:ascii="Times New Roman" w:hAnsi="Times New Roman" w:cs="Times New Roman"/>
          <w:sz w:val="28"/>
          <w:szCs w:val="28"/>
        </w:rPr>
        <w:lastRenderedPageBreak/>
        <w:t>издержек и улучшению координации между государственными структурами и частным сектором</w:t>
      </w:r>
      <w:r w:rsidR="000E4D88">
        <w:rPr>
          <w:rFonts w:ascii="Times New Roman" w:hAnsi="Times New Roman" w:cs="Times New Roman"/>
          <w:sz w:val="28"/>
          <w:szCs w:val="28"/>
        </w:rPr>
        <w:t xml:space="preserve">), </w:t>
      </w:r>
      <w:r w:rsidR="000E4D88" w:rsidRPr="000E4D8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0E4D88">
        <w:rPr>
          <w:rFonts w:ascii="Times New Roman" w:hAnsi="Times New Roman" w:cs="Times New Roman"/>
          <w:b/>
          <w:bCs/>
          <w:sz w:val="28"/>
          <w:szCs w:val="28"/>
        </w:rPr>
        <w:t>еория контрактов</w:t>
      </w:r>
      <w:r w:rsidR="000E4D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D88">
        <w:rPr>
          <w:rFonts w:ascii="Times New Roman" w:hAnsi="Times New Roman" w:cs="Times New Roman"/>
          <w:sz w:val="28"/>
          <w:szCs w:val="28"/>
        </w:rPr>
        <w:t>(</w:t>
      </w:r>
      <w:r w:rsidR="00BC224F">
        <w:rPr>
          <w:rFonts w:ascii="Times New Roman" w:hAnsi="Times New Roman" w:cs="Times New Roman"/>
          <w:sz w:val="28"/>
          <w:szCs w:val="28"/>
        </w:rPr>
        <w:t xml:space="preserve">теория о </w:t>
      </w:r>
      <w:r w:rsidRPr="00634075">
        <w:rPr>
          <w:rFonts w:ascii="Times New Roman" w:hAnsi="Times New Roman" w:cs="Times New Roman"/>
          <w:sz w:val="28"/>
          <w:szCs w:val="28"/>
        </w:rPr>
        <w:t>долгосрочно</w:t>
      </w:r>
      <w:r w:rsidR="00BC224F">
        <w:rPr>
          <w:rFonts w:ascii="Times New Roman" w:hAnsi="Times New Roman" w:cs="Times New Roman"/>
          <w:sz w:val="28"/>
          <w:szCs w:val="28"/>
        </w:rPr>
        <w:t>м</w:t>
      </w:r>
      <w:r w:rsidRPr="0063407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BC224F">
        <w:rPr>
          <w:rFonts w:ascii="Times New Roman" w:hAnsi="Times New Roman" w:cs="Times New Roman"/>
          <w:sz w:val="28"/>
          <w:szCs w:val="28"/>
        </w:rPr>
        <w:t>и</w:t>
      </w:r>
      <w:r w:rsidRPr="00634075">
        <w:rPr>
          <w:rFonts w:ascii="Times New Roman" w:hAnsi="Times New Roman" w:cs="Times New Roman"/>
          <w:sz w:val="28"/>
          <w:szCs w:val="28"/>
        </w:rPr>
        <w:t xml:space="preserve"> между государством и частной компанией, в которо</w:t>
      </w:r>
      <w:r w:rsidR="00BC224F">
        <w:rPr>
          <w:rFonts w:ascii="Times New Roman" w:hAnsi="Times New Roman" w:cs="Times New Roman"/>
          <w:sz w:val="28"/>
          <w:szCs w:val="28"/>
        </w:rPr>
        <w:t>й</w:t>
      </w:r>
      <w:r w:rsidRPr="00634075">
        <w:rPr>
          <w:rFonts w:ascii="Times New Roman" w:hAnsi="Times New Roman" w:cs="Times New Roman"/>
          <w:sz w:val="28"/>
          <w:szCs w:val="28"/>
        </w:rPr>
        <w:t xml:space="preserve"> подробно определяются обязанности сторон, распределение рисков и условия финансирования проекта</w:t>
      </w:r>
      <w:r w:rsidR="000E4D88">
        <w:rPr>
          <w:rFonts w:ascii="Times New Roman" w:hAnsi="Times New Roman" w:cs="Times New Roman"/>
          <w:sz w:val="28"/>
          <w:szCs w:val="28"/>
        </w:rPr>
        <w:t>)</w:t>
      </w:r>
      <w:r w:rsidRPr="00634075">
        <w:rPr>
          <w:rFonts w:ascii="Times New Roman" w:hAnsi="Times New Roman" w:cs="Times New Roman"/>
          <w:sz w:val="28"/>
          <w:szCs w:val="28"/>
        </w:rPr>
        <w:t>.</w:t>
      </w:r>
    </w:p>
    <w:p w14:paraId="0CD779F3" w14:textId="77777777" w:rsidR="00634075" w:rsidRPr="00634075" w:rsidRDefault="00634075" w:rsidP="000E4D8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075">
        <w:rPr>
          <w:rFonts w:ascii="Times New Roman" w:hAnsi="Times New Roman" w:cs="Times New Roman"/>
          <w:sz w:val="28"/>
          <w:szCs w:val="28"/>
        </w:rPr>
        <w:t>Использование данных теоретических подходов позволяет более глубоко понять экономическую природу государственно-частного партнерства и его роль в развитии современной экономики.</w:t>
      </w:r>
    </w:p>
    <w:p w14:paraId="62BAFF10" w14:textId="77777777" w:rsidR="00DA48A4" w:rsidRPr="00DA48A4" w:rsidRDefault="00DA48A4" w:rsidP="00DA48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8A4">
        <w:rPr>
          <w:rFonts w:ascii="Times New Roman" w:hAnsi="Times New Roman" w:cs="Times New Roman"/>
          <w:b/>
          <w:bCs/>
          <w:sz w:val="28"/>
          <w:szCs w:val="28"/>
        </w:rPr>
        <w:t>Международный опыт применения государственно-частного партнерства</w:t>
      </w:r>
    </w:p>
    <w:p w14:paraId="3AD80199" w14:textId="77777777" w:rsid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>Государственно-частное партнерство широко используется во многих странах мира и является одним из ключевых инструментов развития инфраструктуры. Особенно активно данный механизм применяется в странах Европы, Северной Америки и Азии.</w:t>
      </w:r>
    </w:p>
    <w:p w14:paraId="41F6153E" w14:textId="77777777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>Показательным примером реализации государственно-частного партнёрства является опыт Великобритании, где внедрение механизмов привлечения частного капитала позволило модернизировать объекты социальной и транспортной инфраструктуры, включая больницы, школы и административные здания, а также повысить эффективность их управления.</w:t>
      </w:r>
    </w:p>
    <w:p w14:paraId="1899CA63" w14:textId="64A5E573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>В странах Европейского союза ГЧП широко используется при развитии транспортной инфраструктуры. Значительная часть автомагистралей во Франции, Испании и Италии построена и эксплуатируется на основе концессионных соглашений</w:t>
      </w:r>
      <w:r w:rsidR="00EC0A8C">
        <w:rPr>
          <w:rFonts w:ascii="Times New Roman" w:hAnsi="Times New Roman" w:cs="Times New Roman"/>
          <w:sz w:val="28"/>
          <w:szCs w:val="28"/>
        </w:rPr>
        <w:t>.</w:t>
      </w:r>
    </w:p>
    <w:p w14:paraId="5EF5E9CA" w14:textId="77777777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>В США государственно-частное партнёрство применяется преимущественно в транспортной и энергетической сферах, включая строительство и модернизацию автомагистралей, мостов и тоннелей на основе совместного финансирования.</w:t>
      </w:r>
    </w:p>
    <w:p w14:paraId="1B16E292" w14:textId="77777777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>В странах Азии, в частности в Индии и Китае, ГЧП активно используется для реализации крупных инфраструктурных проектов, включая строительство аэропортов, автомагистралей, портов и городских транспортных систем.</w:t>
      </w:r>
    </w:p>
    <w:p w14:paraId="23275DF9" w14:textId="0E2AD4F4" w:rsidR="00DA48A4" w:rsidRPr="00CD76D0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lastRenderedPageBreak/>
        <w:t xml:space="preserve">По данным </w:t>
      </w:r>
      <w:r w:rsidR="00077A58">
        <w:rPr>
          <w:rFonts w:ascii="Times New Roman" w:hAnsi="Times New Roman" w:cs="Times New Roman"/>
          <w:sz w:val="28"/>
          <w:szCs w:val="28"/>
        </w:rPr>
        <w:t>Всемирного банка</w:t>
      </w:r>
      <w:r w:rsidRPr="00DA48A4">
        <w:rPr>
          <w:rFonts w:ascii="Times New Roman" w:hAnsi="Times New Roman" w:cs="Times New Roman"/>
          <w:sz w:val="28"/>
          <w:szCs w:val="28"/>
        </w:rPr>
        <w:t xml:space="preserve">, общий объем инвестиций в проекты государственно-частного партнерства в мире ежегодно составляет более </w:t>
      </w:r>
      <w:r w:rsidRPr="00DA48A4">
        <w:rPr>
          <w:rFonts w:ascii="Times New Roman" w:hAnsi="Times New Roman" w:cs="Times New Roman"/>
          <w:b/>
          <w:bCs/>
          <w:sz w:val="28"/>
          <w:szCs w:val="28"/>
        </w:rPr>
        <w:t>100–150 млрд долларов</w:t>
      </w:r>
      <w:r w:rsidR="00BC22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224F" w:rsidRPr="00CD76D0">
        <w:rPr>
          <w:rFonts w:ascii="Times New Roman" w:hAnsi="Times New Roman" w:cs="Times New Roman"/>
          <w:sz w:val="28"/>
          <w:szCs w:val="28"/>
        </w:rPr>
        <w:t>[3]</w:t>
      </w:r>
      <w:r w:rsidRPr="00DA48A4">
        <w:rPr>
          <w:rFonts w:ascii="Times New Roman" w:hAnsi="Times New Roman" w:cs="Times New Roman"/>
          <w:sz w:val="28"/>
          <w:szCs w:val="28"/>
        </w:rPr>
        <w:t>, что свидетельствует о высокой эффективности данного механизма в развитии инфраструктуры.</w:t>
      </w:r>
      <w:r w:rsidR="00077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14758" w14:textId="75C22ECE" w:rsidR="00DA48A4" w:rsidRP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 xml:space="preserve">В странах Центральной Азии также наблюдается рост интереса к данной модели взаимодействия государства и бизнеса. </w:t>
      </w:r>
      <w:r w:rsidR="00BC224F">
        <w:rPr>
          <w:rFonts w:ascii="Times New Roman" w:hAnsi="Times New Roman" w:cs="Times New Roman"/>
          <w:sz w:val="28"/>
          <w:szCs w:val="28"/>
        </w:rPr>
        <w:t>Например, в</w:t>
      </w:r>
      <w:r w:rsidRPr="00DA48A4">
        <w:rPr>
          <w:rFonts w:ascii="Times New Roman" w:hAnsi="Times New Roman" w:cs="Times New Roman"/>
          <w:sz w:val="28"/>
          <w:szCs w:val="28"/>
        </w:rPr>
        <w:t xml:space="preserve"> Кыргызстане развитие государственно-частного партнерства началось после принятия специального законодательства и создания институциональной базы для реализации подобных проектов. В настоящее время портфель проектов государственно-частного партнерства включает </w:t>
      </w:r>
      <w:r w:rsidRPr="00DA48A4">
        <w:rPr>
          <w:rFonts w:ascii="Times New Roman" w:hAnsi="Times New Roman" w:cs="Times New Roman"/>
          <w:b/>
          <w:bCs/>
          <w:sz w:val="28"/>
          <w:szCs w:val="28"/>
        </w:rPr>
        <w:t>более 90 проектов с общим объемом инвестиций свыше 434 млрд сомов</w:t>
      </w:r>
      <w:r w:rsidRPr="00DA48A4">
        <w:rPr>
          <w:rFonts w:ascii="Times New Roman" w:hAnsi="Times New Roman" w:cs="Times New Roman"/>
          <w:sz w:val="28"/>
          <w:szCs w:val="28"/>
        </w:rPr>
        <w:t>.</w:t>
      </w:r>
      <w:r w:rsidR="00077A58">
        <w:rPr>
          <w:rFonts w:ascii="Times New Roman" w:hAnsi="Times New Roman" w:cs="Times New Roman"/>
          <w:sz w:val="28"/>
          <w:szCs w:val="28"/>
        </w:rPr>
        <w:t xml:space="preserve"> </w:t>
      </w:r>
      <w:r w:rsidR="00077A58" w:rsidRPr="00077A58">
        <w:rPr>
          <w:rFonts w:ascii="Times New Roman" w:hAnsi="Times New Roman" w:cs="Times New Roman"/>
          <w:sz w:val="28"/>
          <w:szCs w:val="28"/>
        </w:rPr>
        <w:t>[1]</w:t>
      </w:r>
    </w:p>
    <w:p w14:paraId="65F0A73F" w14:textId="462186C5" w:rsidR="00DA48A4" w:rsidRP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>Проекты ГЧП в Кыргызстане реализуются в различных секторах экономики: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8A4">
        <w:rPr>
          <w:rFonts w:ascii="Times New Roman" w:hAnsi="Times New Roman" w:cs="Times New Roman"/>
          <w:sz w:val="28"/>
          <w:szCs w:val="28"/>
        </w:rPr>
        <w:t>транспортная инфраструктура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48A4">
        <w:rPr>
          <w:rFonts w:ascii="Times New Roman" w:hAnsi="Times New Roman" w:cs="Times New Roman"/>
          <w:sz w:val="28"/>
          <w:szCs w:val="28"/>
        </w:rPr>
        <w:t>энергетика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48A4">
        <w:rPr>
          <w:rFonts w:ascii="Times New Roman" w:hAnsi="Times New Roman" w:cs="Times New Roman"/>
          <w:sz w:val="28"/>
          <w:szCs w:val="28"/>
        </w:rPr>
        <w:t>социальная сфера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48A4">
        <w:rPr>
          <w:rFonts w:ascii="Times New Roman" w:hAnsi="Times New Roman" w:cs="Times New Roman"/>
          <w:sz w:val="28"/>
          <w:szCs w:val="28"/>
        </w:rPr>
        <w:t>городская инфраструктура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48A4">
        <w:rPr>
          <w:rFonts w:ascii="Times New Roman" w:hAnsi="Times New Roman" w:cs="Times New Roman"/>
          <w:sz w:val="28"/>
          <w:szCs w:val="28"/>
        </w:rPr>
        <w:t>информационные технологии.</w:t>
      </w:r>
    </w:p>
    <w:p w14:paraId="5C4CFC8B" w14:textId="1C774795" w:rsidR="00DA48A4" w:rsidRP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 xml:space="preserve">Одним из наиболее известных проектов государственно-частного партнерства в Кыргызстане является создание </w:t>
      </w:r>
      <w:r w:rsidRPr="00DA48A4">
        <w:rPr>
          <w:rFonts w:ascii="Times New Roman" w:hAnsi="Times New Roman" w:cs="Times New Roman"/>
          <w:b/>
          <w:bCs/>
          <w:sz w:val="28"/>
          <w:szCs w:val="28"/>
        </w:rPr>
        <w:t>центров гемодиализа</w:t>
      </w:r>
      <w:r w:rsidR="00BC22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224F" w:rsidRPr="00077A58">
        <w:rPr>
          <w:rFonts w:ascii="Times New Roman" w:hAnsi="Times New Roman" w:cs="Times New Roman"/>
          <w:sz w:val="28"/>
          <w:szCs w:val="28"/>
        </w:rPr>
        <w:t xml:space="preserve">[7] </w:t>
      </w:r>
      <w:r w:rsidRPr="00DA48A4">
        <w:rPr>
          <w:rFonts w:ascii="Times New Roman" w:hAnsi="Times New Roman" w:cs="Times New Roman"/>
          <w:sz w:val="28"/>
          <w:szCs w:val="28"/>
        </w:rPr>
        <w:t>в городах Бишкек, Ош и Джалал-Абад.</w:t>
      </w:r>
      <w:r w:rsidR="00077A58" w:rsidRPr="00077A58">
        <w:rPr>
          <w:rFonts w:ascii="Times New Roman" w:hAnsi="Times New Roman" w:cs="Times New Roman"/>
          <w:sz w:val="28"/>
          <w:szCs w:val="28"/>
        </w:rPr>
        <w:t xml:space="preserve"> </w:t>
      </w:r>
      <w:r w:rsidRPr="00DA48A4">
        <w:rPr>
          <w:rFonts w:ascii="Times New Roman" w:hAnsi="Times New Roman" w:cs="Times New Roman"/>
          <w:sz w:val="28"/>
          <w:szCs w:val="28"/>
        </w:rPr>
        <w:t xml:space="preserve">Данный проект был реализован при участии частных инвесторов и направлен на повышение доступности медицинской помощи для пациентов с почечной недостаточностью. </w:t>
      </w:r>
    </w:p>
    <w:p w14:paraId="1081467A" w14:textId="1F63B9F6" w:rsidR="00DA48A4" w:rsidRP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 xml:space="preserve">Еще одним примером является проект строительства </w:t>
      </w:r>
      <w:r w:rsidRPr="00DA48A4">
        <w:rPr>
          <w:rFonts w:ascii="Times New Roman" w:hAnsi="Times New Roman" w:cs="Times New Roman"/>
          <w:b/>
          <w:bCs/>
          <w:sz w:val="28"/>
          <w:szCs w:val="28"/>
        </w:rPr>
        <w:t xml:space="preserve">малых гидроэлектростанций на реке </w:t>
      </w:r>
      <w:proofErr w:type="spellStart"/>
      <w:r w:rsidRPr="00DA48A4">
        <w:rPr>
          <w:rFonts w:ascii="Times New Roman" w:hAnsi="Times New Roman" w:cs="Times New Roman"/>
          <w:b/>
          <w:bCs/>
          <w:sz w:val="28"/>
          <w:szCs w:val="28"/>
        </w:rPr>
        <w:t>Чаткал</w:t>
      </w:r>
      <w:proofErr w:type="spellEnd"/>
      <w:r w:rsidRPr="00DA48A4">
        <w:rPr>
          <w:rFonts w:ascii="Times New Roman" w:hAnsi="Times New Roman" w:cs="Times New Roman"/>
          <w:sz w:val="28"/>
          <w:szCs w:val="28"/>
        </w:rPr>
        <w:t xml:space="preserve">, включая станции </w:t>
      </w:r>
      <w:proofErr w:type="spellStart"/>
      <w:r w:rsidRPr="00DA48A4">
        <w:rPr>
          <w:rFonts w:ascii="Times New Roman" w:hAnsi="Times New Roman" w:cs="Times New Roman"/>
          <w:sz w:val="28"/>
          <w:szCs w:val="28"/>
        </w:rPr>
        <w:t>Башкы</w:t>
      </w:r>
      <w:proofErr w:type="spellEnd"/>
      <w:r w:rsidRPr="00DA48A4">
        <w:rPr>
          <w:rFonts w:ascii="Times New Roman" w:hAnsi="Times New Roman" w:cs="Times New Roman"/>
          <w:sz w:val="28"/>
          <w:szCs w:val="28"/>
        </w:rPr>
        <w:t xml:space="preserve">-Терек, </w:t>
      </w:r>
      <w:proofErr w:type="spellStart"/>
      <w:r w:rsidRPr="00DA48A4">
        <w:rPr>
          <w:rFonts w:ascii="Times New Roman" w:hAnsi="Times New Roman" w:cs="Times New Roman"/>
          <w:sz w:val="28"/>
          <w:szCs w:val="28"/>
        </w:rPr>
        <w:t>Коргон-Сай</w:t>
      </w:r>
      <w:proofErr w:type="spellEnd"/>
      <w:r w:rsidRPr="00DA4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48A4">
        <w:rPr>
          <w:rFonts w:ascii="Times New Roman" w:hAnsi="Times New Roman" w:cs="Times New Roman"/>
          <w:sz w:val="28"/>
          <w:szCs w:val="28"/>
        </w:rPr>
        <w:t>Чункурчак</w:t>
      </w:r>
      <w:proofErr w:type="spellEnd"/>
      <w:r w:rsidRPr="00DA48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48A4">
        <w:rPr>
          <w:rFonts w:ascii="Times New Roman" w:hAnsi="Times New Roman" w:cs="Times New Roman"/>
          <w:sz w:val="28"/>
          <w:szCs w:val="28"/>
        </w:rPr>
        <w:t>Айгыр-Джал</w:t>
      </w:r>
      <w:proofErr w:type="spellEnd"/>
      <w:r w:rsidRPr="00DA48A4">
        <w:rPr>
          <w:rFonts w:ascii="Times New Roman" w:hAnsi="Times New Roman" w:cs="Times New Roman"/>
          <w:sz w:val="28"/>
          <w:szCs w:val="28"/>
        </w:rPr>
        <w:t>. Эти проекты реализуются совместно государством и частными инвесторами и направлены на развитие энергетического потенциала страны и увеличение производства электроэнергии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15DAB0" w14:textId="2373DF4C" w:rsidR="00DA48A4" w:rsidRPr="00DA48A4" w:rsidRDefault="00DA48A4" w:rsidP="00DA4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>Также рассматриваются проекты реконструкции и модернизации туристических объектов, включая развитие санаторно-курортной инфраструктуры на Иссык-Куле.</w:t>
      </w:r>
      <w:r w:rsidR="00EC0A8C">
        <w:rPr>
          <w:rFonts w:ascii="Times New Roman" w:hAnsi="Times New Roman" w:cs="Times New Roman"/>
          <w:sz w:val="28"/>
          <w:szCs w:val="28"/>
        </w:rPr>
        <w:t xml:space="preserve"> </w:t>
      </w:r>
      <w:r w:rsidRPr="00DA48A4">
        <w:rPr>
          <w:rFonts w:ascii="Times New Roman" w:hAnsi="Times New Roman" w:cs="Times New Roman"/>
          <w:sz w:val="28"/>
          <w:szCs w:val="28"/>
        </w:rPr>
        <w:t xml:space="preserve">Кроме того, государственно-частное партнерство используется при реализации проектов в сфере городской инфраструктуры, включая строительство объектов коммунального хозяйства, </w:t>
      </w:r>
      <w:r w:rsidRPr="00DA48A4">
        <w:rPr>
          <w:rFonts w:ascii="Times New Roman" w:hAnsi="Times New Roman" w:cs="Times New Roman"/>
          <w:sz w:val="28"/>
          <w:szCs w:val="28"/>
        </w:rPr>
        <w:lastRenderedPageBreak/>
        <w:t>переработку твердых бытовых отходов и модернизацию транспортной инфраструктуры.</w:t>
      </w:r>
    </w:p>
    <w:p w14:paraId="51735021" w14:textId="7AF4B143" w:rsidR="00DA48A4" w:rsidRPr="00DA48A4" w:rsidRDefault="00DA48A4" w:rsidP="00BC224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4">
        <w:rPr>
          <w:rFonts w:ascii="Times New Roman" w:hAnsi="Times New Roman" w:cs="Times New Roman"/>
          <w:sz w:val="28"/>
          <w:szCs w:val="28"/>
        </w:rPr>
        <w:t>Развитие государственно-частного партнерства в Кыргызстане поддерживается международными финансовыми организациями, такими как Азиатский банк развития, Европейский банк реконструкции</w:t>
      </w:r>
      <w:r w:rsidR="00C713F3">
        <w:rPr>
          <w:rFonts w:ascii="Times New Roman" w:hAnsi="Times New Roman" w:cs="Times New Roman"/>
          <w:sz w:val="28"/>
          <w:szCs w:val="28"/>
        </w:rPr>
        <w:t xml:space="preserve"> и развития</w:t>
      </w:r>
      <w:r>
        <w:rPr>
          <w:rFonts w:ascii="Times New Roman" w:hAnsi="Times New Roman" w:cs="Times New Roman"/>
          <w:sz w:val="28"/>
          <w:szCs w:val="28"/>
        </w:rPr>
        <w:t>, Евразийский банк развития</w:t>
      </w:r>
      <w:r w:rsidR="00C713F3">
        <w:rPr>
          <w:rFonts w:ascii="Times New Roman" w:hAnsi="Times New Roman" w:cs="Times New Roman"/>
          <w:sz w:val="28"/>
          <w:szCs w:val="28"/>
        </w:rPr>
        <w:t xml:space="preserve"> </w:t>
      </w:r>
      <w:r w:rsidRPr="00DA48A4">
        <w:rPr>
          <w:rFonts w:ascii="Times New Roman" w:hAnsi="Times New Roman" w:cs="Times New Roman"/>
          <w:sz w:val="28"/>
          <w:szCs w:val="28"/>
        </w:rPr>
        <w:t>и Всемирный банк.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8A4">
        <w:rPr>
          <w:rFonts w:ascii="Times New Roman" w:hAnsi="Times New Roman" w:cs="Times New Roman"/>
          <w:sz w:val="28"/>
          <w:szCs w:val="28"/>
        </w:rPr>
        <w:t>Эти организации оказывают финансовую и консультационную поддержку при подготовке и реализации инфраструктурных проектов.</w:t>
      </w:r>
    </w:p>
    <w:p w14:paraId="4A6294AB" w14:textId="77777777" w:rsidR="00C713F3" w:rsidRPr="00C713F3" w:rsidRDefault="00C713F3" w:rsidP="00C713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3F3">
        <w:rPr>
          <w:rFonts w:ascii="Times New Roman" w:hAnsi="Times New Roman" w:cs="Times New Roman"/>
          <w:b/>
          <w:bCs/>
          <w:sz w:val="28"/>
          <w:szCs w:val="28"/>
        </w:rPr>
        <w:t>Преимущества и проблемы развития государственно-частного партнерства</w:t>
      </w:r>
    </w:p>
    <w:p w14:paraId="4C105268" w14:textId="7528CD8A" w:rsidR="00C713F3" w:rsidRPr="00C713F3" w:rsidRDefault="00C713F3" w:rsidP="00C713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Государственно-частное партнерство имеет ряд значительных преимуществ.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3F3">
        <w:rPr>
          <w:rFonts w:ascii="Times New Roman" w:hAnsi="Times New Roman" w:cs="Times New Roman"/>
          <w:sz w:val="28"/>
          <w:szCs w:val="28"/>
        </w:rPr>
        <w:t>К основным преимуществам относятся:</w:t>
      </w:r>
    </w:p>
    <w:p w14:paraId="29362F35" w14:textId="77777777" w:rsidR="00C713F3" w:rsidRPr="00C713F3" w:rsidRDefault="00C713F3" w:rsidP="00C713F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привлечение дополнительных инвестиционных ресурсов;</w:t>
      </w:r>
    </w:p>
    <w:p w14:paraId="1EBDCC6A" w14:textId="77777777" w:rsidR="00C713F3" w:rsidRPr="00C713F3" w:rsidRDefault="00C713F3" w:rsidP="00C713F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повышение эффективности управления инфраструктурными проектами;</w:t>
      </w:r>
    </w:p>
    <w:p w14:paraId="7257AEE9" w14:textId="77777777" w:rsidR="00C713F3" w:rsidRPr="00C713F3" w:rsidRDefault="00C713F3" w:rsidP="00C713F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внедрение инновационных технологий;</w:t>
      </w:r>
    </w:p>
    <w:p w14:paraId="28DE0786" w14:textId="77777777" w:rsidR="00C713F3" w:rsidRPr="00C713F3" w:rsidRDefault="00C713F3" w:rsidP="00C713F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снижение нагрузки на государственный бюджет.</w:t>
      </w:r>
    </w:p>
    <w:p w14:paraId="106E9D15" w14:textId="017B4ECF" w:rsidR="00C713F3" w:rsidRPr="00C713F3" w:rsidRDefault="00C713F3" w:rsidP="00C713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Однако развитие ГЧП сопровождается и рядом проблем.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3F3">
        <w:rPr>
          <w:rFonts w:ascii="Times New Roman" w:hAnsi="Times New Roman" w:cs="Times New Roman"/>
          <w:sz w:val="28"/>
          <w:szCs w:val="28"/>
        </w:rPr>
        <w:t>К основным из них относятся:</w:t>
      </w:r>
    </w:p>
    <w:p w14:paraId="7E8CED31" w14:textId="77777777" w:rsidR="00C713F3" w:rsidRPr="00C713F3" w:rsidRDefault="00C713F3" w:rsidP="00C713F3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сложность подготовки и реализации проектов;</w:t>
      </w:r>
    </w:p>
    <w:p w14:paraId="7F746456" w14:textId="77777777" w:rsidR="00C713F3" w:rsidRPr="00C713F3" w:rsidRDefault="00C713F3" w:rsidP="00C713F3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высокий уровень инвестиционных рисков;</w:t>
      </w:r>
    </w:p>
    <w:p w14:paraId="2F3A3B0B" w14:textId="77777777" w:rsidR="00C713F3" w:rsidRPr="00C713F3" w:rsidRDefault="00C713F3" w:rsidP="00C713F3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необходимость развитой правовой базы;</w:t>
      </w:r>
    </w:p>
    <w:p w14:paraId="67F7DBF3" w14:textId="77777777" w:rsidR="00C713F3" w:rsidRPr="00C713F3" w:rsidRDefault="00C713F3" w:rsidP="00C713F3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необходимость прозрачного распределения рисков между партнерами.</w:t>
      </w:r>
    </w:p>
    <w:p w14:paraId="5C1230C5" w14:textId="7C542AA0" w:rsidR="00C713F3" w:rsidRDefault="00C713F3" w:rsidP="00EC0A8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>Поэтому успешная реализация проектов государственно-частного партнерства требует эффективного государственного регулирования и высокого уровня институционального развития.</w:t>
      </w:r>
    </w:p>
    <w:p w14:paraId="700CD651" w14:textId="0F284004" w:rsidR="00BC224F" w:rsidRPr="00BC224F" w:rsidRDefault="000E4D88" w:rsidP="00BC22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D88">
        <w:rPr>
          <w:rFonts w:ascii="Times New Roman" w:hAnsi="Times New Roman" w:cs="Times New Roman"/>
          <w:b/>
          <w:bCs/>
          <w:sz w:val="28"/>
          <w:szCs w:val="28"/>
        </w:rPr>
        <w:t>Выводы.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24F">
        <w:rPr>
          <w:rFonts w:ascii="Times New Roman" w:hAnsi="Times New Roman" w:cs="Times New Roman"/>
          <w:sz w:val="28"/>
          <w:szCs w:val="28"/>
        </w:rPr>
        <w:t>Таким образом, в</w:t>
      </w:r>
      <w:r w:rsidR="00BC224F" w:rsidRPr="00BC224F">
        <w:rPr>
          <w:rFonts w:ascii="Times New Roman" w:hAnsi="Times New Roman" w:cs="Times New Roman"/>
          <w:sz w:val="28"/>
          <w:szCs w:val="28"/>
        </w:rPr>
        <w:t xml:space="preserve"> результате проведённого исследования </w:t>
      </w:r>
      <w:r w:rsidR="00BC224F">
        <w:rPr>
          <w:rFonts w:ascii="Times New Roman" w:hAnsi="Times New Roman" w:cs="Times New Roman"/>
          <w:sz w:val="28"/>
          <w:szCs w:val="28"/>
        </w:rPr>
        <w:t xml:space="preserve">было </w:t>
      </w:r>
      <w:r w:rsidR="00BC224F" w:rsidRPr="00BC224F">
        <w:rPr>
          <w:rFonts w:ascii="Times New Roman" w:hAnsi="Times New Roman" w:cs="Times New Roman"/>
          <w:sz w:val="28"/>
          <w:szCs w:val="28"/>
        </w:rPr>
        <w:t xml:space="preserve">установлено, что государственно-частное партнёрство представляет собой важный институциональный механизм взаимодействия государства и бизнеса, направленный на реализацию общественно значимых проектов и развитие инфраструктуры. </w:t>
      </w:r>
    </w:p>
    <w:p w14:paraId="3786CCB9" w14:textId="162C7FBF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lastRenderedPageBreak/>
        <w:t xml:space="preserve">Анализ исторического развития показал, что формы сотрудничества государства и частного сектора эволюционировали от простых концессионных соглашений к современным комплексным моделям партнёрства. </w:t>
      </w:r>
    </w:p>
    <w:p w14:paraId="4968B33E" w14:textId="1446BE90" w:rsidR="00BC224F" w:rsidRP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 xml:space="preserve">Изучение международного опыта </w:t>
      </w:r>
      <w:r w:rsidR="00EC0A8C">
        <w:rPr>
          <w:rFonts w:ascii="Times New Roman" w:hAnsi="Times New Roman" w:cs="Times New Roman"/>
          <w:sz w:val="28"/>
          <w:szCs w:val="28"/>
        </w:rPr>
        <w:t>подтверждает</w:t>
      </w:r>
      <w:r w:rsidRPr="00BC224F">
        <w:rPr>
          <w:rFonts w:ascii="Times New Roman" w:hAnsi="Times New Roman" w:cs="Times New Roman"/>
          <w:sz w:val="28"/>
          <w:szCs w:val="28"/>
        </w:rPr>
        <w:t xml:space="preserve"> </w:t>
      </w:r>
      <w:r w:rsidR="00EC0A8C">
        <w:rPr>
          <w:rFonts w:ascii="Times New Roman" w:hAnsi="Times New Roman" w:cs="Times New Roman"/>
          <w:sz w:val="28"/>
          <w:szCs w:val="28"/>
        </w:rPr>
        <w:t xml:space="preserve">факт </w:t>
      </w:r>
      <w:r w:rsidRPr="00BC224F">
        <w:rPr>
          <w:rFonts w:ascii="Times New Roman" w:hAnsi="Times New Roman" w:cs="Times New Roman"/>
          <w:sz w:val="28"/>
          <w:szCs w:val="28"/>
        </w:rPr>
        <w:t>широко</w:t>
      </w:r>
      <w:r w:rsidR="00EC0A8C">
        <w:rPr>
          <w:rFonts w:ascii="Times New Roman" w:hAnsi="Times New Roman" w:cs="Times New Roman"/>
          <w:sz w:val="28"/>
          <w:szCs w:val="28"/>
        </w:rPr>
        <w:t>го</w:t>
      </w:r>
      <w:r w:rsidRPr="00BC224F">
        <w:rPr>
          <w:rFonts w:ascii="Times New Roman" w:hAnsi="Times New Roman" w:cs="Times New Roman"/>
          <w:sz w:val="28"/>
          <w:szCs w:val="28"/>
        </w:rPr>
        <w:t xml:space="preserve"> распространени</w:t>
      </w:r>
      <w:r w:rsidR="00EC0A8C">
        <w:rPr>
          <w:rFonts w:ascii="Times New Roman" w:hAnsi="Times New Roman" w:cs="Times New Roman"/>
          <w:sz w:val="28"/>
          <w:szCs w:val="28"/>
        </w:rPr>
        <w:t xml:space="preserve">я </w:t>
      </w:r>
      <w:r w:rsidRPr="00BC224F">
        <w:rPr>
          <w:rFonts w:ascii="Times New Roman" w:hAnsi="Times New Roman" w:cs="Times New Roman"/>
          <w:sz w:val="28"/>
          <w:szCs w:val="28"/>
        </w:rPr>
        <w:t xml:space="preserve">ГЧП и его высокой эффективности в реализации инфраструктурных проектов в различных странах. Практика </w:t>
      </w:r>
      <w:r w:rsidR="00EC0A8C">
        <w:rPr>
          <w:rFonts w:ascii="Times New Roman" w:hAnsi="Times New Roman" w:cs="Times New Roman"/>
          <w:sz w:val="28"/>
          <w:szCs w:val="28"/>
        </w:rPr>
        <w:t xml:space="preserve">подтвердила особую востребованность </w:t>
      </w:r>
      <w:r w:rsidRPr="00BC224F">
        <w:rPr>
          <w:rFonts w:ascii="Times New Roman" w:hAnsi="Times New Roman" w:cs="Times New Roman"/>
          <w:sz w:val="28"/>
          <w:szCs w:val="28"/>
        </w:rPr>
        <w:t>данн</w:t>
      </w:r>
      <w:r w:rsidR="00EC0A8C">
        <w:rPr>
          <w:rFonts w:ascii="Times New Roman" w:hAnsi="Times New Roman" w:cs="Times New Roman"/>
          <w:sz w:val="28"/>
          <w:szCs w:val="28"/>
        </w:rPr>
        <w:t>ого</w:t>
      </w:r>
      <w:r w:rsidRPr="00BC224F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EC0A8C">
        <w:rPr>
          <w:rFonts w:ascii="Times New Roman" w:hAnsi="Times New Roman" w:cs="Times New Roman"/>
          <w:sz w:val="28"/>
          <w:szCs w:val="28"/>
        </w:rPr>
        <w:t>а</w:t>
      </w:r>
      <w:r w:rsidRPr="00BC224F">
        <w:rPr>
          <w:rFonts w:ascii="Times New Roman" w:hAnsi="Times New Roman" w:cs="Times New Roman"/>
          <w:sz w:val="28"/>
          <w:szCs w:val="28"/>
        </w:rPr>
        <w:t xml:space="preserve"> в условиях ограниченности бюджетных ресурсов и необходимости привлечения инвестиций.</w:t>
      </w:r>
    </w:p>
    <w:p w14:paraId="50B129CA" w14:textId="77777777" w:rsidR="00BC224F" w:rsidRDefault="00BC224F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4F">
        <w:rPr>
          <w:rFonts w:ascii="Times New Roman" w:hAnsi="Times New Roman" w:cs="Times New Roman"/>
          <w:sz w:val="28"/>
          <w:szCs w:val="28"/>
        </w:rPr>
        <w:t>Вместе с тем развитие государственно-частного партнёрства сопряжено с рядом проблем, включая сложность подготовки проектов, наличие рисков и требования к качеству институциональной среды. Это обусловливает необходимость совершенствования нормативно-правовой базы, повышения прозрачности и эффективности управления проектами.</w:t>
      </w:r>
    </w:p>
    <w:p w14:paraId="21570844" w14:textId="2D4132EE" w:rsidR="00EC0A8C" w:rsidRPr="00EC0A8C" w:rsidRDefault="00EC0A8C" w:rsidP="00EC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8C">
        <w:rPr>
          <w:rFonts w:ascii="Times New Roman" w:hAnsi="Times New Roman" w:cs="Times New Roman"/>
          <w:sz w:val="28"/>
          <w:szCs w:val="28"/>
        </w:rPr>
        <w:t xml:space="preserve">В конечном счёте </w:t>
      </w:r>
      <w:r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r w:rsidRPr="00EC0A8C">
        <w:rPr>
          <w:rFonts w:ascii="Times New Roman" w:hAnsi="Times New Roman" w:cs="Times New Roman"/>
          <w:sz w:val="28"/>
          <w:szCs w:val="28"/>
        </w:rPr>
        <w:t>государственно-частное партнёрство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0A8C">
        <w:rPr>
          <w:rFonts w:ascii="Times New Roman" w:hAnsi="Times New Roman" w:cs="Times New Roman"/>
          <w:sz w:val="28"/>
          <w:szCs w:val="28"/>
        </w:rPr>
        <w:t>это не просто экономический инструмент, а эффективная модель объединения усилий государства и бизнеса ради достижения общественного блага. Его развитие открывает реальные возможности для модернизации инфраструктуры, улучшения качества жизни населения и устойчивого экономического роста. При грамотном подходе и выстроенной институциональной среде ГЧП способно стать одним из ключевых драйверов прогресса, формируя основу для долгосрочного и сбалансированного развития экономики.</w:t>
      </w:r>
    </w:p>
    <w:p w14:paraId="5FEBCA74" w14:textId="77777777" w:rsidR="00EC0A8C" w:rsidRPr="00BC224F" w:rsidRDefault="00EC0A8C" w:rsidP="00BC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8B74D" w14:textId="3D3967EC" w:rsidR="00F66C41" w:rsidRDefault="00C713F3" w:rsidP="00C713F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13F3">
        <w:rPr>
          <w:rFonts w:ascii="Times New Roman" w:hAnsi="Times New Roman" w:cs="Times New Roman"/>
          <w:b/>
          <w:bCs/>
          <w:sz w:val="32"/>
          <w:szCs w:val="32"/>
        </w:rPr>
        <w:t>Список используемой литературы</w:t>
      </w:r>
    </w:p>
    <w:p w14:paraId="520F884B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 xml:space="preserve">В Кыргызстане реализуется более 90 проектов ГЧП на сумму свыше 434 млрд сомов [Электронный ресурс]. — News.kg. — 23 окт. 2025. — Режим доступа: </w:t>
      </w:r>
      <w:hyperlink r:id="rId8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https://news.kg/2025/10/23/v-kyrgyzstane-realizuetsja-bolee-90-proektov-gchp-na-summu-svyshe-434-mlrd-somov/</w:t>
        </w:r>
      </w:hyperlink>
    </w:p>
    <w:p w14:paraId="38EC87B4" w14:textId="67735C24" w:rsidR="00077A58" w:rsidRP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F3">
        <w:rPr>
          <w:rFonts w:ascii="Times New Roman" w:hAnsi="Times New Roman" w:cs="Times New Roman"/>
          <w:sz w:val="28"/>
          <w:szCs w:val="28"/>
        </w:rPr>
        <w:t xml:space="preserve">Варнавский В. Г. Государственно-частное партнёрство: теория и практика. – Москва: Изд. </w:t>
      </w:r>
      <w:r w:rsidR="002B564E" w:rsidRPr="00C713F3">
        <w:rPr>
          <w:rFonts w:ascii="Times New Roman" w:hAnsi="Times New Roman" w:cs="Times New Roman"/>
          <w:sz w:val="28"/>
          <w:szCs w:val="28"/>
        </w:rPr>
        <w:t>Д</w:t>
      </w:r>
      <w:r w:rsidRPr="00C713F3">
        <w:rPr>
          <w:rFonts w:ascii="Times New Roman" w:hAnsi="Times New Roman" w:cs="Times New Roman"/>
          <w:sz w:val="28"/>
          <w:szCs w:val="28"/>
        </w:rPr>
        <w:t>ом ГУ ВШЭ, 2010. – 287 с.</w:t>
      </w:r>
    </w:p>
    <w:p w14:paraId="651ED1CA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58">
        <w:rPr>
          <w:rFonts w:ascii="Times New Roman" w:hAnsi="Times New Roman" w:cs="Times New Roman"/>
          <w:sz w:val="28"/>
          <w:szCs w:val="28"/>
        </w:rPr>
        <w:lastRenderedPageBreak/>
        <w:t xml:space="preserve">Доклад о мировых инвестициях 2024 — Содействие инвестициям и цифровое правительство / Конференция Организации Объединённых Наций по торговле и развитию. — Женева, 2024. — 28 с. — URL: </w:t>
      </w:r>
      <w:hyperlink r:id="rId9" w:tgtFrame="_new" w:history="1">
        <w:r w:rsidRPr="00077A58">
          <w:rPr>
            <w:rStyle w:val="af1"/>
            <w:rFonts w:ascii="Times New Roman" w:hAnsi="Times New Roman" w:cs="Times New Roman"/>
            <w:sz w:val="28"/>
            <w:szCs w:val="28"/>
          </w:rPr>
          <w:t>https://unctad.org/system/files/official-document/wir2024_overview_ru.pdf</w:t>
        </w:r>
      </w:hyperlink>
    </w:p>
    <w:p w14:paraId="6A632492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 xml:space="preserve">Закон Кыргызской Республики. О государственно-частном партнёрстве: от 11 авг. 2021 г. № 98 [Электронный ресурс]. — Режим доступа: </w:t>
      </w:r>
      <w:hyperlink r:id="rId10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https://cbd.minjust.gov.kg/4-3068/edition/35974/ru</w:t>
        </w:r>
      </w:hyperlink>
    </w:p>
    <w:p w14:paraId="787EEE58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 xml:space="preserve">Министерство экономики и коммерции Кыргызской Республики. Государственно-частное партнёрство: официальная информация. – URL: </w:t>
      </w:r>
      <w:hyperlink r:id="rId11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https://mineconom.gov.kg</w:t>
        </w:r>
      </w:hyperlink>
    </w:p>
    <w:p w14:paraId="388AA918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 xml:space="preserve">Первая трансконтинентальная железная дорога США [Электронный ресурс]. — Википедия: свободная энциклопедия. — Режим доступа: </w:t>
      </w:r>
      <w:hyperlink r:id="rId12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https://ru.wikipedia.org/wiki/Первая_трансконтинентальная_железная_дорога_США</w:t>
        </w:r>
      </w:hyperlink>
    </w:p>
    <w:p w14:paraId="3A85D2C3" w14:textId="77777777" w:rsidR="00077A58" w:rsidRPr="0029506F" w:rsidRDefault="00077A58" w:rsidP="0029506F">
      <w:pPr>
        <w:pStyle w:val="af3"/>
        <w:numPr>
          <w:ilvl w:val="0"/>
          <w:numId w:val="48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>Проект ГЧП «Организация услуг гемодиализа в городах Бишкек, Ош и Джалал</w:t>
      </w:r>
      <w:r w:rsidRPr="0029506F">
        <w:rPr>
          <w:rFonts w:ascii="Times New Roman" w:hAnsi="Times New Roman" w:cs="Times New Roman"/>
          <w:sz w:val="28"/>
          <w:szCs w:val="28"/>
        </w:rPr>
        <w:noBreakHyphen/>
        <w:t>Абад» [Электронный ресурс]. — Центр государственно</w:t>
      </w:r>
      <w:r w:rsidRPr="0029506F">
        <w:rPr>
          <w:rFonts w:ascii="Times New Roman" w:hAnsi="Times New Roman" w:cs="Times New Roman"/>
          <w:sz w:val="28"/>
          <w:szCs w:val="28"/>
        </w:rPr>
        <w:noBreakHyphen/>
        <w:t xml:space="preserve">частного партнёрства Кыргызской Республики: </w:t>
      </w:r>
      <w:hyperlink r:id="rId13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https://ppp.gov.kg/projects/tproduct/445562506-111992274771-organizatsiya-uslug-gemodializa-v-goroda</w:t>
        </w:r>
      </w:hyperlink>
    </w:p>
    <w:p w14:paraId="3AF362E6" w14:textId="77777777" w:rsidR="00077A58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6F">
        <w:rPr>
          <w:rFonts w:ascii="Times New Roman" w:hAnsi="Times New Roman" w:cs="Times New Roman"/>
          <w:sz w:val="28"/>
          <w:szCs w:val="28"/>
        </w:rPr>
        <w:t xml:space="preserve">Центр государственно-частного партнёрства Кыргызской Республики. Проекты государственно-частного партнёрства в Кыргызской Республике. – URL: </w:t>
      </w:r>
      <w:hyperlink r:id="rId14" w:tgtFrame="_new" w:history="1">
        <w:r w:rsidRPr="0029506F">
          <w:rPr>
            <w:rStyle w:val="af1"/>
            <w:rFonts w:ascii="Times New Roman" w:hAnsi="Times New Roman" w:cs="Times New Roman"/>
            <w:sz w:val="28"/>
            <w:szCs w:val="28"/>
          </w:rPr>
          <w:t>https://ppp.gov.kg</w:t>
        </w:r>
      </w:hyperlink>
    </w:p>
    <w:p w14:paraId="2625E627" w14:textId="77777777" w:rsidR="00077A58" w:rsidRPr="002B564E" w:rsidRDefault="00077A58" w:rsidP="00C713F3">
      <w:pPr>
        <w:pStyle w:val="a7"/>
        <w:numPr>
          <w:ilvl w:val="0"/>
          <w:numId w:val="48"/>
        </w:numPr>
        <w:spacing w:line="360" w:lineRule="auto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77A58">
        <w:rPr>
          <w:rFonts w:ascii="Times New Roman" w:hAnsi="Times New Roman" w:cs="Times New Roman"/>
          <w:sz w:val="28"/>
          <w:szCs w:val="28"/>
        </w:rPr>
        <w:t>Что такое частная финансовая инициатива (Private Finance Initiative). Финансовая энциклопедия. — URL:</w:t>
      </w:r>
      <w:r w:rsidRPr="00077A58">
        <w:rPr>
          <w:rFonts w:ascii="Times New Roman" w:hAnsi="Times New Roman" w:cs="Times New Roman"/>
          <w:sz w:val="28"/>
          <w:szCs w:val="28"/>
        </w:rPr>
        <w:br/>
      </w:r>
      <w:hyperlink r:id="rId15" w:tgtFrame="_new" w:history="1">
        <w:r w:rsidRPr="00077A58">
          <w:rPr>
            <w:rStyle w:val="af1"/>
            <w:rFonts w:ascii="Times New Roman" w:hAnsi="Times New Roman" w:cs="Times New Roman"/>
            <w:sz w:val="28"/>
            <w:szCs w:val="28"/>
          </w:rPr>
          <w:t>https://economist.kg/enierghietika/2024/09/13/grant-kholdingh-postroit-chietyrie-malyie-ges-na-riekie-chatkal-stoimost-proiekta-200-mln/</w:t>
        </w:r>
      </w:hyperlink>
    </w:p>
    <w:p w14:paraId="368EB8D8" w14:textId="2D3C1653" w:rsidR="002121BA" w:rsidRDefault="002B564E" w:rsidP="002121B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21BA">
        <w:rPr>
          <w:rFonts w:ascii="Times New Roman" w:hAnsi="Times New Roman" w:cs="Times New Roman"/>
          <w:b/>
          <w:bCs/>
          <w:sz w:val="28"/>
          <w:szCs w:val="28"/>
        </w:rPr>
        <w:t>Научный руководитель:</w:t>
      </w:r>
      <w:r w:rsidR="002121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21BA" w:rsidRPr="002121BA">
        <w:rPr>
          <w:rFonts w:ascii="Times New Roman" w:hAnsi="Times New Roman" w:cs="Times New Roman"/>
          <w:b/>
          <w:sz w:val="28"/>
          <w:szCs w:val="28"/>
        </w:rPr>
        <w:t>М. К.</w:t>
      </w:r>
      <w:r w:rsidR="00C90F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121BA" w:rsidRPr="002121BA">
        <w:rPr>
          <w:rFonts w:ascii="Times New Roman" w:hAnsi="Times New Roman" w:cs="Times New Roman"/>
          <w:b/>
          <w:sz w:val="28"/>
          <w:szCs w:val="28"/>
        </w:rPr>
        <w:t>Кудайкулов</w:t>
      </w:r>
      <w:proofErr w:type="spellEnd"/>
      <w:r w:rsidR="00C90FF5">
        <w:rPr>
          <w:rFonts w:ascii="Times New Roman" w:hAnsi="Times New Roman" w:cs="Times New Roman"/>
          <w:b/>
          <w:sz w:val="28"/>
          <w:szCs w:val="28"/>
        </w:rPr>
        <w:t>,</w:t>
      </w:r>
      <w:r w:rsidR="002121BA" w:rsidRPr="00212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121BA" w:rsidRPr="002121BA">
        <w:rPr>
          <w:rFonts w:ascii="Times New Roman" w:hAnsi="Times New Roman" w:cs="Times New Roman"/>
          <w:b/>
          <w:bCs/>
          <w:sz w:val="28"/>
          <w:szCs w:val="28"/>
        </w:rPr>
        <w:t>докт</w:t>
      </w:r>
      <w:proofErr w:type="spellEnd"/>
      <w:r w:rsidR="002121BA" w:rsidRPr="002121B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121BA" w:rsidRPr="002121BA">
        <w:rPr>
          <w:rFonts w:ascii="Times New Roman" w:hAnsi="Times New Roman" w:cs="Times New Roman"/>
          <w:b/>
          <w:bCs/>
          <w:sz w:val="28"/>
          <w:szCs w:val="28"/>
        </w:rPr>
        <w:t>экон</w:t>
      </w:r>
      <w:proofErr w:type="spellEnd"/>
      <w:r w:rsidR="002121BA" w:rsidRPr="002121BA">
        <w:rPr>
          <w:rFonts w:ascii="Times New Roman" w:hAnsi="Times New Roman" w:cs="Times New Roman"/>
          <w:b/>
          <w:bCs/>
          <w:sz w:val="28"/>
          <w:szCs w:val="28"/>
        </w:rPr>
        <w:t xml:space="preserve">. наук, </w:t>
      </w:r>
    </w:p>
    <w:p w14:paraId="24E6B5B2" w14:textId="7CE3411E" w:rsidR="002B564E" w:rsidRPr="002121BA" w:rsidRDefault="002121BA" w:rsidP="002121BA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21BA">
        <w:rPr>
          <w:rFonts w:ascii="Times New Roman" w:hAnsi="Times New Roman" w:cs="Times New Roman"/>
          <w:b/>
          <w:bCs/>
          <w:sz w:val="28"/>
          <w:szCs w:val="28"/>
        </w:rPr>
        <w:t>профессор ка</w:t>
      </w:r>
      <w:r w:rsidR="00C90FF5">
        <w:rPr>
          <w:rFonts w:ascii="Times New Roman" w:hAnsi="Times New Roman" w:cs="Times New Roman"/>
          <w:b/>
          <w:bCs/>
          <w:sz w:val="28"/>
          <w:szCs w:val="28"/>
        </w:rPr>
        <w:t>федры экономической теории КРСУ</w:t>
      </w:r>
      <w:bookmarkStart w:id="0" w:name="_GoBack"/>
      <w:bookmarkEnd w:id="0"/>
      <w:r w:rsidR="002B564E" w:rsidRPr="002121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94DE19" w14:textId="77777777" w:rsidR="002121BA" w:rsidRPr="002121BA" w:rsidRDefault="002121BA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121BA" w:rsidRPr="002121BA" w:rsidSect="00F66C41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0CB31" w14:textId="77777777" w:rsidR="00003312" w:rsidRDefault="00003312" w:rsidP="00C713F3">
      <w:pPr>
        <w:spacing w:after="0" w:line="240" w:lineRule="auto"/>
      </w:pPr>
      <w:r>
        <w:separator/>
      </w:r>
    </w:p>
  </w:endnote>
  <w:endnote w:type="continuationSeparator" w:id="0">
    <w:p w14:paraId="162AEF60" w14:textId="77777777" w:rsidR="00003312" w:rsidRDefault="00003312" w:rsidP="00C7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850"/>
      <w:docPartObj>
        <w:docPartGallery w:val="Page Numbers (Bottom of Page)"/>
        <w:docPartUnique/>
      </w:docPartObj>
    </w:sdtPr>
    <w:sdtContent>
      <w:p w14:paraId="3BE0DFC2" w14:textId="6F083C8F" w:rsidR="00C713F3" w:rsidRDefault="00C713F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FF5">
          <w:rPr>
            <w:noProof/>
          </w:rPr>
          <w:t>9</w:t>
        </w:r>
        <w:r>
          <w:fldChar w:fldCharType="end"/>
        </w:r>
      </w:p>
    </w:sdtContent>
  </w:sdt>
  <w:p w14:paraId="7C69C122" w14:textId="77777777" w:rsidR="00AA7DD8" w:rsidRDefault="00AA7DD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915EB" w14:textId="77777777" w:rsidR="00003312" w:rsidRDefault="00003312" w:rsidP="00C713F3">
      <w:pPr>
        <w:spacing w:after="0" w:line="240" w:lineRule="auto"/>
      </w:pPr>
      <w:r>
        <w:separator/>
      </w:r>
    </w:p>
  </w:footnote>
  <w:footnote w:type="continuationSeparator" w:id="0">
    <w:p w14:paraId="1E7F2794" w14:textId="77777777" w:rsidR="00003312" w:rsidRDefault="00003312" w:rsidP="00C71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567"/>
    <w:multiLevelType w:val="multilevel"/>
    <w:tmpl w:val="6888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25FBF"/>
    <w:multiLevelType w:val="multilevel"/>
    <w:tmpl w:val="B9F8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E7883"/>
    <w:multiLevelType w:val="multilevel"/>
    <w:tmpl w:val="0A56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01584D"/>
    <w:multiLevelType w:val="multilevel"/>
    <w:tmpl w:val="9CDA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D5350"/>
    <w:multiLevelType w:val="multilevel"/>
    <w:tmpl w:val="B5D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44B42"/>
    <w:multiLevelType w:val="multilevel"/>
    <w:tmpl w:val="D01C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67B9E"/>
    <w:multiLevelType w:val="multilevel"/>
    <w:tmpl w:val="6EF2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0748C1"/>
    <w:multiLevelType w:val="multilevel"/>
    <w:tmpl w:val="B4D0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8477E1"/>
    <w:multiLevelType w:val="multilevel"/>
    <w:tmpl w:val="9CE8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CD6819"/>
    <w:multiLevelType w:val="multilevel"/>
    <w:tmpl w:val="BFCE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D793C"/>
    <w:multiLevelType w:val="multilevel"/>
    <w:tmpl w:val="8BEC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210A0D"/>
    <w:multiLevelType w:val="multilevel"/>
    <w:tmpl w:val="94D0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4760EB"/>
    <w:multiLevelType w:val="multilevel"/>
    <w:tmpl w:val="A72A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263A58"/>
    <w:multiLevelType w:val="multilevel"/>
    <w:tmpl w:val="E5D4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A7C4E"/>
    <w:multiLevelType w:val="multilevel"/>
    <w:tmpl w:val="89DC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5B7AEC"/>
    <w:multiLevelType w:val="multilevel"/>
    <w:tmpl w:val="FAD2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935980"/>
    <w:multiLevelType w:val="multilevel"/>
    <w:tmpl w:val="9732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556CD5"/>
    <w:multiLevelType w:val="multilevel"/>
    <w:tmpl w:val="FCC2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5906CF"/>
    <w:multiLevelType w:val="multilevel"/>
    <w:tmpl w:val="B2D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C59EB"/>
    <w:multiLevelType w:val="multilevel"/>
    <w:tmpl w:val="AAB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6E4795"/>
    <w:multiLevelType w:val="multilevel"/>
    <w:tmpl w:val="CDBA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163D89"/>
    <w:multiLevelType w:val="multilevel"/>
    <w:tmpl w:val="F59A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844B91"/>
    <w:multiLevelType w:val="multilevel"/>
    <w:tmpl w:val="89DC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4331EA"/>
    <w:multiLevelType w:val="multilevel"/>
    <w:tmpl w:val="4052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AB5E72"/>
    <w:multiLevelType w:val="multilevel"/>
    <w:tmpl w:val="1CB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507F0B"/>
    <w:multiLevelType w:val="multilevel"/>
    <w:tmpl w:val="17FC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5F2464"/>
    <w:multiLevelType w:val="multilevel"/>
    <w:tmpl w:val="A67E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062715"/>
    <w:multiLevelType w:val="multilevel"/>
    <w:tmpl w:val="F6D0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A57ED9"/>
    <w:multiLevelType w:val="multilevel"/>
    <w:tmpl w:val="1D6E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2A4C46"/>
    <w:multiLevelType w:val="multilevel"/>
    <w:tmpl w:val="E31A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493BE9"/>
    <w:multiLevelType w:val="multilevel"/>
    <w:tmpl w:val="1A0A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474368"/>
    <w:multiLevelType w:val="multilevel"/>
    <w:tmpl w:val="5BA4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F6784"/>
    <w:multiLevelType w:val="multilevel"/>
    <w:tmpl w:val="EF1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805D71"/>
    <w:multiLevelType w:val="multilevel"/>
    <w:tmpl w:val="1606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95761E"/>
    <w:multiLevelType w:val="multilevel"/>
    <w:tmpl w:val="4B42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1C47DB"/>
    <w:multiLevelType w:val="multilevel"/>
    <w:tmpl w:val="A69E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2F361E"/>
    <w:multiLevelType w:val="multilevel"/>
    <w:tmpl w:val="BA2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8B79EC"/>
    <w:multiLevelType w:val="multilevel"/>
    <w:tmpl w:val="48CE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BF32B6"/>
    <w:multiLevelType w:val="multilevel"/>
    <w:tmpl w:val="7AC4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78565F"/>
    <w:multiLevelType w:val="multilevel"/>
    <w:tmpl w:val="8ED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F412F5"/>
    <w:multiLevelType w:val="multilevel"/>
    <w:tmpl w:val="FFE0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BB4092"/>
    <w:multiLevelType w:val="multilevel"/>
    <w:tmpl w:val="C882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F07406"/>
    <w:multiLevelType w:val="multilevel"/>
    <w:tmpl w:val="D6BE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F4795B"/>
    <w:multiLevelType w:val="multilevel"/>
    <w:tmpl w:val="89DC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2A1B2E"/>
    <w:multiLevelType w:val="multilevel"/>
    <w:tmpl w:val="DCAC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F56DF0"/>
    <w:multiLevelType w:val="multilevel"/>
    <w:tmpl w:val="B7A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410604"/>
    <w:multiLevelType w:val="multilevel"/>
    <w:tmpl w:val="E3C8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2367BB"/>
    <w:multiLevelType w:val="hybridMultilevel"/>
    <w:tmpl w:val="9BB4D5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9"/>
  </w:num>
  <w:num w:numId="2">
    <w:abstractNumId w:val="42"/>
  </w:num>
  <w:num w:numId="3">
    <w:abstractNumId w:val="30"/>
  </w:num>
  <w:num w:numId="4">
    <w:abstractNumId w:val="19"/>
  </w:num>
  <w:num w:numId="5">
    <w:abstractNumId w:val="46"/>
  </w:num>
  <w:num w:numId="6">
    <w:abstractNumId w:val="12"/>
  </w:num>
  <w:num w:numId="7">
    <w:abstractNumId w:val="13"/>
  </w:num>
  <w:num w:numId="8">
    <w:abstractNumId w:val="41"/>
  </w:num>
  <w:num w:numId="9">
    <w:abstractNumId w:val="18"/>
  </w:num>
  <w:num w:numId="10">
    <w:abstractNumId w:val="20"/>
  </w:num>
  <w:num w:numId="11">
    <w:abstractNumId w:val="9"/>
  </w:num>
  <w:num w:numId="12">
    <w:abstractNumId w:val="26"/>
  </w:num>
  <w:num w:numId="13">
    <w:abstractNumId w:val="10"/>
  </w:num>
  <w:num w:numId="14">
    <w:abstractNumId w:val="0"/>
  </w:num>
  <w:num w:numId="15">
    <w:abstractNumId w:val="2"/>
  </w:num>
  <w:num w:numId="16">
    <w:abstractNumId w:val="40"/>
  </w:num>
  <w:num w:numId="17">
    <w:abstractNumId w:val="3"/>
  </w:num>
  <w:num w:numId="18">
    <w:abstractNumId w:val="38"/>
  </w:num>
  <w:num w:numId="19">
    <w:abstractNumId w:val="39"/>
  </w:num>
  <w:num w:numId="20">
    <w:abstractNumId w:val="35"/>
  </w:num>
  <w:num w:numId="21">
    <w:abstractNumId w:val="33"/>
  </w:num>
  <w:num w:numId="22">
    <w:abstractNumId w:val="36"/>
  </w:num>
  <w:num w:numId="23">
    <w:abstractNumId w:val="34"/>
  </w:num>
  <w:num w:numId="24">
    <w:abstractNumId w:val="7"/>
  </w:num>
  <w:num w:numId="25">
    <w:abstractNumId w:val="25"/>
  </w:num>
  <w:num w:numId="26">
    <w:abstractNumId w:val="4"/>
  </w:num>
  <w:num w:numId="27">
    <w:abstractNumId w:val="24"/>
  </w:num>
  <w:num w:numId="28">
    <w:abstractNumId w:val="45"/>
  </w:num>
  <w:num w:numId="29">
    <w:abstractNumId w:val="6"/>
  </w:num>
  <w:num w:numId="30">
    <w:abstractNumId w:val="17"/>
  </w:num>
  <w:num w:numId="31">
    <w:abstractNumId w:val="8"/>
  </w:num>
  <w:num w:numId="32">
    <w:abstractNumId w:val="15"/>
  </w:num>
  <w:num w:numId="33">
    <w:abstractNumId w:val="27"/>
  </w:num>
  <w:num w:numId="34">
    <w:abstractNumId w:val="21"/>
  </w:num>
  <w:num w:numId="35">
    <w:abstractNumId w:val="23"/>
  </w:num>
  <w:num w:numId="36">
    <w:abstractNumId w:val="44"/>
  </w:num>
  <w:num w:numId="37">
    <w:abstractNumId w:val="11"/>
  </w:num>
  <w:num w:numId="38">
    <w:abstractNumId w:val="32"/>
  </w:num>
  <w:num w:numId="39">
    <w:abstractNumId w:val="37"/>
  </w:num>
  <w:num w:numId="40">
    <w:abstractNumId w:val="16"/>
  </w:num>
  <w:num w:numId="41">
    <w:abstractNumId w:val="5"/>
  </w:num>
  <w:num w:numId="42">
    <w:abstractNumId w:val="47"/>
  </w:num>
  <w:num w:numId="43">
    <w:abstractNumId w:val="22"/>
  </w:num>
  <w:num w:numId="44">
    <w:abstractNumId w:val="31"/>
  </w:num>
  <w:num w:numId="45">
    <w:abstractNumId w:val="1"/>
  </w:num>
  <w:num w:numId="46">
    <w:abstractNumId w:val="14"/>
  </w:num>
  <w:num w:numId="47">
    <w:abstractNumId w:val="28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27"/>
    <w:rsid w:val="00003312"/>
    <w:rsid w:val="000769A7"/>
    <w:rsid w:val="00077A58"/>
    <w:rsid w:val="000D4D98"/>
    <w:rsid w:val="000E4D88"/>
    <w:rsid w:val="002121BA"/>
    <w:rsid w:val="0029506F"/>
    <w:rsid w:val="002B564E"/>
    <w:rsid w:val="002F1933"/>
    <w:rsid w:val="003315FA"/>
    <w:rsid w:val="004D3265"/>
    <w:rsid w:val="00532DA1"/>
    <w:rsid w:val="00634075"/>
    <w:rsid w:val="00737266"/>
    <w:rsid w:val="009B47D3"/>
    <w:rsid w:val="00A47262"/>
    <w:rsid w:val="00AA6C27"/>
    <w:rsid w:val="00AA7DD8"/>
    <w:rsid w:val="00BC224F"/>
    <w:rsid w:val="00C46686"/>
    <w:rsid w:val="00C713F3"/>
    <w:rsid w:val="00C90FF5"/>
    <w:rsid w:val="00CD76D0"/>
    <w:rsid w:val="00D43C22"/>
    <w:rsid w:val="00DA48A4"/>
    <w:rsid w:val="00E568C1"/>
    <w:rsid w:val="00EC0A8C"/>
    <w:rsid w:val="00F6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86"/>
  </w:style>
  <w:style w:type="paragraph" w:styleId="1">
    <w:name w:val="heading 1"/>
    <w:basedOn w:val="a"/>
    <w:next w:val="a"/>
    <w:link w:val="10"/>
    <w:uiPriority w:val="9"/>
    <w:qFormat/>
    <w:rsid w:val="00AA6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C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C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C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C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C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C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6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C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C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C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C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6C2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315FA"/>
    <w:rPr>
      <w:rFonts w:ascii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4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46686"/>
  </w:style>
  <w:style w:type="paragraph" w:styleId="af">
    <w:name w:val="header"/>
    <w:basedOn w:val="a"/>
    <w:link w:val="af0"/>
    <w:uiPriority w:val="99"/>
    <w:unhideWhenUsed/>
    <w:rsid w:val="00C71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13F3"/>
  </w:style>
  <w:style w:type="character" w:styleId="af1">
    <w:name w:val="Hyperlink"/>
    <w:basedOn w:val="a0"/>
    <w:uiPriority w:val="99"/>
    <w:unhideWhenUsed/>
    <w:rsid w:val="00C713F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13F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713F3"/>
    <w:rPr>
      <w:color w:val="96607D" w:themeColor="followedHyperlink"/>
      <w:u w:val="single"/>
    </w:rPr>
  </w:style>
  <w:style w:type="paragraph" w:styleId="af3">
    <w:name w:val="footnote text"/>
    <w:basedOn w:val="a"/>
    <w:link w:val="af4"/>
    <w:uiPriority w:val="99"/>
    <w:unhideWhenUsed/>
    <w:rsid w:val="0029506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2950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86"/>
  </w:style>
  <w:style w:type="paragraph" w:styleId="1">
    <w:name w:val="heading 1"/>
    <w:basedOn w:val="a"/>
    <w:next w:val="a"/>
    <w:link w:val="10"/>
    <w:uiPriority w:val="9"/>
    <w:qFormat/>
    <w:rsid w:val="00AA6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C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C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C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C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C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C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6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C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C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C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C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6C2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315FA"/>
    <w:rPr>
      <w:rFonts w:ascii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4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46686"/>
  </w:style>
  <w:style w:type="paragraph" w:styleId="af">
    <w:name w:val="header"/>
    <w:basedOn w:val="a"/>
    <w:link w:val="af0"/>
    <w:uiPriority w:val="99"/>
    <w:unhideWhenUsed/>
    <w:rsid w:val="00C71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13F3"/>
  </w:style>
  <w:style w:type="character" w:styleId="af1">
    <w:name w:val="Hyperlink"/>
    <w:basedOn w:val="a0"/>
    <w:uiPriority w:val="99"/>
    <w:unhideWhenUsed/>
    <w:rsid w:val="00C713F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13F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713F3"/>
    <w:rPr>
      <w:color w:val="96607D" w:themeColor="followedHyperlink"/>
      <w:u w:val="single"/>
    </w:rPr>
  </w:style>
  <w:style w:type="paragraph" w:styleId="af3">
    <w:name w:val="footnote text"/>
    <w:basedOn w:val="a"/>
    <w:link w:val="af4"/>
    <w:uiPriority w:val="99"/>
    <w:unhideWhenUsed/>
    <w:rsid w:val="0029506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2950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24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9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kg/2025/10/23/v-kyrgyzstane-realizuetsja-bolee-90-proektov-gchp-na-summu-svyshe-434-mlrd-somov/?utm_source=chatgpt.com" TargetMode="External"/><Relationship Id="rId13" Type="http://schemas.openxmlformats.org/officeDocument/2006/relationships/hyperlink" Target="https://ppp.gov.kg/projects/tproduct/445562506-111992274771-organizatsiya-uslug-gemodializa-v-goroda?utm_source=chatgpt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5%D1%80%D0%B2%D0%B0%D1%8F_%D1%82%D1%80%D0%B0%D0%BD%D1%81%D0%BA%D0%BE%D0%BD%D1%82%D0%B8%D0%BD%D0%B5%D0%BD%D1%82%D0%B0%D0%BB%D1%8C%D0%BD%D0%B0%D1%8F_%D0%B6%D0%B5%D0%BB%D0%B5%D0%B7%D0%BD%D0%B0%D1%8F_%D0%B4%D0%BE%D1%80%D0%BE%D0%B3%D0%B0_%D0%A1%D0%A8%D0%9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ineconom.gov.k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onomist.kg/enierghietika/2024/09/13/grant-kholdingh-postroit-chietyrie-malyie-ges-na-riekie-chatkal-stoimost-proiekta-200-mln/?utm_source=chatgpt.com" TargetMode="External"/><Relationship Id="rId10" Type="http://schemas.openxmlformats.org/officeDocument/2006/relationships/hyperlink" Target="https://cbd.minjust.gov.kg/4-3068/edition/35974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ctad.org/system/files/official-document/wir2024_overview_ru.pdf?utm_source=chatgpt.com" TargetMode="External"/><Relationship Id="rId14" Type="http://schemas.openxmlformats.org/officeDocument/2006/relationships/hyperlink" Target="https://ppp.gov.kg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Цой БиА-1-25</dc:creator>
  <cp:lastModifiedBy>Пользователь</cp:lastModifiedBy>
  <cp:revision>1</cp:revision>
  <dcterms:created xsi:type="dcterms:W3CDTF">2026-03-11T15:22:00Z</dcterms:created>
  <dcterms:modified xsi:type="dcterms:W3CDTF">2026-03-26T09:20:00Z</dcterms:modified>
</cp:coreProperties>
</file>