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7CF9" w:rsidRPr="00BB76B0" w:rsidRDefault="00E4651A" w:rsidP="00D9421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B76B0">
        <w:rPr>
          <w:rFonts w:ascii="Times New Roman" w:eastAsia="Times New Roman" w:hAnsi="Times New Roman" w:cs="Times New Roman"/>
          <w:b/>
          <w:bCs/>
          <w:sz w:val="32"/>
          <w:szCs w:val="32"/>
        </w:rPr>
        <w:t>Александр Бородин. Две науки одного гения</w:t>
      </w:r>
    </w:p>
    <w:p w14:paraId="00000002" w14:textId="77777777" w:rsidR="00C37CF9" w:rsidRDefault="00C37CF9" w:rsidP="00D9421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2E30DACF" w14:textId="77777777" w:rsidR="002C12D9" w:rsidRDefault="00E4651A" w:rsidP="00D94210">
      <w:pPr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Противоречие есть корень всякого движения и жизненности; </w:t>
      </w:r>
    </w:p>
    <w:p w14:paraId="1577D174" w14:textId="30AB1427" w:rsidR="002C12D9" w:rsidRDefault="00E4651A" w:rsidP="00D94210">
      <w:pPr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лишь поскольку нечто имеет в самом себе противоречие, </w:t>
      </w:r>
    </w:p>
    <w:p w14:paraId="00000003" w14:textId="516E747D" w:rsidR="00C37CF9" w:rsidRPr="002C12D9" w:rsidRDefault="00E4651A" w:rsidP="00D9421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C12D9">
        <w:rPr>
          <w:rFonts w:ascii="Times New Roman" w:eastAsia="Times New Roman" w:hAnsi="Times New Roman" w:cs="Times New Roman"/>
          <w:sz w:val="28"/>
          <w:szCs w:val="28"/>
        </w:rPr>
        <w:t>оно движется, обладает импульсом и деятельностью.</w:t>
      </w:r>
    </w:p>
    <w:p w14:paraId="00000004" w14:textId="77777777" w:rsidR="00C37CF9" w:rsidRPr="002C12D9" w:rsidRDefault="00E4651A" w:rsidP="00D9421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C12D9">
        <w:rPr>
          <w:rFonts w:ascii="Times New Roman" w:eastAsia="Times New Roman" w:hAnsi="Times New Roman" w:cs="Times New Roman"/>
          <w:sz w:val="28"/>
          <w:szCs w:val="28"/>
        </w:rPr>
        <w:t>Г. Гегель</w:t>
      </w:r>
    </w:p>
    <w:p w14:paraId="00000005" w14:textId="77777777" w:rsidR="00C37CF9" w:rsidRPr="002C12D9" w:rsidRDefault="00C37CF9" w:rsidP="002C12D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6D326058" w:rsidR="00C37CF9" w:rsidRPr="002C12D9" w:rsidRDefault="00E4651A" w:rsidP="002C12D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76B0" w:rsidRPr="002C12D9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Санкт-Петербург </w:t>
      </w:r>
      <w:r w:rsidR="00C762D6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прекрасный город! Это не просто собрание зданий и названий, но прежде всего </w:t>
      </w:r>
      <w:r w:rsidR="00C762D6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мир людей. Судить о городе лишь по фасадам </w:t>
      </w:r>
      <w:r w:rsidR="00C762D6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значит видеть лишь его оболочку, поэтому свое эссе я посвящаю великому сыну Петербурга, человеку, в самой судьбе которого жило творческое противоречие, </w:t>
      </w:r>
      <w:r w:rsidR="00C762D6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Александру Порфирьевичу Бородину.</w:t>
      </w:r>
    </w:p>
    <w:p w14:paraId="00000007" w14:textId="1FDC78F3" w:rsidR="00C37CF9" w:rsidRPr="002C12D9" w:rsidRDefault="00E4651A" w:rsidP="002C12D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76B0" w:rsidRPr="002C12D9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C12D9">
        <w:rPr>
          <w:rFonts w:ascii="Times New Roman" w:eastAsia="Times New Roman" w:hAnsi="Times New Roman" w:cs="Times New Roman"/>
          <w:sz w:val="28"/>
          <w:szCs w:val="28"/>
        </w:rPr>
        <w:t>Он родился здесь, в начале XIX века. Бородин, прежде всего, известен как композитор, создатель оперы “Князь Игорь”, вдохновленн</w:t>
      </w:r>
      <w:r w:rsidR="00BB76B0" w:rsidRPr="002C12D9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й “Словом о полку Игореве”. </w:t>
      </w:r>
      <w:r w:rsidRPr="00D94210">
        <w:rPr>
          <w:rFonts w:ascii="Times New Roman" w:eastAsia="Times New Roman" w:hAnsi="Times New Roman" w:cs="Times New Roman"/>
          <w:sz w:val="28"/>
          <w:szCs w:val="28"/>
        </w:rPr>
        <w:t xml:space="preserve">Но было у него и другое, очень важное, дело – химическая наука. 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Он учился в Санкт-Петербургской медико-хирургической академии у знаменитого Николая Зинина, а позже участвовал в важнейшем для науки съезде в Карлсруэ, на котором было окончательно принято атомно-молекулярное учение. </w:t>
      </w:r>
    </w:p>
    <w:p w14:paraId="00000008" w14:textId="4FC74A55" w:rsidR="00C37CF9" w:rsidRPr="002C12D9" w:rsidRDefault="00E4651A" w:rsidP="002C12D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Бородин неотрывно связан с духом Петербурга </w:t>
      </w:r>
      <w:r w:rsidR="00C762D6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он словно перенес его в ноты. Слушая “Богатырскую симфонию” или “Половецкие пляски”, я чувствую мощь и движение истории: основание Петербурга, его судьбоносное развитие, три революции, изменившие миллионы жизней. Я вижу высокую синюю волну, нарушающую привычный ритм Невы</w:t>
      </w:r>
      <w:r w:rsidR="00C762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,—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2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стихию, 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210">
        <w:rPr>
          <w:rFonts w:ascii="Times New Roman" w:eastAsia="Times New Roman" w:hAnsi="Times New Roman" w:cs="Times New Roman"/>
          <w:sz w:val="28"/>
          <w:szCs w:val="28"/>
          <w:lang w:val="ru-RU"/>
        </w:rPr>
        <w:t>что сметает все на своем пути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942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Его 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наследие </w:t>
      </w:r>
      <w:r w:rsidR="00D94210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не только в музыке. Будучи профессором университета, Бородин обучил и воспитал целое поколение молодых химиков, чьи труды принесли пользу миру, а значит </w:t>
      </w:r>
      <w:r w:rsidR="00D94210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и Петербургу.</w:t>
      </w:r>
    </w:p>
    <w:p w14:paraId="00000009" w14:textId="3BECAFD8" w:rsidR="00C37CF9" w:rsidRPr="002C12D9" w:rsidRDefault="00E4651A" w:rsidP="002C12D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D00" w:rsidRPr="002C12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762D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785D00" w:rsidRPr="002C12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История  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Александра Порфирьевича Бородина – урок для каждого: она доказывает, что </w:t>
      </w:r>
      <w:r w:rsidRPr="00C762D6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не должна быть однородной</w:t>
      </w:r>
      <w:r w:rsidR="00C762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62D6" w:rsidRPr="002C12D9">
        <w:rPr>
          <w:rFonts w:ascii="Times New Roman" w:hAnsi="Times New Roman" w:cs="Times New Roman"/>
          <w:color w:val="0F1115"/>
          <w:sz w:val="28"/>
          <w:szCs w:val="28"/>
        </w:rPr>
        <w:t>она может и должна стать эпохой созидания</w:t>
      </w:r>
      <w:r w:rsidR="00C762D6">
        <w:rPr>
          <w:rFonts w:ascii="Times New Roman" w:hAnsi="Times New Roman" w:cs="Times New Roman"/>
          <w:color w:val="0F1115"/>
          <w:sz w:val="28"/>
          <w:szCs w:val="28"/>
          <w:lang w:val="ru-RU"/>
        </w:rPr>
        <w:t>.</w:t>
      </w:r>
      <w:r w:rsidR="00C762D6" w:rsidRPr="002C1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Он похоронен на кладбище Александро-Невской Лавры. Пусть же его личность станет тем светом маяка, что осветит путь каждому, а его опыт </w:t>
      </w:r>
      <w:r w:rsidR="00D94210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2C12D9">
        <w:rPr>
          <w:rFonts w:ascii="Times New Roman" w:eastAsia="Times New Roman" w:hAnsi="Times New Roman" w:cs="Times New Roman"/>
          <w:sz w:val="28"/>
          <w:szCs w:val="28"/>
        </w:rPr>
        <w:t xml:space="preserve"> той листвой, что поможет прорасти будущим саженцам.</w:t>
      </w:r>
    </w:p>
    <w:p w14:paraId="0000000A" w14:textId="16C586D9" w:rsidR="00C37CF9" w:rsidRPr="002C12D9" w:rsidRDefault="00BB76B0" w:rsidP="00D9421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12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Козлов Борис, 10а класс</w:t>
      </w:r>
    </w:p>
    <w:p w14:paraId="78CACFDB" w14:textId="77777777" w:rsidR="009A6B7C" w:rsidRDefault="009A6B7C" w:rsidP="00BB76B0">
      <w:pPr>
        <w:jc w:val="right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sectPr w:rsidR="009A6B7C" w:rsidSect="00BB76B0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008DB77-557F-4946-9584-008B468C6D3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CA69DB4-AE8A-40EA-BCFB-8CCF51FAD0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CF9"/>
    <w:rsid w:val="002C12D9"/>
    <w:rsid w:val="00785D00"/>
    <w:rsid w:val="009A6B7C"/>
    <w:rsid w:val="00A433F5"/>
    <w:rsid w:val="00BB76B0"/>
    <w:rsid w:val="00C37CF9"/>
    <w:rsid w:val="00C762D6"/>
    <w:rsid w:val="00D94210"/>
    <w:rsid w:val="00E4651A"/>
    <w:rsid w:val="00F0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A7E0E"/>
  <w15:docId w15:val="{1AB27A78-3A8B-4438-9E0F-1CC04CBE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s-markdown-paragraph">
    <w:name w:val="ds-markdown-paragraph"/>
    <w:basedOn w:val="a"/>
    <w:rsid w:val="009A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Эльмира Мифтахова</cp:lastModifiedBy>
  <cp:revision>4</cp:revision>
  <dcterms:created xsi:type="dcterms:W3CDTF">2026-01-27T08:06:00Z</dcterms:created>
  <dcterms:modified xsi:type="dcterms:W3CDTF">2026-01-27T16:54:00Z</dcterms:modified>
</cp:coreProperties>
</file>