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3C26" w14:textId="77777777" w:rsidR="00204D66" w:rsidRDefault="009D3903" w:rsidP="004F5CDB">
      <w:pPr>
        <w:spacing w:before="60" w:after="60"/>
        <w:ind w:firstLine="0"/>
        <w:rPr>
          <w:rFonts w:eastAsia="Times New Roman" w:cs="Times New Roman"/>
          <w:szCs w:val="24"/>
        </w:rPr>
      </w:pPr>
      <w:r w:rsidRPr="00204D66">
        <w:rPr>
          <w:rFonts w:eastAsia="Times New Roman" w:cs="Times New Roman"/>
          <w:szCs w:val="24"/>
        </w:rPr>
        <w:t>ГОСУДАРСТВЕННОЕ БЮДЖЕТНОЕ НЕТИПОВОЕ ОБРАЗОВАТЕЛЬНОЕ</w:t>
      </w:r>
    </w:p>
    <w:p w14:paraId="5FA742E1" w14:textId="50E8890B" w:rsidR="009D3903" w:rsidRPr="00204D66" w:rsidRDefault="009D3903" w:rsidP="00204D66">
      <w:pPr>
        <w:spacing w:before="60" w:after="60"/>
        <w:jc w:val="center"/>
        <w:rPr>
          <w:rFonts w:eastAsia="Times New Roman" w:cs="Times New Roman"/>
          <w:szCs w:val="24"/>
        </w:rPr>
      </w:pPr>
      <w:r w:rsidRPr="00204D66">
        <w:rPr>
          <w:rFonts w:eastAsia="Times New Roman" w:cs="Times New Roman"/>
          <w:szCs w:val="24"/>
        </w:rPr>
        <w:t>УЧРЕЖДЕНИЕ</w:t>
      </w:r>
    </w:p>
    <w:p w14:paraId="20E14127" w14:textId="77777777" w:rsidR="00204D66" w:rsidRDefault="009D3903" w:rsidP="00204D66">
      <w:pPr>
        <w:spacing w:before="60" w:after="60"/>
        <w:jc w:val="center"/>
        <w:rPr>
          <w:rFonts w:eastAsia="Times New Roman" w:cs="Times New Roman"/>
          <w:szCs w:val="24"/>
        </w:rPr>
      </w:pPr>
      <w:r w:rsidRPr="00204D66">
        <w:rPr>
          <w:rFonts w:eastAsia="Times New Roman" w:cs="Times New Roman"/>
          <w:szCs w:val="24"/>
        </w:rPr>
        <w:t>«САНКТ-ПЕТЕРБУРГСКИЙ ГОРОДСКОЙ ДВОРЕЦ ТВОРЧЕСТВА ЮНЫХ»</w:t>
      </w:r>
    </w:p>
    <w:p w14:paraId="3A49EB4C" w14:textId="568E01A0" w:rsidR="009D3903" w:rsidRPr="00E82C56" w:rsidRDefault="009D3903" w:rsidP="00204D66">
      <w:pPr>
        <w:spacing w:before="60" w:after="60"/>
        <w:jc w:val="center"/>
        <w:rPr>
          <w:rFonts w:eastAsia="Times New Roman" w:cs="Times New Roman"/>
          <w:szCs w:val="24"/>
        </w:rPr>
      </w:pPr>
      <w:r w:rsidRPr="00204D66">
        <w:rPr>
          <w:rFonts w:eastAsia="Times New Roman" w:cs="Times New Roman"/>
          <w:szCs w:val="24"/>
        </w:rPr>
        <w:t>АНИЧКОВ ЛИЦЕЙ</w:t>
      </w:r>
    </w:p>
    <w:p w14:paraId="40D49FE5" w14:textId="77777777" w:rsidR="009D3903" w:rsidRPr="00E82C56" w:rsidRDefault="009D3903" w:rsidP="009D3903">
      <w:pPr>
        <w:spacing w:before="2000" w:after="240"/>
        <w:jc w:val="center"/>
        <w:rPr>
          <w:rFonts w:eastAsia="Times New Roman" w:cs="Times New Roman"/>
          <w:b/>
          <w:bCs/>
          <w:sz w:val="40"/>
          <w:szCs w:val="40"/>
        </w:rPr>
      </w:pPr>
      <w:r w:rsidRPr="00E82C56">
        <w:rPr>
          <w:rFonts w:eastAsia="Times New Roman" w:cs="Times New Roman"/>
          <w:b/>
          <w:bCs/>
          <w:sz w:val="40"/>
          <w:szCs w:val="40"/>
        </w:rPr>
        <w:t>Индивидуальный проект</w:t>
      </w:r>
    </w:p>
    <w:p w14:paraId="3806F380" w14:textId="77777777" w:rsidR="009D3903" w:rsidRPr="00E82C56" w:rsidRDefault="009D3903" w:rsidP="009D3903">
      <w:pPr>
        <w:spacing w:before="240" w:after="240"/>
        <w:jc w:val="center"/>
        <w:rPr>
          <w:rFonts w:eastAsia="Times New Roman" w:cs="Times New Roman"/>
          <w:b/>
          <w:bCs/>
          <w:sz w:val="40"/>
          <w:szCs w:val="40"/>
        </w:rPr>
      </w:pPr>
      <w:r w:rsidRPr="00E82C56">
        <w:rPr>
          <w:rFonts w:eastAsia="Times New Roman" w:cs="Times New Roman"/>
          <w:b/>
          <w:bCs/>
          <w:sz w:val="40"/>
          <w:szCs w:val="40"/>
        </w:rPr>
        <w:t>на тему</w:t>
      </w:r>
    </w:p>
    <w:p w14:paraId="4D845D6F" w14:textId="3BD8DB27" w:rsidR="00204D66" w:rsidRDefault="009D3903" w:rsidP="00204D66">
      <w:pPr>
        <w:spacing w:before="240" w:after="240"/>
        <w:jc w:val="center"/>
        <w:rPr>
          <w:rFonts w:eastAsia="Times New Roman" w:cs="Times New Roman"/>
          <w:b/>
          <w:bCs/>
          <w:sz w:val="40"/>
          <w:szCs w:val="40"/>
        </w:rPr>
      </w:pPr>
      <w:r w:rsidRPr="00E82C56">
        <w:rPr>
          <w:rFonts w:eastAsia="Times New Roman" w:cs="Times New Roman"/>
          <w:b/>
          <w:bCs/>
          <w:sz w:val="40"/>
          <w:szCs w:val="40"/>
        </w:rPr>
        <w:t xml:space="preserve">«Составление прогноза ледовой обстановки в Карском море в районе порта Дудинка с учетом основных и </w:t>
      </w:r>
      <w:r w:rsidR="001D27D8">
        <w:rPr>
          <w:rFonts w:eastAsia="Times New Roman" w:cs="Times New Roman"/>
          <w:b/>
          <w:bCs/>
          <w:sz w:val="40"/>
          <w:szCs w:val="40"/>
        </w:rPr>
        <w:t>косвенных</w:t>
      </w:r>
      <w:r w:rsidRPr="00E82C56">
        <w:rPr>
          <w:rFonts w:eastAsia="Times New Roman" w:cs="Times New Roman"/>
          <w:b/>
          <w:bCs/>
          <w:sz w:val="40"/>
          <w:szCs w:val="40"/>
        </w:rPr>
        <w:t xml:space="preserve"> природных и техногенных факторов»</w:t>
      </w:r>
    </w:p>
    <w:p w14:paraId="4CB05A79" w14:textId="77777777" w:rsidR="00204D66" w:rsidRDefault="00204D66" w:rsidP="00204D66">
      <w:pPr>
        <w:spacing w:before="240" w:after="240"/>
        <w:jc w:val="center"/>
        <w:rPr>
          <w:rFonts w:eastAsia="Times New Roman" w:cs="Times New Roman"/>
          <w:b/>
          <w:bCs/>
          <w:sz w:val="40"/>
          <w:szCs w:val="40"/>
        </w:rPr>
      </w:pPr>
    </w:p>
    <w:p w14:paraId="1FF001C1" w14:textId="77777777" w:rsidR="00204D66" w:rsidRDefault="00204D66" w:rsidP="00204D66">
      <w:pPr>
        <w:spacing w:before="240" w:after="240"/>
        <w:jc w:val="center"/>
        <w:rPr>
          <w:rFonts w:eastAsia="Times New Roman" w:cs="Times New Roman"/>
          <w:b/>
          <w:bCs/>
          <w:sz w:val="40"/>
          <w:szCs w:val="40"/>
        </w:rPr>
      </w:pPr>
    </w:p>
    <w:p w14:paraId="0F5646D2" w14:textId="77777777" w:rsidR="00204D66" w:rsidRDefault="009D3903" w:rsidP="00204D66">
      <w:pPr>
        <w:spacing w:before="240" w:after="240"/>
        <w:jc w:val="right"/>
        <w:rPr>
          <w:rFonts w:eastAsia="Times New Roman" w:cs="Times New Roman"/>
          <w:szCs w:val="28"/>
        </w:rPr>
      </w:pPr>
      <w:r w:rsidRPr="00E82C56">
        <w:rPr>
          <w:rFonts w:eastAsia="Times New Roman" w:cs="Times New Roman"/>
          <w:szCs w:val="28"/>
        </w:rPr>
        <w:t>Учащейся 10 «В» класс</w:t>
      </w:r>
      <w:r w:rsidR="00204D66">
        <w:rPr>
          <w:rFonts w:eastAsia="Times New Roman" w:cs="Times New Roman"/>
          <w:szCs w:val="28"/>
        </w:rPr>
        <w:t>а</w:t>
      </w:r>
    </w:p>
    <w:p w14:paraId="59A100B5" w14:textId="03131D43" w:rsidR="009D3903" w:rsidRPr="00204D66" w:rsidRDefault="009D3903" w:rsidP="00204D66">
      <w:pPr>
        <w:spacing w:before="240" w:after="240"/>
        <w:jc w:val="right"/>
        <w:rPr>
          <w:rFonts w:eastAsia="Times New Roman" w:cs="Times New Roman"/>
          <w:b/>
          <w:bCs/>
          <w:sz w:val="40"/>
          <w:szCs w:val="40"/>
        </w:rPr>
      </w:pPr>
      <w:proofErr w:type="spellStart"/>
      <w:r w:rsidRPr="00E82C56">
        <w:rPr>
          <w:rFonts w:eastAsia="Times New Roman" w:cs="Times New Roman"/>
          <w:szCs w:val="28"/>
        </w:rPr>
        <w:t>Генераловой</w:t>
      </w:r>
      <w:proofErr w:type="spellEnd"/>
      <w:r w:rsidRPr="00E82C56">
        <w:rPr>
          <w:rFonts w:eastAsia="Times New Roman" w:cs="Times New Roman"/>
          <w:szCs w:val="28"/>
        </w:rPr>
        <w:t xml:space="preserve"> Маргариты</w:t>
      </w:r>
    </w:p>
    <w:p w14:paraId="25BA1A5D" w14:textId="47C9089D" w:rsidR="009D3903" w:rsidRPr="00E82C56" w:rsidRDefault="009D3903" w:rsidP="00204D66">
      <w:pPr>
        <w:spacing w:before="60" w:after="60"/>
        <w:jc w:val="right"/>
        <w:rPr>
          <w:rFonts w:eastAsia="Times New Roman" w:cs="Times New Roman"/>
          <w:szCs w:val="28"/>
        </w:rPr>
      </w:pPr>
      <w:r w:rsidRPr="00E82C56">
        <w:rPr>
          <w:rFonts w:eastAsia="Times New Roman" w:cs="Times New Roman"/>
          <w:szCs w:val="28"/>
        </w:rPr>
        <w:t xml:space="preserve"> Куратор</w:t>
      </w:r>
      <w:r w:rsidR="00F87392">
        <w:rPr>
          <w:rFonts w:eastAsia="Times New Roman" w:cs="Times New Roman"/>
          <w:szCs w:val="28"/>
        </w:rPr>
        <w:t>ы</w:t>
      </w:r>
      <w:r w:rsidRPr="00E82C56">
        <w:rPr>
          <w:rFonts w:eastAsia="Times New Roman" w:cs="Times New Roman"/>
          <w:szCs w:val="28"/>
        </w:rPr>
        <w:t>:</w:t>
      </w:r>
    </w:p>
    <w:p w14:paraId="6F9232B5" w14:textId="6B455CB8" w:rsidR="009D3903" w:rsidRPr="00E82C56" w:rsidRDefault="009D3903" w:rsidP="00204D66">
      <w:pPr>
        <w:spacing w:before="60" w:after="60"/>
        <w:jc w:val="right"/>
        <w:rPr>
          <w:rFonts w:eastAsia="Times New Roman" w:cs="Times New Roman"/>
          <w:szCs w:val="28"/>
        </w:rPr>
      </w:pPr>
      <w:r w:rsidRPr="00E82C56">
        <w:rPr>
          <w:rFonts w:eastAsia="Times New Roman" w:cs="Times New Roman"/>
          <w:szCs w:val="28"/>
        </w:rPr>
        <w:t>учитель географии</w:t>
      </w:r>
      <w:r w:rsidR="00F87392">
        <w:rPr>
          <w:rFonts w:eastAsia="Times New Roman" w:cs="Times New Roman"/>
          <w:szCs w:val="28"/>
        </w:rPr>
        <w:t xml:space="preserve"> ГБНОУ </w:t>
      </w:r>
      <w:proofErr w:type="spellStart"/>
      <w:r w:rsidR="00F87392">
        <w:rPr>
          <w:rFonts w:eastAsia="Times New Roman" w:cs="Times New Roman"/>
          <w:szCs w:val="28"/>
        </w:rPr>
        <w:t>СПбГДТЮ</w:t>
      </w:r>
      <w:proofErr w:type="spellEnd"/>
    </w:p>
    <w:p w14:paraId="5A0B76A7" w14:textId="257CB9F9" w:rsidR="00204D66" w:rsidRDefault="009D3903" w:rsidP="00F87392">
      <w:pPr>
        <w:spacing w:before="60" w:after="60"/>
        <w:jc w:val="right"/>
        <w:rPr>
          <w:rFonts w:eastAsia="Times New Roman" w:cs="Times New Roman"/>
          <w:szCs w:val="28"/>
        </w:rPr>
      </w:pPr>
      <w:r w:rsidRPr="00E82C56">
        <w:rPr>
          <w:rFonts w:eastAsia="Times New Roman" w:cs="Times New Roman"/>
          <w:szCs w:val="28"/>
        </w:rPr>
        <w:t>Грязнова Анастасия Дмитриевна</w:t>
      </w:r>
      <w:r w:rsidR="00506C48">
        <w:rPr>
          <w:rFonts w:eastAsia="Times New Roman" w:cs="Times New Roman"/>
          <w:szCs w:val="28"/>
        </w:rPr>
        <w:t>,</w:t>
      </w:r>
    </w:p>
    <w:p w14:paraId="7FDFCD04" w14:textId="0A6A2792" w:rsidR="00F87392" w:rsidRDefault="00CE0C1D" w:rsidP="00CE0C1D">
      <w:pPr>
        <w:spacing w:before="60" w:after="60"/>
        <w:jc w:val="right"/>
        <w:rPr>
          <w:rFonts w:eastAsia="Times New Roman" w:cs="Times New Roman"/>
          <w:szCs w:val="28"/>
        </w:rPr>
      </w:pPr>
      <w:r w:rsidRPr="00CE0C1D">
        <w:rPr>
          <w:rFonts w:eastAsia="Times New Roman" w:cs="Times New Roman"/>
          <w:szCs w:val="28"/>
        </w:rPr>
        <w:t>д.т.н.,</w:t>
      </w:r>
      <w:r w:rsidR="00506C48">
        <w:rPr>
          <w:rFonts w:eastAsia="Times New Roman" w:cs="Times New Roman"/>
          <w:szCs w:val="28"/>
        </w:rPr>
        <w:t xml:space="preserve"> академик РАИН,</w:t>
      </w:r>
      <w:r w:rsidRPr="00CE0C1D">
        <w:rPr>
          <w:rFonts w:eastAsia="Times New Roman" w:cs="Times New Roman"/>
          <w:szCs w:val="28"/>
        </w:rPr>
        <w:t xml:space="preserve"> главный конструктор электроэнергетических систем АО</w:t>
      </w:r>
      <w:r w:rsidR="00506C48">
        <w:rPr>
          <w:rFonts w:eastAsia="Times New Roman" w:cs="Times New Roman"/>
          <w:szCs w:val="28"/>
        </w:rPr>
        <w:t xml:space="preserve"> </w:t>
      </w:r>
      <w:r w:rsidRPr="00CE0C1D">
        <w:rPr>
          <w:rFonts w:eastAsia="Times New Roman" w:cs="Times New Roman"/>
          <w:szCs w:val="28"/>
        </w:rPr>
        <w:t>«НИИЭФА»</w:t>
      </w:r>
    </w:p>
    <w:p w14:paraId="7F25C22B" w14:textId="77777777" w:rsidR="00CE0C1D" w:rsidRPr="00CE0C1D" w:rsidRDefault="00CE0C1D" w:rsidP="00CE0C1D">
      <w:pPr>
        <w:spacing w:before="60" w:after="60"/>
        <w:jc w:val="right"/>
        <w:rPr>
          <w:rFonts w:eastAsia="Times New Roman" w:cs="Times New Roman"/>
          <w:szCs w:val="28"/>
        </w:rPr>
      </w:pPr>
      <w:r w:rsidRPr="00CE0C1D">
        <w:rPr>
          <w:rFonts w:eastAsia="Times New Roman" w:cs="Times New Roman"/>
          <w:szCs w:val="28"/>
        </w:rPr>
        <w:t>Кучинский Владимир Георгиевич</w:t>
      </w:r>
    </w:p>
    <w:p w14:paraId="4B57265A" w14:textId="77777777" w:rsidR="00204D66" w:rsidRDefault="00204D66" w:rsidP="00204D66">
      <w:pPr>
        <w:spacing w:before="60" w:after="60"/>
        <w:jc w:val="center"/>
        <w:rPr>
          <w:rFonts w:eastAsia="Times New Roman" w:cs="Times New Roman"/>
          <w:szCs w:val="28"/>
        </w:rPr>
      </w:pPr>
    </w:p>
    <w:p w14:paraId="3835E7CF" w14:textId="77777777" w:rsidR="00204D66" w:rsidRDefault="00204D66" w:rsidP="00204D66">
      <w:pPr>
        <w:spacing w:before="60" w:after="60"/>
        <w:jc w:val="center"/>
        <w:rPr>
          <w:rFonts w:eastAsia="Times New Roman" w:cs="Times New Roman"/>
          <w:szCs w:val="28"/>
        </w:rPr>
      </w:pPr>
    </w:p>
    <w:p w14:paraId="42662548" w14:textId="77777777" w:rsidR="00204D66" w:rsidRDefault="00204D66" w:rsidP="00204D66">
      <w:pPr>
        <w:spacing w:before="60" w:after="60"/>
        <w:jc w:val="center"/>
        <w:rPr>
          <w:rFonts w:eastAsia="Times New Roman" w:cs="Times New Roman"/>
          <w:szCs w:val="28"/>
        </w:rPr>
      </w:pPr>
    </w:p>
    <w:p w14:paraId="1B09719D" w14:textId="77777777" w:rsidR="00204D66" w:rsidRDefault="00204D66" w:rsidP="00204D66">
      <w:pPr>
        <w:spacing w:before="60" w:after="60"/>
        <w:jc w:val="center"/>
        <w:rPr>
          <w:rFonts w:eastAsia="Times New Roman" w:cs="Times New Roman"/>
          <w:szCs w:val="28"/>
        </w:rPr>
      </w:pPr>
    </w:p>
    <w:p w14:paraId="5BFE0444" w14:textId="77777777" w:rsidR="00204D66" w:rsidRDefault="00204D66" w:rsidP="00204D66">
      <w:pPr>
        <w:spacing w:before="60" w:after="60"/>
        <w:jc w:val="center"/>
        <w:rPr>
          <w:rFonts w:eastAsia="Times New Roman" w:cs="Times New Roman"/>
          <w:szCs w:val="28"/>
        </w:rPr>
      </w:pPr>
    </w:p>
    <w:p w14:paraId="1A92D976" w14:textId="3AF68DC1" w:rsidR="00204D66" w:rsidRDefault="009D3903" w:rsidP="00204D66">
      <w:pPr>
        <w:spacing w:before="60" w:after="60"/>
        <w:jc w:val="center"/>
        <w:rPr>
          <w:rFonts w:eastAsia="Times New Roman" w:cs="Times New Roman"/>
          <w:szCs w:val="28"/>
        </w:rPr>
      </w:pPr>
      <w:r w:rsidRPr="00E82C56">
        <w:rPr>
          <w:rFonts w:eastAsia="Times New Roman" w:cs="Times New Roman"/>
          <w:szCs w:val="28"/>
        </w:rPr>
        <w:t>Санкт-Петербур</w:t>
      </w:r>
      <w:r w:rsidR="00204D66">
        <w:rPr>
          <w:rFonts w:eastAsia="Times New Roman" w:cs="Times New Roman"/>
          <w:szCs w:val="28"/>
        </w:rPr>
        <w:t>г</w:t>
      </w:r>
    </w:p>
    <w:p w14:paraId="03C2FDFC" w14:textId="0710292B" w:rsidR="009D3903" w:rsidRPr="00E82C56" w:rsidRDefault="00204D66" w:rsidP="00C61C02">
      <w:pPr>
        <w:spacing w:before="60" w:after="6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202</w:t>
      </w:r>
      <w:r w:rsidR="005E2F69">
        <w:rPr>
          <w:rFonts w:eastAsia="Times New Roman" w:cs="Times New Roman"/>
          <w:szCs w:val="28"/>
        </w:rPr>
        <w:t>6</w:t>
      </w:r>
      <w:r>
        <w:rPr>
          <w:rFonts w:eastAsia="Times New Roman" w:cs="Times New Roman"/>
          <w:szCs w:val="28"/>
        </w:rPr>
        <w:br w:type="page"/>
      </w:r>
    </w:p>
    <w:p w14:paraId="0E09DE78" w14:textId="7198633D" w:rsidR="009D3903" w:rsidRPr="00E82C56" w:rsidRDefault="009D3903" w:rsidP="00D72A19">
      <w:pPr>
        <w:pStyle w:val="1"/>
      </w:pPr>
      <w:bookmarkStart w:id="0" w:name="_Toc215751158"/>
      <w:bookmarkStart w:id="1" w:name="_Toc227155318"/>
      <w:bookmarkStart w:id="2" w:name="_Toc227350277"/>
      <w:bookmarkStart w:id="3" w:name="_Toc227532831"/>
      <w:r w:rsidRPr="00E82C56">
        <w:lastRenderedPageBreak/>
        <w:t>Оглавление</w:t>
      </w:r>
      <w:bookmarkEnd w:id="0"/>
      <w:bookmarkEnd w:id="1"/>
      <w:bookmarkEnd w:id="2"/>
      <w:bookmarkEnd w:id="3"/>
      <w:r w:rsidRPr="00E82C56">
        <w:t xml:space="preserve"> </w:t>
      </w:r>
    </w:p>
    <w:sdt>
      <w:sdtPr>
        <w:id w:val="-17021556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C111C5" w14:textId="02D1F7AC" w:rsidR="00245FC3" w:rsidRDefault="009E3138">
          <w:pPr>
            <w:pStyle w:val="1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532831" w:history="1">
            <w:r w:rsidR="00245FC3" w:rsidRPr="00130A91">
              <w:rPr>
                <w:rStyle w:val="a6"/>
                <w:noProof/>
              </w:rPr>
              <w:t>Оглавление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_Toc227532831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2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2FD3AA61" w14:textId="287D28FA" w:rsidR="00245FC3" w:rsidRDefault="009874BE">
          <w:pPr>
            <w:pStyle w:val="1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32" w:history="1">
            <w:r w:rsidR="00245FC3" w:rsidRPr="00130A91">
              <w:rPr>
                <w:rStyle w:val="a6"/>
                <w:noProof/>
              </w:rPr>
              <w:t>Аннотация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_Toc227532832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3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663C0FB9" w14:textId="59D69C64" w:rsidR="00245FC3" w:rsidRDefault="009874BE">
          <w:pPr>
            <w:pStyle w:val="1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33" w:history="1">
            <w:r w:rsidR="00245FC3" w:rsidRPr="00130A91">
              <w:rPr>
                <w:rStyle w:val="a6"/>
                <w:noProof/>
              </w:rPr>
              <w:t>Введение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_Toc227532833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4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293406CC" w14:textId="16BC3791" w:rsidR="00245FC3" w:rsidRDefault="009874BE">
          <w:pPr>
            <w:pStyle w:val="1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34" w:history="1">
            <w:r w:rsidR="00245FC3" w:rsidRPr="00130A91">
              <w:rPr>
                <w:rStyle w:val="a6"/>
                <w:noProof/>
              </w:rPr>
              <w:t>Глава 1. Северный морской путь в современной геополитической ситуации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_Toc227532834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7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4BF58ABD" w14:textId="0D441B1C" w:rsidR="00245FC3" w:rsidRDefault="009874BE">
          <w:pPr>
            <w:pStyle w:val="21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35" w:history="1">
            <w:r w:rsidR="00245FC3" w:rsidRPr="00130A91">
              <w:rPr>
                <w:rStyle w:val="a6"/>
                <w:noProof/>
              </w:rPr>
              <w:t>1.1.</w:t>
            </w:r>
            <w:r w:rsidR="00245FC3">
              <w:rPr>
                <w:rFonts w:asciiTheme="minorHAnsi" w:eastAsiaTheme="minorEastAsia" w:hAnsiTheme="minorHAnsi"/>
                <w:noProof/>
                <w:kern w:val="0"/>
                <w:sz w:val="22"/>
                <w:lang w:eastAsia="ru-RU"/>
                <w14:ligatures w14:val="none"/>
              </w:rPr>
              <w:tab/>
            </w:r>
            <w:r w:rsidR="00245FC3" w:rsidRPr="00130A91">
              <w:rPr>
                <w:rStyle w:val="a6"/>
                <w:noProof/>
              </w:rPr>
              <w:t>История Северного морского пути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_Toc227532835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7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25D84B34" w14:textId="0B523380" w:rsidR="00245FC3" w:rsidRDefault="009874BE">
          <w:pPr>
            <w:pStyle w:val="21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36" w:history="1">
            <w:r w:rsidR="00245FC3" w:rsidRPr="00130A91">
              <w:rPr>
                <w:rStyle w:val="a6"/>
                <w:noProof/>
              </w:rPr>
              <w:t>1.2.</w:t>
            </w:r>
            <w:r w:rsidR="00245FC3">
              <w:rPr>
                <w:rFonts w:asciiTheme="minorHAnsi" w:eastAsiaTheme="minorEastAsia" w:hAnsiTheme="minorHAnsi"/>
                <w:noProof/>
                <w:kern w:val="0"/>
                <w:sz w:val="22"/>
                <w:lang w:eastAsia="ru-RU"/>
                <w14:ligatures w14:val="none"/>
              </w:rPr>
              <w:tab/>
            </w:r>
            <w:r w:rsidR="00245FC3" w:rsidRPr="00130A91">
              <w:rPr>
                <w:rStyle w:val="a6"/>
                <w:noProof/>
              </w:rPr>
              <w:t>Экономическая значимость СМП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_Toc227532836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7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75C9DBDC" w14:textId="1E58749B" w:rsidR="00245FC3" w:rsidRDefault="009874BE">
          <w:pPr>
            <w:pStyle w:val="21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37" w:history="1">
            <w:r w:rsidR="00245FC3" w:rsidRPr="00130A91">
              <w:rPr>
                <w:rStyle w:val="a6"/>
                <w:noProof/>
              </w:rPr>
              <w:t>1.3.</w:t>
            </w:r>
            <w:r w:rsidR="00245FC3">
              <w:rPr>
                <w:rFonts w:asciiTheme="minorHAnsi" w:eastAsiaTheme="minorEastAsia" w:hAnsiTheme="minorHAnsi"/>
                <w:noProof/>
                <w:kern w:val="0"/>
                <w:sz w:val="22"/>
                <w:lang w:eastAsia="ru-RU"/>
                <w14:ligatures w14:val="none"/>
              </w:rPr>
              <w:tab/>
            </w:r>
            <w:r w:rsidR="00245FC3" w:rsidRPr="00130A91">
              <w:rPr>
                <w:rStyle w:val="a6"/>
                <w:noProof/>
              </w:rPr>
              <w:t>Актуальные проблемы использования и изучения СМП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_Toc227532837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8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5C047C2F" w14:textId="5B56A84F" w:rsidR="00245FC3" w:rsidRDefault="009874BE">
          <w:pPr>
            <w:pStyle w:val="21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38" w:history="1">
            <w:r w:rsidR="00245FC3" w:rsidRPr="00130A91">
              <w:rPr>
                <w:rStyle w:val="a6"/>
                <w:noProof/>
              </w:rPr>
              <w:t>1.4.</w:t>
            </w:r>
            <w:r w:rsidR="00245FC3">
              <w:rPr>
                <w:rFonts w:asciiTheme="minorHAnsi" w:eastAsiaTheme="minorEastAsia" w:hAnsiTheme="minorHAnsi"/>
                <w:noProof/>
                <w:kern w:val="0"/>
                <w:sz w:val="22"/>
                <w:lang w:eastAsia="ru-RU"/>
                <w14:ligatures w14:val="none"/>
              </w:rPr>
              <w:tab/>
            </w:r>
            <w:r w:rsidR="00245FC3" w:rsidRPr="00130A91">
              <w:rPr>
                <w:rStyle w:val="a6"/>
                <w:noProof/>
              </w:rPr>
              <w:t>Значимость изучения ледовой обстановки для развития региона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_Toc227532838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8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331CFB41" w14:textId="4A1BCEA0" w:rsidR="00245FC3" w:rsidRDefault="009874BE">
          <w:pPr>
            <w:pStyle w:val="1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39" w:history="1">
            <w:r w:rsidR="00245FC3" w:rsidRPr="00130A91">
              <w:rPr>
                <w:rStyle w:val="a6"/>
                <w:noProof/>
              </w:rPr>
              <w:t>Глава 2. Обработка данных и прогнозирование ледовой обстановки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_Toc227532839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11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79DFC0D4" w14:textId="79B7C72E" w:rsidR="00245FC3" w:rsidRDefault="009874BE">
          <w:pPr>
            <w:pStyle w:val="2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40" w:history="1">
            <w:r w:rsidR="00245FC3" w:rsidRPr="00130A91">
              <w:rPr>
                <w:rStyle w:val="a6"/>
                <w:noProof/>
              </w:rPr>
              <w:t>2.1 Методология и ход исследования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_Toc227532840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11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17F58B84" w14:textId="35DFFAE1" w:rsidR="00245FC3" w:rsidRDefault="009874BE">
          <w:pPr>
            <w:pStyle w:val="2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41" w:history="1">
            <w:r w:rsidR="00245FC3" w:rsidRPr="00130A91">
              <w:rPr>
                <w:rStyle w:val="a6"/>
                <w:noProof/>
              </w:rPr>
              <w:t>2.2. Анализ ключевых состояний ледовой обстановки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_Toc227532841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12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41F5FC3A" w14:textId="5E3831B5" w:rsidR="00245FC3" w:rsidRDefault="009874BE">
          <w:pPr>
            <w:pStyle w:val="2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42" w:history="1">
            <w:r w:rsidR="00245FC3" w:rsidRPr="00130A91">
              <w:rPr>
                <w:rStyle w:val="a6"/>
                <w:noProof/>
              </w:rPr>
              <w:t>2.3. Анализ сезонных климатических характеристик за 2021-2025гг.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_Toc227532842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15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14DA1C88" w14:textId="3E047506" w:rsidR="00245FC3" w:rsidRDefault="009874BE">
          <w:pPr>
            <w:pStyle w:val="2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43" w:history="1">
            <w:r w:rsidR="00245FC3" w:rsidRPr="00130A91">
              <w:rPr>
                <w:rStyle w:val="a6"/>
                <w:noProof/>
              </w:rPr>
              <w:t>2.4. Составление прогноза на весну и осень 2026 г.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_Toc227532843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19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0E85509F" w14:textId="3BFDE708" w:rsidR="00245FC3" w:rsidRDefault="009874BE">
          <w:pPr>
            <w:pStyle w:val="2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44" w:history="1">
            <w:r w:rsidR="00245FC3" w:rsidRPr="00130A91">
              <w:rPr>
                <w:rStyle w:val="a6"/>
                <w:noProof/>
              </w:rPr>
              <w:t>2.5. Разработка универсальной модели получения прогнозных значений ключевых характеристик ледовой обстановки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_Toc227532844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22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2B72949E" w14:textId="7AADBCC4" w:rsidR="00245FC3" w:rsidRDefault="009874BE">
          <w:pPr>
            <w:pStyle w:val="1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45" w:history="1">
            <w:r w:rsidR="00245FC3" w:rsidRPr="00130A91">
              <w:rPr>
                <w:rStyle w:val="a6"/>
                <w:noProof/>
              </w:rPr>
              <w:t>Заключение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_Toc227532845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23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65BC355B" w14:textId="1CE739E5" w:rsidR="00245FC3" w:rsidRDefault="009874BE">
          <w:pPr>
            <w:pStyle w:val="1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46" w:history="1">
            <w:r w:rsidR="00245FC3" w:rsidRPr="00130A91">
              <w:rPr>
                <w:rStyle w:val="a6"/>
                <w:noProof/>
              </w:rPr>
              <w:t>Библиография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_Toc227532846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24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0057DA99" w14:textId="6F178966" w:rsidR="00245FC3" w:rsidRDefault="009874BE">
          <w:pPr>
            <w:pStyle w:val="2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47" w:history="1">
            <w:r w:rsidR="00245FC3" w:rsidRPr="00130A91">
              <w:rPr>
                <w:rStyle w:val="a6"/>
                <w:noProof/>
              </w:rPr>
              <w:t>Литература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_Toc227532847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24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4569E0B2" w14:textId="2B2BD924" w:rsidR="00245FC3" w:rsidRDefault="009874BE">
          <w:pPr>
            <w:pStyle w:val="2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  <w14:ligatures w14:val="none"/>
            </w:rPr>
          </w:pPr>
          <w:hyperlink w:anchor="_Toc227532848" w:history="1">
            <w:r w:rsidR="00245FC3" w:rsidRPr="00130A91">
              <w:rPr>
                <w:rStyle w:val="a6"/>
                <w:noProof/>
              </w:rPr>
              <w:t>Источники</w:t>
            </w:r>
            <w:r w:rsidR="00245FC3">
              <w:rPr>
                <w:noProof/>
                <w:webHidden/>
              </w:rPr>
              <w:tab/>
            </w:r>
            <w:r w:rsidR="00245FC3">
              <w:rPr>
                <w:noProof/>
                <w:webHidden/>
              </w:rPr>
              <w:fldChar w:fldCharType="begin"/>
            </w:r>
            <w:r w:rsidR="00245FC3">
              <w:rPr>
                <w:noProof/>
                <w:webHidden/>
              </w:rPr>
              <w:instrText xml:space="preserve"> PAGEREF _Toc227532848 \h </w:instrText>
            </w:r>
            <w:r w:rsidR="00245FC3">
              <w:rPr>
                <w:noProof/>
                <w:webHidden/>
              </w:rPr>
            </w:r>
            <w:r w:rsidR="00245FC3">
              <w:rPr>
                <w:noProof/>
                <w:webHidden/>
              </w:rPr>
              <w:fldChar w:fldCharType="separate"/>
            </w:r>
            <w:r w:rsidR="00245FC3">
              <w:rPr>
                <w:noProof/>
                <w:webHidden/>
              </w:rPr>
              <w:t>24</w:t>
            </w:r>
            <w:r w:rsidR="00245FC3">
              <w:rPr>
                <w:noProof/>
                <w:webHidden/>
              </w:rPr>
              <w:fldChar w:fldCharType="end"/>
            </w:r>
          </w:hyperlink>
        </w:p>
        <w:p w14:paraId="44BD5EE8" w14:textId="09DDE097" w:rsidR="009E3138" w:rsidRDefault="009E3138">
          <w:r>
            <w:rPr>
              <w:b/>
              <w:bCs/>
            </w:rPr>
            <w:fldChar w:fldCharType="end"/>
          </w:r>
        </w:p>
      </w:sdtContent>
    </w:sdt>
    <w:p w14:paraId="755332D5" w14:textId="16D4225B" w:rsidR="002D472E" w:rsidRDefault="00204D66">
      <w:pPr>
        <w:spacing w:before="0" w:after="160" w:line="259" w:lineRule="auto"/>
        <w:ind w:firstLine="0"/>
        <w:jc w:val="left"/>
        <w:rPr>
          <w:rFonts w:eastAsia="Times New Roman" w:cs="Times New Roman"/>
          <w:color w:val="000000"/>
          <w:kern w:val="36"/>
          <w:sz w:val="40"/>
          <w:szCs w:val="4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36"/>
          <w:sz w:val="40"/>
          <w:szCs w:val="40"/>
          <w:lang w:eastAsia="ru-RU"/>
          <w14:ligatures w14:val="none"/>
        </w:rPr>
        <w:br w:type="page"/>
      </w:r>
    </w:p>
    <w:p w14:paraId="6827235F" w14:textId="77777777" w:rsidR="002D472E" w:rsidRDefault="002D472E" w:rsidP="002D472E">
      <w:pPr>
        <w:pStyle w:val="1"/>
      </w:pPr>
      <w:bookmarkStart w:id="4" w:name="_Toc227532832"/>
      <w:r>
        <w:lastRenderedPageBreak/>
        <w:t>Аннотация</w:t>
      </w:r>
      <w:bookmarkEnd w:id="4"/>
    </w:p>
    <w:p w14:paraId="6C7F561D" w14:textId="7CD73C09" w:rsidR="002D472E" w:rsidRDefault="002D472E" w:rsidP="002C0204">
      <w:r w:rsidRPr="0064296B">
        <w:t xml:space="preserve">В работе рассматривается проблема прогнозирования ледовой обстановки </w:t>
      </w:r>
      <w:r>
        <w:t xml:space="preserve">на </w:t>
      </w:r>
      <w:r w:rsidRPr="0064296B">
        <w:t xml:space="preserve">акватории Северного морского пути </w:t>
      </w:r>
      <w:r>
        <w:t>в</w:t>
      </w:r>
      <w:r w:rsidRPr="0064296B">
        <w:t xml:space="preserve"> Карско</w:t>
      </w:r>
      <w:r>
        <w:t>м</w:t>
      </w:r>
      <w:r w:rsidRPr="0064296B">
        <w:t xml:space="preserve"> море в районе устья Енисея и порта Дудинка. Цель исследования </w:t>
      </w:r>
      <w:r>
        <w:t>–</w:t>
      </w:r>
      <w:r w:rsidRPr="0064296B">
        <w:t xml:space="preserve"> повысить</w:t>
      </w:r>
      <w:r>
        <w:t xml:space="preserve"> </w:t>
      </w:r>
      <w:r w:rsidRPr="0064296B">
        <w:t>точность и над</w:t>
      </w:r>
      <w:r>
        <w:t>е</w:t>
      </w:r>
      <w:r w:rsidRPr="0064296B">
        <w:t>жность прогнозов ледовой обстановки для обеспечения безопасности и эффективности арктического судоходства и логистики</w:t>
      </w:r>
      <w:r>
        <w:t>; составить собственный прогноз ледовой обстановки на судоходный сезон 2026 года</w:t>
      </w:r>
      <w:r w:rsidRPr="0064296B">
        <w:t>. Для достижения цели выполнен комплексный анализ природных и антропогенных факторов, влияющих на состояние льдо</w:t>
      </w:r>
      <w:r>
        <w:t>в, п</w:t>
      </w:r>
      <w:r w:rsidRPr="0064296B">
        <w:t xml:space="preserve">редложен подход, объединяющий статистические методы, данные дистанционного зондирования и численное моделирование ледово‑океанических процессов, а также алгоритмы для интеграции разнотипных </w:t>
      </w:r>
      <w:r w:rsidRPr="0002750F">
        <w:t>данных. Доказано,</w:t>
      </w:r>
      <w:r w:rsidRPr="0064296B">
        <w:t xml:space="preserve"> что уч</w:t>
      </w:r>
      <w:r>
        <w:t>е</w:t>
      </w:r>
      <w:r w:rsidRPr="0064296B">
        <w:t xml:space="preserve">т дополнительных факторов и их взаимосвязей повышает информативность прогнозов и позволяет минимизировать операционные риски при </w:t>
      </w:r>
      <w:r>
        <w:t xml:space="preserve">организации </w:t>
      </w:r>
      <w:r w:rsidRPr="0064296B">
        <w:t>судоходств</w:t>
      </w:r>
      <w:r>
        <w:t>а</w:t>
      </w:r>
      <w:r w:rsidRPr="0064296B">
        <w:t xml:space="preserve"> через порт Дудинка. Результаты имеют прикладное значение для служб навигационного обеспечения </w:t>
      </w:r>
      <w:r>
        <w:t xml:space="preserve">на </w:t>
      </w:r>
      <w:r w:rsidRPr="0064296B">
        <w:t>СМП и планирования грузоперевозок в Арктике.</w:t>
      </w:r>
    </w:p>
    <w:p w14:paraId="4FB5F1D2" w14:textId="77777777" w:rsidR="002D472E" w:rsidRDefault="002D472E" w:rsidP="002C0204"/>
    <w:p w14:paraId="45BA56F3" w14:textId="77777777" w:rsidR="002D472E" w:rsidRDefault="002D472E">
      <w:pPr>
        <w:spacing w:before="0" w:after="160" w:line="259" w:lineRule="auto"/>
        <w:ind w:firstLine="0"/>
        <w:jc w:val="left"/>
        <w:rPr>
          <w:rFonts w:eastAsia="Times New Roman" w:cs="Times New Roman"/>
          <w:b/>
          <w:bCs/>
          <w:kern w:val="36"/>
          <w:sz w:val="32"/>
          <w:szCs w:val="48"/>
          <w:lang w:eastAsia="ru-RU"/>
          <w14:ligatures w14:val="none"/>
        </w:rPr>
      </w:pPr>
      <w:r>
        <w:br w:type="page"/>
      </w:r>
    </w:p>
    <w:p w14:paraId="1433788D" w14:textId="22407E00" w:rsidR="009D3903" w:rsidRDefault="009D3903" w:rsidP="00D72A19">
      <w:pPr>
        <w:pStyle w:val="1"/>
      </w:pPr>
      <w:bookmarkStart w:id="5" w:name="_Toc227532833"/>
      <w:r w:rsidRPr="00E82C56">
        <w:lastRenderedPageBreak/>
        <w:t>Введение</w:t>
      </w:r>
      <w:bookmarkEnd w:id="5"/>
    </w:p>
    <w:p w14:paraId="24FAB3AB" w14:textId="36A24494" w:rsidR="00B52FC9" w:rsidRDefault="005C60A8" w:rsidP="00B52FC9">
      <w:r>
        <w:t>Арктика – регион, долгое время остававшийся в тени мировых экономических и геополитических интересов, – сегодня переживает период стремительных изменений и повышенного внимания. Одним из ключевых элементов этих трансформаций является Северный морской путь</w:t>
      </w:r>
      <w:r w:rsidR="00C72AB8">
        <w:t xml:space="preserve"> </w:t>
      </w:r>
      <w:r>
        <w:t>(СМП) – кратчайший морской маршрут между европейской частью России и Дальним Востоком, пролегающий вдоль северного побережья Сибири через моря Северного Ледовитого океана. В условиях глобального потепления и связанного с ним сокращения площади арктического ледяного покрова</w:t>
      </w:r>
      <w:r w:rsidR="006C7CD8">
        <w:rPr>
          <w:rStyle w:val="ad"/>
        </w:rPr>
        <w:footnoteReference w:id="1"/>
      </w:r>
      <w:r>
        <w:t>, СМП открывает новые возможности для транспортировки грузов, освоения природных ресурсов и развития международного сотрудничества</w:t>
      </w:r>
      <w:r w:rsidR="00707AC3">
        <w:t xml:space="preserve">: «сегодня Северный морской путь (СМП) </w:t>
      </w:r>
      <w:r w:rsidR="00107CA5">
        <w:t xml:space="preserve">– </w:t>
      </w:r>
      <w:r w:rsidR="00707AC3">
        <w:t>это</w:t>
      </w:r>
      <w:r w:rsidR="00107CA5">
        <w:t xml:space="preserve"> </w:t>
      </w:r>
      <w:r w:rsidR="00707AC3">
        <w:t>важнейший способ освоения российского Севера, развития различных сфер инфраструктуры арктических районов, разработки полезных ископаемых»</w:t>
      </w:r>
      <w:r w:rsidR="00707AC3">
        <w:rPr>
          <w:rStyle w:val="ad"/>
        </w:rPr>
        <w:footnoteReference w:id="2"/>
      </w:r>
      <w:r w:rsidR="00707AC3">
        <w:t>. Действующая здесь морская транспортная система является важнейшей частью всей экономики Севера РФ</w:t>
      </w:r>
      <w:r>
        <w:t>. На территории СМП расположены стратегически важные источники добычи сырья, разработки колоссальных запасов ценных полезных ископаемых, включая углеводороды, редкоземельные металлы. Освоение этих ресурсов, однако, сопряжено с серьезными технологическими, экономическими и экологическими сложностями, требующими взвешенных и ответственных решений. Несмотря на доступность, судоходство в зоне СМП по-прежнему сопряжено со значительными трудностями и рисками, обусловленными суровыми климатическими условиями и сложной ледовой обстановкой. Лед, являясь естественным барьером для мореплавания, оказывает существенное влияние на изменени</w:t>
      </w:r>
      <w:r w:rsidR="00471423">
        <w:t>е</w:t>
      </w:r>
      <w:r>
        <w:t xml:space="preserve"> маршрутов, скорость движения судов, потребление топлива, безопасность и экономическую эффективность перевозок. В связи с этим точное и </w:t>
      </w:r>
      <w:r w:rsidRPr="00B52FC9">
        <w:t>надежное прогнозирование ледовой обстановки в акватории СМП приобретает первостепенное значение для обеспечения безопасного и устойчивого развития арктического судоходства</w:t>
      </w:r>
      <w:r w:rsidR="00B52FC9" w:rsidRPr="00B52FC9">
        <w:t xml:space="preserve">, </w:t>
      </w:r>
      <w:r w:rsidR="006B20D4" w:rsidRPr="00B52FC9">
        <w:t>«</w:t>
      </w:r>
      <w:r w:rsidR="00E41561" w:rsidRPr="00B52FC9">
        <w:t>р</w:t>
      </w:r>
      <w:r w:rsidR="006B20D4" w:rsidRPr="00B52FC9">
        <w:t>азработка информационной системы мониторинга ледовой обстановки становится ключевым направлением для повышения эффективности управления судоходством на СМП»</w:t>
      </w:r>
      <w:r w:rsidR="00B35E7B" w:rsidRPr="00B52FC9">
        <w:rPr>
          <w:rStyle w:val="ad"/>
        </w:rPr>
        <w:footnoteReference w:id="3"/>
      </w:r>
      <w:r w:rsidR="00B52FC9" w:rsidRPr="00B52FC9">
        <w:t xml:space="preserve"> а – неоднократно подчеркивалось в научной </w:t>
      </w:r>
      <w:r w:rsidR="00B52FC9">
        <w:t>литературе.</w:t>
      </w:r>
    </w:p>
    <w:p w14:paraId="494EEC35" w14:textId="01E4FA73" w:rsidR="005C60A8" w:rsidRDefault="00B52FC9" w:rsidP="00B52FC9">
      <w:r>
        <w:t>П</w:t>
      </w:r>
      <w:r w:rsidR="00E41561">
        <w:t xml:space="preserve">рогнозирование ледовой обстановки в акватории СМП является критически важной задачей, требующей комплексного подхода и использования современных методов анализа данных. </w:t>
      </w:r>
      <w:r w:rsidR="005C60A8">
        <w:t xml:space="preserve">Особую актуальность проблема прогнозирования ледовой обстановки </w:t>
      </w:r>
      <w:r w:rsidR="00471423">
        <w:t>име</w:t>
      </w:r>
      <w:r w:rsidR="005C60A8">
        <w:t>ет для Карского моря, являющегося одним из ключевых участков СМП. Этот регион характеризуется высокой динамикой ледовых процессов. В частности, ледовая обстановка в районе устья Енисея и порта Дудинк</w:t>
      </w:r>
      <w:r w:rsidR="00E41561">
        <w:t>а</w:t>
      </w:r>
      <w:r w:rsidR="00471423">
        <w:t xml:space="preserve"> </w:t>
      </w:r>
      <w:r w:rsidR="005C60A8">
        <w:t>требует особого внимания и детального изучения</w:t>
      </w:r>
      <w:r w:rsidR="00E41561">
        <w:rPr>
          <w:rStyle w:val="ad"/>
        </w:rPr>
        <w:footnoteReference w:id="4"/>
      </w:r>
      <w:r w:rsidR="005C60A8">
        <w:t xml:space="preserve">, так как через этот порт снабжаются важные промышленные объекты, например Норильский горно-обогатительный комбинат, играющий важную роль в обеспечении жизнедеятельности расположенных здесь населенных пунктов и промышленных объектов. </w:t>
      </w:r>
      <w:r w:rsidR="00E37CBB">
        <w:t xml:space="preserve">К тому же, в 2023 году Дудинка вошла в список из 16 </w:t>
      </w:r>
      <w:r w:rsidR="00E37CBB">
        <w:lastRenderedPageBreak/>
        <w:t xml:space="preserve">агломераций и населенных пунктов, утвержденных правительством РФ в качестве опорных пунктов арктической зоны. </w:t>
      </w:r>
    </w:p>
    <w:p w14:paraId="71A841AF" w14:textId="744AFBB5" w:rsidR="005C60A8" w:rsidRDefault="00E41561" w:rsidP="005C60A8">
      <w:r w:rsidRPr="0079386C">
        <w:t xml:space="preserve">Принципиально важно исследование ледовой обстановки для ледокольного судоходства. </w:t>
      </w:r>
      <w:r w:rsidR="005C60A8">
        <w:t xml:space="preserve">В контексте интенсификации судоходства в Арктике введение в эксплуатацию новых ледокольных судов становится ключевым фактором обеспечения безопасности и надежности транспортных операций. Особого внимания заслуживают перспективные разработки в области ледокольного флота, а именно инновационные </w:t>
      </w:r>
      <w:proofErr w:type="spellStart"/>
      <w:r w:rsidR="005C60A8">
        <w:t>двухосадочные</w:t>
      </w:r>
      <w:proofErr w:type="spellEnd"/>
      <w:r w:rsidR="005C60A8">
        <w:t xml:space="preserve"> ледоколы проекта 22220, которые обладают повышенной маневренностью и способностью эффективно преодолевать толстый лед и, с одной стороны, в режиме плавания с большой осадкой выдерживать штормовую погоду в открытом море, а с другой – в режиме малой осадки входить в сравнительно мелководные участки реки, доходя непосредственно до пункта назначения – порта Дудинка, что исключает дополнительную перевалку и перевоз грузов по земле.</w:t>
      </w:r>
    </w:p>
    <w:p w14:paraId="5EECD294" w14:textId="26DBBDF9" w:rsidR="005C60A8" w:rsidRDefault="005C60A8" w:rsidP="005C60A8">
      <w:r w:rsidRPr="0079386C">
        <w:t xml:space="preserve">Несмотря на существенный прогресс в области изучения Арктики и разработки </w:t>
      </w:r>
      <w:r w:rsidR="00E41561" w:rsidRPr="0079386C">
        <w:t xml:space="preserve">различных (вплоть до использования данных с беспилотных аппаратов) </w:t>
      </w:r>
      <w:r>
        <w:t>методов прогнозирования ледовой обстановки, точность и надежность прогнозов в отдельных районах СМП, особенно в районах с высокой динамикой ледовых процессов, остаются недостаточны</w:t>
      </w:r>
      <w:r w:rsidRPr="0079386C">
        <w:t>ми</w:t>
      </w:r>
      <w:r w:rsidR="00773D94" w:rsidRPr="0079386C">
        <w:rPr>
          <w:rStyle w:val="ad"/>
        </w:rPr>
        <w:footnoteReference w:id="5"/>
      </w:r>
      <w:r w:rsidR="00E41561" w:rsidRPr="0079386C">
        <w:t>. Ученые-метеорологи обращают внимание на то, что</w:t>
      </w:r>
      <w:r w:rsidR="006B20D4" w:rsidRPr="0079386C">
        <w:t xml:space="preserve"> «</w:t>
      </w:r>
      <w:r w:rsidR="00E41561">
        <w:t>с</w:t>
      </w:r>
      <w:r w:rsidR="006B20D4" w:rsidRPr="006B20D4">
        <w:t>овременное состояние гидрометеорологического обеспечения СМП требует дальнейшего развития наблюдательной сети и внедрения новых технологий прогноза»</w:t>
      </w:r>
      <w:r w:rsidR="006B20D4">
        <w:rPr>
          <w:rStyle w:val="ad"/>
        </w:rPr>
        <w:footnoteReference w:id="6"/>
      </w:r>
      <w:r w:rsidR="000E579A">
        <w:t xml:space="preserve">. </w:t>
      </w:r>
      <w:r>
        <w:t xml:space="preserve">Прогнозы нуждаются в постоянном обновлении и поправках, вследствие учета ряда внешних факторов, которые могут оказать влияние на ледовую обстановку. В связи с этим возникает необходимость в дальнейшем исследовании этих факторов, совершенствовании методов прогнозирования и разработке новых подходов, учитывающих специфические особенности отдельных участков СМП. </w:t>
      </w:r>
    </w:p>
    <w:p w14:paraId="3E576948" w14:textId="32987EF0" w:rsidR="005C60A8" w:rsidRPr="001635FA" w:rsidRDefault="005C60A8" w:rsidP="005C60A8">
      <w:r w:rsidRPr="000E579A">
        <w:rPr>
          <w:b/>
          <w:bCs/>
        </w:rPr>
        <w:t>Целью данной работы</w:t>
      </w:r>
      <w:r w:rsidRPr="001635FA">
        <w:t xml:space="preserve"> является оценка возможностей </w:t>
      </w:r>
      <w:r w:rsidR="0079386C">
        <w:t>п</w:t>
      </w:r>
      <w:r w:rsidRPr="001635FA">
        <w:t>рогнозирования ледовой обстановки в Карском море, в районе порта Дудинка, на период весенне-летней навигации 2026 года.</w:t>
      </w:r>
    </w:p>
    <w:p w14:paraId="3A6ED01D" w14:textId="77777777" w:rsidR="005C60A8" w:rsidRPr="001635FA" w:rsidRDefault="005C60A8" w:rsidP="005C60A8">
      <w:r w:rsidRPr="001635FA">
        <w:t xml:space="preserve">Для достижения поставленной цели необходимо решить следующие </w:t>
      </w:r>
      <w:r w:rsidRPr="000E579A">
        <w:rPr>
          <w:b/>
          <w:bCs/>
        </w:rPr>
        <w:t>задачи</w:t>
      </w:r>
      <w:r w:rsidRPr="001635FA">
        <w:t>:</w:t>
      </w:r>
    </w:p>
    <w:p w14:paraId="4832C406" w14:textId="0E58526B" w:rsidR="005C60A8" w:rsidRDefault="005C60A8" w:rsidP="005C60A8">
      <w:r w:rsidRPr="00E37CBB">
        <w:t xml:space="preserve">- </w:t>
      </w:r>
      <w:r w:rsidR="00E37CBB" w:rsidRPr="00E37CBB">
        <w:t>анализ</w:t>
      </w:r>
      <w:r w:rsidR="00E37CBB">
        <w:t xml:space="preserve"> доступных источников информации о ледовой обстановке и известных влияющих на нее факторов, включая спутниковые данные, данные метеорологических станций, архивные материалы и результаты научных экспедиций;</w:t>
      </w:r>
    </w:p>
    <w:p w14:paraId="5E96EBB3" w14:textId="0836CADE" w:rsidR="005C60A8" w:rsidRDefault="00E37CBB" w:rsidP="005C60A8">
      <w:r>
        <w:t>- определение основных природных и техногенных факторов, которые могут оказать влияние на ледовую обстановку в исследуемом районе;</w:t>
      </w:r>
    </w:p>
    <w:p w14:paraId="5EDD23D8" w14:textId="40C587D1" w:rsidR="005C60A8" w:rsidRDefault="00E37CBB" w:rsidP="005C60A8">
      <w:r>
        <w:t>- выявление статистических корреляций между изменениями влияющих факторов и фактической ледовой обстановкой в районе Карского моря за последние 5 лет;</w:t>
      </w:r>
    </w:p>
    <w:p w14:paraId="64B4EBEF" w14:textId="6F294817" w:rsidR="005C60A8" w:rsidRDefault="00E37CBB" w:rsidP="005C60A8">
      <w:r>
        <w:t>- разработка собственного прогноза ледовой обстановки в районе реки Дудинка на судоходный сезон 2026 года на основе выявленных зависимостей;</w:t>
      </w:r>
    </w:p>
    <w:p w14:paraId="312227D3" w14:textId="3728AD70" w:rsidR="005C60A8" w:rsidRDefault="00E37CBB" w:rsidP="002C0204">
      <w:r>
        <w:lastRenderedPageBreak/>
        <w:t>- сравнение полученного прогноза с официальными прогнозными данными, предоставляемыми официальными компетентными организациями.</w:t>
      </w:r>
    </w:p>
    <w:p w14:paraId="065E8706" w14:textId="45E095CE" w:rsidR="005C60A8" w:rsidRDefault="005C60A8" w:rsidP="00245FC3">
      <w:pPr>
        <w:ind w:right="-142"/>
      </w:pPr>
      <w:r w:rsidRPr="000E579A">
        <w:rPr>
          <w:b/>
          <w:bCs/>
        </w:rPr>
        <w:t>Объект исследования</w:t>
      </w:r>
      <w:r w:rsidRPr="001635FA">
        <w:t>:</w:t>
      </w:r>
      <w:r w:rsidR="00245FC3">
        <w:t xml:space="preserve"> </w:t>
      </w:r>
      <w:r>
        <w:t>ледовая обстановка в Карском море в районе порта</w:t>
      </w:r>
      <w:r w:rsidR="00245FC3">
        <w:t> </w:t>
      </w:r>
      <w:r>
        <w:t>Дудинка.</w:t>
      </w:r>
    </w:p>
    <w:p w14:paraId="736E9B96" w14:textId="77777777" w:rsidR="005C60A8" w:rsidRDefault="005C60A8" w:rsidP="005C60A8">
      <w:r w:rsidRPr="000E579A">
        <w:rPr>
          <w:b/>
          <w:bCs/>
        </w:rPr>
        <w:t>Предметом исследования</w:t>
      </w:r>
      <w:r>
        <w:t xml:space="preserve"> являются факторы, которые могут оказать влияние на ледовую обстановку, методы прогнозирования и их точность.</w:t>
      </w:r>
    </w:p>
    <w:p w14:paraId="7553C259" w14:textId="77777777" w:rsidR="005C60A8" w:rsidRDefault="005C60A8" w:rsidP="005C60A8">
      <w:r w:rsidRPr="000E579A">
        <w:rPr>
          <w:b/>
          <w:bCs/>
        </w:rPr>
        <w:t>Гипотеза исследования</w:t>
      </w:r>
      <w:r w:rsidRPr="001635FA">
        <w:t xml:space="preserve"> </w:t>
      </w:r>
      <w:r>
        <w:t>заключается в следующем. Существует статистически значимые корреляции между изменениями климатических (температура воздуха и воды, осадки, ветры), океанографических (течения, соленость воды) и техногенных (судоходство, добыча полезных ископаемых) факторов и ледовой обстановкой в районе Карского моря. Анализ этих корреляций позволит разработать более точный прогноз ледовой обстановки на лето 2026 года, по сравнению с традиционными методами.</w:t>
      </w:r>
    </w:p>
    <w:p w14:paraId="2953D016" w14:textId="161227AB" w:rsidR="005C60A8" w:rsidRDefault="005C60A8" w:rsidP="00FF6969">
      <w:r>
        <w:t>В работе предложен инновационный подход к прогнозированию ледовой обстановки, объединяющий локальные гидрологические данные по стоку Енисея, спутниковые наблюдения ледовой концентрации и динамики, а также уч</w:t>
      </w:r>
      <w:r w:rsidR="003B75A9">
        <w:t>е</w:t>
      </w:r>
      <w:r>
        <w:t>т техногенных воздействий и объединение этих данных в единую статистико‑механическую модель. Это позволяет повысить качество прогнозов, выявить относительный вклад природных и антропогенных факторов в формирование ледовой ситуации, предложить оперативные рекомендации для портовой службы и судовладельцев.</w:t>
      </w:r>
    </w:p>
    <w:p w14:paraId="0F62AA4C" w14:textId="5188900E" w:rsidR="005C60A8" w:rsidRDefault="005C60A8" w:rsidP="005C60A8">
      <w:r>
        <w:t>Результаты исследования дополняют представления о механизмах формирования локальной ледовой обстановки в устьевых районах Арктики и дают эмпирическую базу для оценки влияния речного стока и прибрежных гидродинамических процессов на сроки оттаивания/замерзания и распределение ледового покрова. Работа также демонстрирует эффективность комбинированных подходов для локальных ледовых прогнозов.</w:t>
      </w:r>
    </w:p>
    <w:p w14:paraId="572BD1F7" w14:textId="7F0B471E" w:rsidR="005C60A8" w:rsidRDefault="005C60A8" w:rsidP="005C60A8">
      <w:r>
        <w:t>Результаты исследования могут быть использованы для:</w:t>
      </w:r>
    </w:p>
    <w:p w14:paraId="4722DEF3" w14:textId="77777777" w:rsidR="005C60A8" w:rsidRDefault="005C60A8" w:rsidP="005C60A8">
      <w:r>
        <w:t>- повышения точности прогнозов ледовой обстановки в Карском море;</w:t>
      </w:r>
    </w:p>
    <w:p w14:paraId="1FCFF189" w14:textId="77777777" w:rsidR="005C60A8" w:rsidRDefault="005C60A8" w:rsidP="005C60A8">
      <w:r>
        <w:t>- оптимизации маршрутов и графиков движения судов в акватории СМП;</w:t>
      </w:r>
    </w:p>
    <w:p w14:paraId="0771E5C5" w14:textId="77777777" w:rsidR="005C60A8" w:rsidRDefault="005C60A8" w:rsidP="005C60A8">
      <w:r>
        <w:t>- повышения безопасности судоходства и снижения рисков аварийных ситуаций, связанных с ледовой обстановкой.</w:t>
      </w:r>
    </w:p>
    <w:p w14:paraId="6D904BFE" w14:textId="1174D003" w:rsidR="005C60A8" w:rsidRDefault="005C60A8" w:rsidP="005C60A8">
      <w:r w:rsidRPr="00246342">
        <w:rPr>
          <w:b/>
          <w:bCs/>
        </w:rPr>
        <w:t>Работа состоит из</w:t>
      </w:r>
      <w:r>
        <w:t xml:space="preserve"> </w:t>
      </w:r>
      <w:r w:rsidR="0079386C">
        <w:t>в</w:t>
      </w:r>
      <w:r>
        <w:t xml:space="preserve">ведения, 2 глав, заключения, списка литературы. Во </w:t>
      </w:r>
      <w:r w:rsidR="0079386C">
        <w:t>в</w:t>
      </w:r>
      <w:r>
        <w:t>ведении сформулированы цель и задачи работы, обоснована его актуальность. В первой главе рассматривается географическое положение и история развития СМП, а также экономическое и стратегическое значение данного транспортного коридора. Во второй главе анализируются природные и техногенные факторы, которые могут оказать влияние на ледовую обстановку в районе исследования, осуществляется анализ корреляций между рассмотренными факторами и ледовой обстановкой на основе данных прошлых лет. В качестве итогового результата исследования представлен собственный прогноз ледовой обстановки на лето 2026 года</w:t>
      </w:r>
      <w:r w:rsidR="00246342">
        <w:t xml:space="preserve"> и </w:t>
      </w:r>
      <w:r w:rsidR="00246342" w:rsidRPr="00246342">
        <w:t>универсальн</w:t>
      </w:r>
      <w:r w:rsidR="00246342">
        <w:t>ая</w:t>
      </w:r>
      <w:r w:rsidR="00246342" w:rsidRPr="00246342">
        <w:t xml:space="preserve"> модел</w:t>
      </w:r>
      <w:r w:rsidR="00246342">
        <w:t>ь</w:t>
      </w:r>
      <w:r w:rsidR="00246342" w:rsidRPr="00246342">
        <w:t xml:space="preserve"> получения прогнозных значений ключевых характеристик ледовой обстановки</w:t>
      </w:r>
      <w:r>
        <w:t xml:space="preserve">. В </w:t>
      </w:r>
      <w:r w:rsidR="00246342">
        <w:t>З</w:t>
      </w:r>
      <w:r>
        <w:t>аключении подведены итоги исследования и сформулированы выводы.</w:t>
      </w:r>
    </w:p>
    <w:p w14:paraId="1588EED9" w14:textId="77777777" w:rsidR="005C60A8" w:rsidRDefault="005C60A8">
      <w:pPr>
        <w:spacing w:before="0" w:after="160" w:line="259" w:lineRule="auto"/>
        <w:ind w:firstLine="0"/>
        <w:jc w:val="left"/>
      </w:pPr>
      <w:r>
        <w:br w:type="page"/>
      </w:r>
    </w:p>
    <w:p w14:paraId="55BCBBAD" w14:textId="3EE444D9" w:rsidR="008D2479" w:rsidRDefault="008D2479" w:rsidP="00D72A19">
      <w:pPr>
        <w:pStyle w:val="1"/>
      </w:pPr>
      <w:bookmarkStart w:id="6" w:name="_Toc227532834"/>
      <w:r>
        <w:lastRenderedPageBreak/>
        <w:t>Глава 1</w:t>
      </w:r>
      <w:r w:rsidR="00A57FAA">
        <w:t xml:space="preserve">. </w:t>
      </w:r>
      <w:r w:rsidR="005A4D71" w:rsidRPr="005A4D71">
        <w:t>Северный морской путь в современной геополитической ситуации</w:t>
      </w:r>
      <w:bookmarkEnd w:id="6"/>
    </w:p>
    <w:p w14:paraId="4D6F8531" w14:textId="0E2E99A3" w:rsidR="008D2479" w:rsidRDefault="008D2479" w:rsidP="00B525F2">
      <w:r>
        <w:t>Северный морской путь (СМП) – арктический морской маршрут вдоль северного побережья России от Карских ворот до Берингова пролива</w:t>
      </w:r>
      <w:r w:rsidR="00A77F84">
        <w:rPr>
          <w:rStyle w:val="ad"/>
        </w:rPr>
        <w:footnoteReference w:id="7"/>
      </w:r>
      <w:r w:rsidR="000E579A">
        <w:t xml:space="preserve">. </w:t>
      </w:r>
      <w:r>
        <w:t>Его история, значение и современное использование тесно связаны с особенностями Арктики, изменениями климата и развитием мировой экономики. Северный морской путь представляет собой стратегически важный транспортный коридор, который играет ключевую роль в освоении Арктики и обеспечении экономического развития северных регионов. Его история – это история борьбы человека с суровыми природными условиями, а современное использование –</w:t>
      </w:r>
      <w:r w:rsidR="005A4D71">
        <w:t xml:space="preserve"> тонкое балансирование </w:t>
      </w:r>
      <w:r>
        <w:t>между экономической выгодой и сохранением уникальной природы Севера.</w:t>
      </w:r>
    </w:p>
    <w:p w14:paraId="0C48F751" w14:textId="69EBE85F" w:rsidR="005A4D71" w:rsidRPr="003D3F96" w:rsidRDefault="005A4D71" w:rsidP="008A3E19">
      <w:pPr>
        <w:pStyle w:val="2"/>
        <w:numPr>
          <w:ilvl w:val="1"/>
          <w:numId w:val="16"/>
        </w:numPr>
      </w:pPr>
      <w:bookmarkStart w:id="7" w:name="_Toc227532835"/>
      <w:r w:rsidRPr="003D3F96">
        <w:t>История Северного морского пути</w:t>
      </w:r>
      <w:bookmarkEnd w:id="7"/>
    </w:p>
    <w:p w14:paraId="4A5591ED" w14:textId="3E0628AA" w:rsidR="008D2479" w:rsidRDefault="008D2479" w:rsidP="00B525F2">
      <w:r>
        <w:t xml:space="preserve">Освоение СМП </w:t>
      </w:r>
      <w:r w:rsidR="000E579A">
        <w:t>н</w:t>
      </w:r>
      <w:r>
        <w:t>ачалось еще в XVI–XVII веках, когда европейские мореплаватели искали кратчайший путь из Европы в Азию, минуя долгий и опасный маршрут через мыс Доброй Надежды</w:t>
      </w:r>
      <w:r w:rsidR="000E579A">
        <w:rPr>
          <w:rStyle w:val="ad"/>
        </w:rPr>
        <w:footnoteReference w:id="8"/>
      </w:r>
      <w:r>
        <w:t xml:space="preserve">. Первые попытки пройти по Северо-Восточному проходу принадлежали голландским и английским исследователям, таким как Виллем Баренц и Генри Хадсон. Российские поморы, жившие на севере страны, также вносили значительный вклад в </w:t>
      </w:r>
      <w:r w:rsidR="003D3F96">
        <w:t>исследование</w:t>
      </w:r>
      <w:r>
        <w:t xml:space="preserve"> арктического побережья, изуча</w:t>
      </w:r>
      <w:r w:rsidR="003D3F96">
        <w:t>я</w:t>
      </w:r>
      <w:r>
        <w:t xml:space="preserve"> территории во время охоты</w:t>
      </w:r>
      <w:r w:rsidR="00B52FC9">
        <w:t xml:space="preserve"> и рыболовства</w:t>
      </w:r>
      <w:r>
        <w:t xml:space="preserve">. В XVIII веке при поддержке Петра I была организована Великая Северная экспедиция, которая значительно расширила </w:t>
      </w:r>
      <w:r w:rsidRPr="008A1F5A">
        <w:t xml:space="preserve">географические знания о Северном Ледовитом океане и заложила основы картографии СМП. </w:t>
      </w:r>
      <w:r w:rsidR="003D3F96">
        <w:t xml:space="preserve">Это </w:t>
      </w:r>
      <w:r w:rsidR="00CE64E2">
        <w:t>период активного освоения земель русскими путешественниками, в ходе которого</w:t>
      </w:r>
      <w:r w:rsidRPr="008A1F5A">
        <w:t xml:space="preserve"> были открыты моря, проливы, острова, части побережья, которые сейчас называются именами</w:t>
      </w:r>
      <w:r w:rsidR="00CE64E2">
        <w:t xml:space="preserve"> отважных первопроходцев</w:t>
      </w:r>
      <w:r w:rsidRPr="008A1F5A">
        <w:t xml:space="preserve">: </w:t>
      </w:r>
      <w:r w:rsidR="00D41155" w:rsidRPr="008A1F5A">
        <w:t xml:space="preserve">Море Лаптевых; </w:t>
      </w:r>
      <w:r w:rsidRPr="008A1F5A">
        <w:t>пролив</w:t>
      </w:r>
      <w:r w:rsidR="00E37CBB">
        <w:t>ы</w:t>
      </w:r>
      <w:r w:rsidRPr="008A1F5A">
        <w:t xml:space="preserve"> </w:t>
      </w:r>
      <w:proofErr w:type="spellStart"/>
      <w:r w:rsidRPr="008A1F5A">
        <w:t>Вилькицкого</w:t>
      </w:r>
      <w:proofErr w:type="spellEnd"/>
      <w:r w:rsidRPr="008A1F5A">
        <w:t>,</w:t>
      </w:r>
      <w:r w:rsidR="00E37CBB">
        <w:t xml:space="preserve"> </w:t>
      </w:r>
      <w:r w:rsidR="00674DA0" w:rsidRPr="008A1F5A">
        <w:t>Дмитрия Лаптева</w:t>
      </w:r>
      <w:r w:rsidR="003B1591" w:rsidRPr="008A1F5A">
        <w:t xml:space="preserve">, </w:t>
      </w:r>
      <w:proofErr w:type="spellStart"/>
      <w:r w:rsidR="003B1591" w:rsidRPr="008A1F5A">
        <w:t>Матисена</w:t>
      </w:r>
      <w:proofErr w:type="spellEnd"/>
      <w:r w:rsidR="003B1591" w:rsidRPr="008A1F5A">
        <w:t>,</w:t>
      </w:r>
      <w:r w:rsidR="00E37CBB">
        <w:t xml:space="preserve"> </w:t>
      </w:r>
      <w:r w:rsidR="003B1591" w:rsidRPr="008A1F5A">
        <w:t xml:space="preserve">Санникова, </w:t>
      </w:r>
      <w:r w:rsidR="001F6744" w:rsidRPr="008A1F5A">
        <w:t xml:space="preserve">Шокальского; мыс </w:t>
      </w:r>
      <w:r w:rsidR="00D57B68" w:rsidRPr="008A1F5A">
        <w:t>Дежн</w:t>
      </w:r>
      <w:r w:rsidR="003B75A9">
        <w:t>е</w:t>
      </w:r>
      <w:r w:rsidR="00D57B68" w:rsidRPr="008A1F5A">
        <w:t>ва,</w:t>
      </w:r>
      <w:r w:rsidRPr="008A1F5A">
        <w:t xml:space="preserve"> мыс Челюскин</w:t>
      </w:r>
      <w:r w:rsidR="00011EC1" w:rsidRPr="008A1F5A">
        <w:t>; остров Врангеля</w:t>
      </w:r>
      <w:r w:rsidR="008A1F5A" w:rsidRPr="008A1F5A">
        <w:t>;</w:t>
      </w:r>
      <w:r w:rsidR="00011EC1" w:rsidRPr="008A1F5A">
        <w:t xml:space="preserve"> </w:t>
      </w:r>
      <w:r w:rsidR="008A1F5A" w:rsidRPr="008A1F5A">
        <w:t>берег Прончищева; бухта Прончищевой и др.</w:t>
      </w:r>
      <w:r w:rsidR="00011EC1" w:rsidRPr="008A1F5A">
        <w:t xml:space="preserve"> </w:t>
      </w:r>
      <w:r>
        <w:t xml:space="preserve">В советский период </w:t>
      </w:r>
      <w:r w:rsidR="00CE64E2">
        <w:t xml:space="preserve">Северный </w:t>
      </w:r>
      <w:r>
        <w:t xml:space="preserve">путь стал объектом систематического освоения: строились порты, создавался ледокольный флот, развивалась инфраструктура и навигационное обеспечение. Это позволило использовать СМП для снабжения отдаленных северных регионов, а также для транзитных перевозок. </w:t>
      </w:r>
    </w:p>
    <w:p w14:paraId="515AA3CF" w14:textId="0579E95B" w:rsidR="00CE64E2" w:rsidRPr="00995D10" w:rsidRDefault="00995D10" w:rsidP="008A3E19">
      <w:pPr>
        <w:pStyle w:val="2"/>
        <w:numPr>
          <w:ilvl w:val="1"/>
          <w:numId w:val="16"/>
        </w:numPr>
      </w:pPr>
      <w:bookmarkStart w:id="8" w:name="_Toc227532836"/>
      <w:r w:rsidRPr="00995D10">
        <w:t>Экономическая значимость СМП</w:t>
      </w:r>
      <w:bookmarkEnd w:id="8"/>
    </w:p>
    <w:p w14:paraId="4FCC04DE" w14:textId="706ED7A5" w:rsidR="008D2479" w:rsidRDefault="008D2479" w:rsidP="00B525F2">
      <w:r>
        <w:t xml:space="preserve">В последние десятилетия экономическая значимость СМП стремительно растет как для Российской Федерации, так и для всемирной транспортной системы. Экономическая ценность СМП определяется совокупностью факторов, среди которых первостепенное значение имеет сокращение времени и затрат на транспортировку. Будучи значительно короче (на 30-50%) традиционного пути через Суэцкий канал для грузов, следующих из Северной Европы в Азию и обратно, СМП обеспечивает существенную экономию времени (10-15 дней), приводящую к снижению затрат на топливо, оплату труда экипажей и эксплуатационные расходы судов, уменьшению выбросов углекислого газа. Важным аспектом в значении СМП является обеспечение доступа к природным ресурсам Арктики. СМП выступает в качестве ключевой артерии для освоения и транспортировки полезных ископаемых Арктической зоны России: углеводородов (нефть и газ), металлов (никель, медь, платина, палладий, золото, редкоземельные элементы), алмазов и угля. Использование СМП стимулирует развитие арктических регионов России, в том числе создание новой инфраструктуры (порты, терминалы, заводы, города) и рабочих мест в </w:t>
      </w:r>
      <w:r>
        <w:lastRenderedPageBreak/>
        <w:t xml:space="preserve">малонаселенных районах. Примерами тому служат строительство портов </w:t>
      </w:r>
      <w:proofErr w:type="spellStart"/>
      <w:r>
        <w:t>Сабетта</w:t>
      </w:r>
      <w:proofErr w:type="spellEnd"/>
      <w:r>
        <w:t xml:space="preserve"> и Певек, развитие Мурманска как логистического узла, а также обеспечение жизнедеятельности Норильского промышленного района. В перспективе, СМП может стать одним из ключевых международных транспортных коридоров, позволяя России получать доходы от транзита и укреплять свои позиции в мировой логистике. </w:t>
      </w:r>
    </w:p>
    <w:p w14:paraId="6753B5D2" w14:textId="6B811DAB" w:rsidR="00B10D32" w:rsidRPr="00B10D32" w:rsidRDefault="00B10D32" w:rsidP="008A3E19">
      <w:pPr>
        <w:pStyle w:val="2"/>
        <w:numPr>
          <w:ilvl w:val="1"/>
          <w:numId w:val="16"/>
        </w:numPr>
      </w:pPr>
      <w:bookmarkStart w:id="9" w:name="_Toc227532837"/>
      <w:r w:rsidRPr="00B10D32">
        <w:t xml:space="preserve">Актуальные проблемы </w:t>
      </w:r>
      <w:r w:rsidRPr="00E37CBB">
        <w:t xml:space="preserve">использования </w:t>
      </w:r>
      <w:r w:rsidR="0018417C" w:rsidRPr="00E37CBB">
        <w:t xml:space="preserve">и изучения </w:t>
      </w:r>
      <w:r w:rsidRPr="00E37CBB">
        <w:t>СМП</w:t>
      </w:r>
      <w:bookmarkEnd w:id="9"/>
    </w:p>
    <w:p w14:paraId="2CA269B5" w14:textId="6122014E" w:rsidR="005B720D" w:rsidRDefault="00E4433B" w:rsidP="00B525F2">
      <w:r w:rsidRPr="00E4433B">
        <w:t>Однако с учетом климатических особенностей СМП остается сложным для навигации маршрутом, требующим использования ледоколов и судов ледового класса, что несколько увеличивает стоимость перевозок. Недостаточно развитая береговая инфраструктура (порты, ремонтные базы, спасательные службы), сезонность навигации, а также повышенные требования к экологической безопасности в Арктике являются ограничивающими факторами</w:t>
      </w:r>
      <w:r w:rsidR="000E1578">
        <w:rPr>
          <w:rStyle w:val="ad"/>
        </w:rPr>
        <w:footnoteReference w:id="9"/>
      </w:r>
      <w:r w:rsidRPr="00E4433B">
        <w:t>. Тем не менее, СМП обладает значительным потенциалом, чтобы стать полноценной мировой артерией, особенно для грузов с высокой добавочной стоимостью, для которых сокращение времени доставки имеет критическое значение. С развитием арктических проектов и постепенным освобождением от льда объем перевозок будет возрастать, что поспособствует интеграции пути в мировые логистические цепочки.</w:t>
      </w:r>
    </w:p>
    <w:p w14:paraId="1179492D" w14:textId="0A2DBD68" w:rsidR="0018417C" w:rsidRDefault="0018417C" w:rsidP="00107CA5">
      <w:r>
        <w:t>Помимо очевидных природных факторов, влияющих на ледовую обстановку, таких как сезонные изменения температуры, циркуляция атмосферных и океанических масс, в последнее время все большее внимание уделяется влиянию таких факторов как солнечная радиация, сейсмическая активность и ряда других</w:t>
      </w:r>
      <w:r w:rsidR="005E2F69">
        <w:t xml:space="preserve"> </w:t>
      </w:r>
      <w:r w:rsidR="005E2F69" w:rsidRPr="00107CA5">
        <w:t xml:space="preserve">(например, </w:t>
      </w:r>
      <w:r w:rsidR="00107CA5" w:rsidRPr="00107CA5">
        <w:t>возмущениям в атмосфере, таких как сильные ветры и тайфуны)</w:t>
      </w:r>
      <w:r w:rsidRPr="00107CA5">
        <w:rPr>
          <w:rStyle w:val="ad"/>
          <w:rFonts w:cs="Times New Roman"/>
        </w:rPr>
        <w:footnoteReference w:id="10"/>
      </w:r>
      <w:r w:rsidRPr="00107CA5">
        <w:rPr>
          <w:rFonts w:cs="Times New Roman"/>
        </w:rPr>
        <w:t xml:space="preserve">, </w:t>
      </w:r>
      <w:r>
        <w:t>которые, на первый взгляд, не могут в значительной мере изменять структуру и характеристики ледового покрова. Комплексный</w:t>
      </w:r>
      <w:r w:rsidR="0079386C">
        <w:t xml:space="preserve"> </w:t>
      </w:r>
      <w:r>
        <w:t>учет всех этих факторов и их взаимосвязей является необходимым условием для повышения точности и надежности прогнозов ледовой обстановки в зоне СМП, в частности в Карском море в районе порта Дудинка.</w:t>
      </w:r>
    </w:p>
    <w:p w14:paraId="09CC96A4" w14:textId="23436992" w:rsidR="005B720D" w:rsidRDefault="00D2559D" w:rsidP="008A3E19">
      <w:pPr>
        <w:pStyle w:val="2"/>
        <w:numPr>
          <w:ilvl w:val="1"/>
          <w:numId w:val="16"/>
        </w:numPr>
      </w:pPr>
      <w:bookmarkStart w:id="10" w:name="_Toc227532838"/>
      <w:r>
        <w:t>Значимость и</w:t>
      </w:r>
      <w:r w:rsidR="005B720D">
        <w:t>зучени</w:t>
      </w:r>
      <w:r>
        <w:t xml:space="preserve">я </w:t>
      </w:r>
      <w:r w:rsidR="005B720D">
        <w:t xml:space="preserve">ледовой обстановки </w:t>
      </w:r>
      <w:r>
        <w:t xml:space="preserve">для </w:t>
      </w:r>
      <w:r w:rsidR="005B720D">
        <w:t>развития региона</w:t>
      </w:r>
      <w:bookmarkEnd w:id="10"/>
    </w:p>
    <w:p w14:paraId="79C181B6" w14:textId="48CEAECB" w:rsidR="0018417C" w:rsidRDefault="005B720D" w:rsidP="00B525F2">
      <w:r>
        <w:t>Ледовая обстановка района активно меняется – лед</w:t>
      </w:r>
      <w:r w:rsidR="00B52FC9">
        <w:t>овый покров сокращается год от года</w:t>
      </w:r>
      <w:r>
        <w:t xml:space="preserve">, при этом увеличивается количество дрейфующих айсбергов и торосов. Вместе с этим повышаются экологические риски: аварии с разливом нефти или другие инциденты могут нанести непоправимый ущерб арктической экосистеме. Для обеспечения безопасного и эффективного судоходства по СМП Россия активно развивает системы спутникового мониторинга ледовой обстановки и навигации. Эти системы предоставляют оперативные данные о состоянии льда, погодных условиях и местоположении судов, позволяя оптимизировать маршруты и избежать опасных ситуаций. Россия использует свой ледокольный флот для проведения научных исследований в Арктике, направленных на изучение климатических изменений и состояния окружающей среды. Данные, полученные в ходе этих исследований, используются для разработки мер по адаптации к изменению климата и сохранению уникальных арктических экосистем. </w:t>
      </w:r>
    </w:p>
    <w:p w14:paraId="26699CA0" w14:textId="77777777" w:rsidR="0018417C" w:rsidRDefault="005B720D" w:rsidP="00B525F2">
      <w:r>
        <w:lastRenderedPageBreak/>
        <w:t xml:space="preserve">Россия предлагает услуги своего ледокольного флота и систем спутникового мониторинга для обеспечения безопасности судоходства в Арктике для всех стран, заинтересованных в использовании СМП. Это способствует развитию международного сотрудничества в Арктике и укреплению позиций России как ответственного арктического государства. Расширение ледокольного флота и активное использование систем спутникового мониторинга позволяют России значительно увеличить объемы грузоперевозок по СМП, способствуя развитию экономики арктических регионов и повышению транспортной доступности удаленных территорий. Увеличение грузооборота по СМП активизирует развитие портовой инфраструктуры, строительство новых терминалов и создание новых рабочих мест в арктических регионах. </w:t>
      </w:r>
    </w:p>
    <w:p w14:paraId="08BBCE20" w14:textId="0F9A1D7A" w:rsidR="005B720D" w:rsidRDefault="005B720D" w:rsidP="00B525F2">
      <w:r>
        <w:t>Россия активно продвигает СМП как альтернативный транспортный маршрут между Европой и Азией, привлекая иностранных партнеров к участию в развитии инфраструктуры и грузоперевозках. Использование атомного ледокольного флота позволяет минимизировать выбросы парниковых газов в атмосферу по сравнению с использованием судов на ископаемом топливе, что способствует достижению целей в области охраны окружающей среды. Россия активно внедряет современные технологии и экологические стандарты в деятельность своего ледокольного флота, стремясь минимизировать негативное воздействие на окружающую среду Арктики. Ледоколы обеспечивают безопасность судоходства в районах с повышенным риском загрязнения окружающей среды, например, при транспортировке нефти и газа, предотвращая аварийные ситуации и разливы. Россия активно участвует в международных форумах и организациях, посвященных вопросам охраны окружающей среды в Арктике, и делится своим опытом в области ледокольной проводки и мониторинга ледовой обстановки.</w:t>
      </w:r>
    </w:p>
    <w:p w14:paraId="27DF4C1C" w14:textId="3C146AA7" w:rsidR="005B720D" w:rsidRDefault="005B720D" w:rsidP="00B525F2">
      <w:r>
        <w:t xml:space="preserve">Развитие ледокольного флота и систем спутникового мониторинга является ключевым элементом стратегии России по освоению арктического региона, обеспечению его активного развития и увеличению периода навигации. В последние годы в эксплуатацию были введены атомные ледоколы проекта 22220 ("Арктика", "Сибирь", "Урал")."Арктика" была введена в эксплуатацию в октябре 2020 года, "Сибирь" –- в январе 2022, а "Урал" –-в ноябре 2022 года. Ледоколы проекта 22220 способны преодолевать льды толщиной до 3 метров, что делает их незаменимыми для проводки крупнотоннажных судов по СМП. </w:t>
      </w:r>
    </w:p>
    <w:p w14:paraId="3C77A7A3" w14:textId="77777777" w:rsidR="005B720D" w:rsidRDefault="005B720D" w:rsidP="00B525F2">
      <w:r>
        <w:t>Планируется строительство еще нескольких ледоколов проекта 22220, что позволит значительно усилить ледокольный флот России и обеспечить круглогодичное судоходство по СМП. С 2017 года ведется разработка ледокола "Лидер" проекта 10510, который будет еще более мощным и сможет преодолевать льды толщиной до 4.3 метров. Кроме того, продолжается эксплуатация существующих атомных и дизель-электрических ледоколов, которые также вносят важный вклад в обеспечение судоходства по СМП. Важно отметить, что содержание и обслуживание ледокольного флота требует значительных затрат, однако эти инвестиции оправданы с точки зрения экономической и геополитической значимости СМП.</w:t>
      </w:r>
    </w:p>
    <w:p w14:paraId="6F587C21" w14:textId="78201802" w:rsidR="000341BE" w:rsidRDefault="005B720D" w:rsidP="00B525F2">
      <w:r>
        <w:t xml:space="preserve">Составление точных и надежных ледовых прогнозов является критически важным направлением арктических исследований для безопасного и эффективного судоходства по СМП. Россия использует комплексный подход для составления ледовых прогнозов, интегрируя данные наблюдений с результатами математического моделирования. Ключевую роль играют спутниковые данные, включая радиолокационные изображения </w:t>
      </w:r>
      <w:r>
        <w:lastRenderedPageBreak/>
        <w:t xml:space="preserve">(РСА) со спутников типа "Арктика-М" </w:t>
      </w:r>
      <w:r w:rsidR="004B5BCF">
        <w:rPr>
          <w:rStyle w:val="ad"/>
        </w:rPr>
        <w:footnoteReference w:id="11"/>
      </w:r>
      <w:r w:rsidR="00BB23A1" w:rsidRPr="00471423">
        <w:t xml:space="preserve"> </w:t>
      </w:r>
      <w:r>
        <w:t>и "Космос-Око", обеспечивающие всепогодный и круглосуточный мониторинг ледовой обстановки и спутники с оптическими сенсорами, которые предоставляют изображения в видимом и инфракрасном диапазонах. С помощью информации со спутников можно узнать площадь, толщину, возраст и тип ледяного покрова, выявить его динамику, определить районы повышенной ледяной опасности. Наземные станции и морские суда также проводят регулярные измерения толщины, концентрации льда. Автоматические дрейфующие буи в Арктическом бассейне передают данные о температуре воды, солености и скорости дрейфа льда</w:t>
      </w:r>
      <w:r w:rsidR="00246342">
        <w:rPr>
          <w:rStyle w:val="ad"/>
        </w:rPr>
        <w:footnoteReference w:id="12"/>
      </w:r>
      <w:r>
        <w:t>. Такой тип данных важен для изучения ледовой обстановки в прибрежных районах</w:t>
      </w:r>
      <w:r w:rsidR="0018417C">
        <w:t xml:space="preserve">. </w:t>
      </w:r>
      <w:r>
        <w:t>На основе полученных данных с использованием числ</w:t>
      </w:r>
      <w:r w:rsidR="00B52FC9">
        <w:t>енных</w:t>
      </w:r>
      <w:r>
        <w:t xml:space="preserve"> моделей, в том числе вероятностных, составляются ледовые прогнозы, например, модель ледового покрова Арктики (Arctic Ice </w:t>
      </w:r>
      <w:proofErr w:type="spellStart"/>
      <w:r>
        <w:t>Prediction</w:t>
      </w:r>
      <w:proofErr w:type="spellEnd"/>
      <w:r>
        <w:t xml:space="preserve"> System, AIPS), разработанная в Арктическом и антарктическом научно-исследовательском институте (ААНИИ). Модели учитывают атмосферные воздействия, температуру воды, соленость и другие факторы, влияющие на формирование и таяние льда. Прогнозы выпускаются на различные временные промежутки: краткосрочные (7-10 дней), среднесрочные (месяц) и долгосрочные (сезонные). Для представления ледовой обстановки создаются ледовые карты, судоводителям предоставляются рекомендации по выбору оптимальных маршрутов. Такого рода </w:t>
      </w:r>
      <w:r w:rsidR="00506C48">
        <w:t xml:space="preserve">долгосрочный </w:t>
      </w:r>
      <w:r>
        <w:t>прогноз</w:t>
      </w:r>
      <w:r w:rsidR="00B52FC9">
        <w:t xml:space="preserve">, выполненный </w:t>
      </w:r>
      <w:r>
        <w:t>на основе доступных данных</w:t>
      </w:r>
      <w:r w:rsidR="00B52FC9">
        <w:t xml:space="preserve"> с учетом влияния различных факторов, как природных, так и техногенного характера, </w:t>
      </w:r>
      <w:r>
        <w:t>предлагается в настоящей работе.</w:t>
      </w:r>
      <w:r w:rsidR="000341BE">
        <w:br w:type="page"/>
      </w:r>
    </w:p>
    <w:p w14:paraId="2FA6CDCD" w14:textId="466C58F2" w:rsidR="001018F6" w:rsidRPr="009B5087" w:rsidRDefault="00A57FAA" w:rsidP="001018F6">
      <w:pPr>
        <w:pStyle w:val="1"/>
      </w:pPr>
      <w:bookmarkStart w:id="11" w:name="_Toc227532839"/>
      <w:r w:rsidRPr="009B5087">
        <w:lastRenderedPageBreak/>
        <w:t>Глава 2. Обработка данных и прогнозирование</w:t>
      </w:r>
      <w:r w:rsidR="00250878" w:rsidRPr="009B5087">
        <w:t xml:space="preserve"> ледовой обстановки</w:t>
      </w:r>
      <w:bookmarkEnd w:id="11"/>
    </w:p>
    <w:p w14:paraId="10868205" w14:textId="77C6B65B" w:rsidR="00250878" w:rsidRDefault="00250878" w:rsidP="008A3E19">
      <w:pPr>
        <w:pStyle w:val="2"/>
      </w:pPr>
      <w:bookmarkStart w:id="12" w:name="_Toc227532840"/>
      <w:r w:rsidRPr="00250878">
        <w:t>2.</w:t>
      </w:r>
      <w:r w:rsidRPr="00E37CBB">
        <w:t xml:space="preserve">1 </w:t>
      </w:r>
      <w:r w:rsidR="0017666D" w:rsidRPr="00E37CBB">
        <w:t>М</w:t>
      </w:r>
      <w:r w:rsidRPr="00E37CBB">
        <w:t>етодологи</w:t>
      </w:r>
      <w:r w:rsidR="00707AC3" w:rsidRPr="00E37CBB">
        <w:t>я</w:t>
      </w:r>
      <w:r w:rsidRPr="00E37CBB">
        <w:t xml:space="preserve"> </w:t>
      </w:r>
      <w:r w:rsidR="0017666D" w:rsidRPr="00E37CBB">
        <w:t xml:space="preserve">и ход </w:t>
      </w:r>
      <w:r w:rsidRPr="00E37CBB">
        <w:t>исследования</w:t>
      </w:r>
      <w:bookmarkEnd w:id="12"/>
    </w:p>
    <w:p w14:paraId="5EE71543" w14:textId="0684AA00" w:rsidR="00845796" w:rsidRPr="000D71B3" w:rsidRDefault="00845796" w:rsidP="00C42B18">
      <w:r>
        <w:t xml:space="preserve">Практическая часть работы посвящена непосредственно изучению тенденций </w:t>
      </w:r>
      <w:r w:rsidRPr="000D71B3">
        <w:t xml:space="preserve">изменений климата в исследуемом районе и составлению итогового </w:t>
      </w:r>
      <w:r w:rsidR="00250878" w:rsidRPr="000D71B3">
        <w:t xml:space="preserve">ледового </w:t>
      </w:r>
      <w:r w:rsidRPr="000D71B3">
        <w:t>прогноза</w:t>
      </w:r>
      <w:r w:rsidR="00577A3E" w:rsidRPr="000D71B3">
        <w:t xml:space="preserve"> </w:t>
      </w:r>
      <w:r w:rsidR="009B5087" w:rsidRPr="000D71B3">
        <w:t>обстановки в Карском море в районе порта Дудинка.</w:t>
      </w:r>
    </w:p>
    <w:p w14:paraId="2A7A7ADF" w14:textId="70E901F6" w:rsidR="00E35367" w:rsidRDefault="005E2F69" w:rsidP="000D71B3">
      <w:r w:rsidRPr="0079386C">
        <w:t>Прежде всего были выделены значимые для определения ледовой обстановки и составления ледового прогноза природные и техногенные факторы</w:t>
      </w:r>
      <w:r w:rsidR="0079386C" w:rsidRPr="0079386C">
        <w:t xml:space="preserve">. </w:t>
      </w:r>
      <w:r w:rsidR="00E35367" w:rsidRPr="0079386C">
        <w:t xml:space="preserve">Помимо </w:t>
      </w:r>
      <w:r w:rsidR="00E35367" w:rsidRPr="000D71B3">
        <w:t xml:space="preserve">очевидных природных факторов, влияющих на ледовую обстановку, таких как сезонные изменения температуры воздуха, циркуляция атмосферных масс, циркуляция океанических масс, стоит уделить внимание факторам, которые в значительной мере могут изменять структуру и характеристики ледового покрова, однако не всегда учитываются в долгосрочных прогнозах: </w:t>
      </w:r>
      <w:r w:rsidR="00246342">
        <w:t xml:space="preserve">это </w:t>
      </w:r>
      <w:r w:rsidR="00E35367" w:rsidRPr="000D71B3">
        <w:t>солнечная радиация</w:t>
      </w:r>
      <w:r w:rsidR="00246342">
        <w:t xml:space="preserve"> и</w:t>
      </w:r>
      <w:r w:rsidR="00E35367" w:rsidRPr="000D71B3">
        <w:t xml:space="preserve"> сейсмическая активность. </w:t>
      </w:r>
      <w:r w:rsidR="000D71B3" w:rsidRPr="000D71B3">
        <w:t xml:space="preserve">Среди </w:t>
      </w:r>
      <w:r w:rsidR="00E35367" w:rsidRPr="000D71B3">
        <w:t>техногенных факторов выдел</w:t>
      </w:r>
      <w:r w:rsidR="000D71B3" w:rsidRPr="000D71B3">
        <w:t>ены важн</w:t>
      </w:r>
      <w:r w:rsidR="00246342">
        <w:t>ейшие</w:t>
      </w:r>
      <w:r w:rsidR="000D71B3" w:rsidRPr="000D71B3">
        <w:t>: т</w:t>
      </w:r>
      <w:r w:rsidR="00E35367" w:rsidRPr="000D71B3">
        <w:t>епловое и химическое загрязнение акватории</w:t>
      </w:r>
      <w:r w:rsidR="000D71B3" w:rsidRPr="000D71B3">
        <w:t>, с</w:t>
      </w:r>
      <w:r w:rsidR="00E35367" w:rsidRPr="000D71B3">
        <w:t>удоходство (</w:t>
      </w:r>
      <w:r w:rsidR="000D71B3" w:rsidRPr="000D71B3">
        <w:t xml:space="preserve">в том числе </w:t>
      </w:r>
      <w:r w:rsidR="00E35367" w:rsidRPr="000D71B3">
        <w:t>ледокольная проводка</w:t>
      </w:r>
      <w:r w:rsidR="000D71B3" w:rsidRPr="000D71B3">
        <w:t>), эксплуатация г</w:t>
      </w:r>
      <w:r w:rsidR="00E35367" w:rsidRPr="000D71B3">
        <w:t>идротехнически</w:t>
      </w:r>
      <w:r w:rsidR="000D71B3" w:rsidRPr="000D71B3">
        <w:t>х</w:t>
      </w:r>
      <w:r w:rsidR="00E35367" w:rsidRPr="000D71B3">
        <w:t xml:space="preserve"> сооружени</w:t>
      </w:r>
      <w:r w:rsidR="000D71B3" w:rsidRPr="000D71B3">
        <w:t xml:space="preserve">й, выбросы в атмосферу парниковых газов. Основными </w:t>
      </w:r>
      <w:r w:rsidR="00E35367" w:rsidRPr="000D71B3">
        <w:t>гидрологически</w:t>
      </w:r>
      <w:r w:rsidR="000D71B3" w:rsidRPr="000D71B3">
        <w:t>ми</w:t>
      </w:r>
      <w:r w:rsidR="00E35367" w:rsidRPr="000D71B3">
        <w:t xml:space="preserve"> фактор</w:t>
      </w:r>
      <w:r w:rsidR="000D71B3" w:rsidRPr="000D71B3">
        <w:t>ами являются р</w:t>
      </w:r>
      <w:r w:rsidR="00E35367" w:rsidRPr="000D71B3">
        <w:t>ечной сток</w:t>
      </w:r>
      <w:r w:rsidR="000D71B3" w:rsidRPr="000D71B3">
        <w:t>,</w:t>
      </w:r>
      <w:r w:rsidR="00B52FC9">
        <w:t xml:space="preserve"> </w:t>
      </w:r>
      <w:r w:rsidR="00E35367" w:rsidRPr="000D71B3">
        <w:t>режим</w:t>
      </w:r>
      <w:r w:rsidR="000D71B3" w:rsidRPr="000D71B3">
        <w:t xml:space="preserve"> </w:t>
      </w:r>
      <w:r w:rsidR="00B52FC9">
        <w:t xml:space="preserve">уровней воды в акваториях </w:t>
      </w:r>
      <w:r w:rsidR="00E35367" w:rsidRPr="000D71B3">
        <w:t>(приливно-отливные колебания)</w:t>
      </w:r>
      <w:r w:rsidR="000D71B3" w:rsidRPr="000D71B3">
        <w:t>, т</w:t>
      </w:r>
      <w:r w:rsidR="00E35367" w:rsidRPr="000D71B3">
        <w:t>урбулентность в придонных слоях</w:t>
      </w:r>
      <w:r w:rsidR="000D71B3" w:rsidRPr="000D71B3">
        <w:t xml:space="preserve">. </w:t>
      </w:r>
      <w:r w:rsidR="00E35367" w:rsidRPr="000D71B3">
        <w:t>Комплексный учёт всех этих факторов и их взаимосвязей является необходимым условием для повышения точности и надёжности прогнозов ледовой обстановки в зоне СМП, в частности в Карском море в районе порта Дудинка.</w:t>
      </w:r>
    </w:p>
    <w:p w14:paraId="62279510" w14:textId="2AC2BCEA" w:rsidR="00845796" w:rsidRDefault="00845796" w:rsidP="00C42B18">
      <w:r w:rsidRPr="00C47D04">
        <w:t xml:space="preserve">В </w:t>
      </w:r>
      <w:r w:rsidRPr="00E37CBB">
        <w:t xml:space="preserve">качестве </w:t>
      </w:r>
      <w:r w:rsidR="0017666D" w:rsidRPr="00E37CBB">
        <w:t xml:space="preserve">источников </w:t>
      </w:r>
      <w:r w:rsidR="0079386C" w:rsidRPr="0079386C">
        <w:t xml:space="preserve">изучаемого материала </w:t>
      </w:r>
      <w:r w:rsidRPr="0079386C">
        <w:t xml:space="preserve">метеорологические </w:t>
      </w:r>
      <w:r w:rsidRPr="00C47D04">
        <w:t xml:space="preserve">сводки и архивные ледовые карты Арктического и </w:t>
      </w:r>
      <w:r w:rsidR="006D50DB">
        <w:t>А</w:t>
      </w:r>
      <w:r w:rsidRPr="00C47D04">
        <w:t>нтарктического научно-исследовательского института</w:t>
      </w:r>
      <w:r w:rsidR="00282BBB">
        <w:t xml:space="preserve"> (ААНИИ)</w:t>
      </w:r>
      <w:r w:rsidRPr="00C47D04">
        <w:t xml:space="preserve"> за последние пять лет</w:t>
      </w:r>
      <w:r w:rsidR="00CD58A4">
        <w:rPr>
          <w:rStyle w:val="ad"/>
        </w:rPr>
        <w:footnoteReference w:id="13"/>
      </w:r>
      <w:r w:rsidRPr="00C47D04">
        <w:t xml:space="preserve">. Данные о годовых изменениях климата и аномалиях температуры получены из ежегодных отчетов </w:t>
      </w:r>
      <w:r w:rsidR="006D50DB">
        <w:t>Ф</w:t>
      </w:r>
      <w:r w:rsidRPr="00C47D04">
        <w:t>едеральной</w:t>
      </w:r>
      <w:r w:rsidR="006D50DB">
        <w:t xml:space="preserve"> С</w:t>
      </w:r>
      <w:r w:rsidRPr="00C47D04">
        <w:t>лужбы по гидрометеорологии и мониторингу окружающей среды</w:t>
      </w:r>
      <w:r w:rsidR="00193CE8">
        <w:rPr>
          <w:rStyle w:val="ad"/>
        </w:rPr>
        <w:footnoteReference w:id="14"/>
      </w:r>
      <w:r w:rsidRPr="00C47D04">
        <w:t xml:space="preserve">. </w:t>
      </w:r>
    </w:p>
    <w:p w14:paraId="238E6BF8" w14:textId="0B84114A" w:rsidR="00845796" w:rsidRDefault="00845796" w:rsidP="00C42B18">
      <w:pPr>
        <w:rPr>
          <w:color w:val="000000" w:themeColor="text1"/>
        </w:rPr>
      </w:pPr>
      <w:r w:rsidRPr="0098432A">
        <w:rPr>
          <w:color w:val="000000" w:themeColor="text1"/>
        </w:rPr>
        <w:t>На сайте ААНИИ</w:t>
      </w:r>
      <w:r w:rsidRPr="00812F1E">
        <w:rPr>
          <w:color w:val="FF0000"/>
        </w:rPr>
        <w:t xml:space="preserve"> </w:t>
      </w:r>
      <w:r w:rsidR="00193CE8">
        <w:rPr>
          <w:rStyle w:val="ad"/>
          <w:color w:val="000000" w:themeColor="text1"/>
        </w:rPr>
        <w:footnoteReference w:id="15"/>
      </w:r>
      <w:r w:rsidRPr="0098432A">
        <w:rPr>
          <w:color w:val="000000" w:themeColor="text1"/>
        </w:rPr>
        <w:t>в разделе оперативных данных представлены обзорные карты ледового покрова Северного Ледовитого океана. Карты обновляются каждые 3-4 дня. Созданные на основе спутниковых данных,</w:t>
      </w:r>
      <w:r w:rsidR="00250878">
        <w:rPr>
          <w:color w:val="000000" w:themeColor="text1"/>
        </w:rPr>
        <w:t xml:space="preserve"> карты</w:t>
      </w:r>
      <w:r w:rsidR="009B5087">
        <w:rPr>
          <w:color w:val="000000" w:themeColor="text1"/>
        </w:rPr>
        <w:t xml:space="preserve"> </w:t>
      </w:r>
      <w:r w:rsidRPr="0098432A">
        <w:rPr>
          <w:color w:val="000000" w:themeColor="text1"/>
        </w:rPr>
        <w:t xml:space="preserve">представляют собой наиболее наглядный материал для точного определения изменений </w:t>
      </w:r>
      <w:r w:rsidR="00250878">
        <w:rPr>
          <w:color w:val="000000" w:themeColor="text1"/>
        </w:rPr>
        <w:t xml:space="preserve">ледового </w:t>
      </w:r>
      <w:r w:rsidRPr="0098432A">
        <w:rPr>
          <w:color w:val="000000" w:themeColor="text1"/>
        </w:rPr>
        <w:t>покрова</w:t>
      </w:r>
      <w:r w:rsidR="00250878">
        <w:rPr>
          <w:color w:val="000000" w:themeColor="text1"/>
        </w:rPr>
        <w:t xml:space="preserve"> океана</w:t>
      </w:r>
      <w:r w:rsidRPr="0098432A">
        <w:rPr>
          <w:color w:val="000000" w:themeColor="text1"/>
        </w:rPr>
        <w:t xml:space="preserve">. На картах содержится информация о распределении льдов разного возраста, плотности по территории океана. </w:t>
      </w:r>
    </w:p>
    <w:p w14:paraId="1A5B33B4" w14:textId="64B64206" w:rsidR="00F54716" w:rsidRDefault="00DE2029" w:rsidP="00C42B18">
      <w:pPr>
        <w:rPr>
          <w:color w:val="000000" w:themeColor="text1"/>
        </w:rPr>
      </w:pPr>
      <w:r>
        <w:rPr>
          <w:color w:val="000000" w:themeColor="text1"/>
        </w:rPr>
        <w:t xml:space="preserve">Отчеты </w:t>
      </w:r>
      <w:r w:rsidR="0007352B">
        <w:rPr>
          <w:color w:val="000000" w:themeColor="text1"/>
        </w:rPr>
        <w:t xml:space="preserve">содержат данные о приземной температуре воздуха, выбросах парниковых газов, </w:t>
      </w:r>
      <w:r w:rsidR="00D740A3">
        <w:rPr>
          <w:color w:val="000000" w:themeColor="text1"/>
        </w:rPr>
        <w:t xml:space="preserve">мощности сезонного-талого слоя и других климатических параметрах. </w:t>
      </w:r>
    </w:p>
    <w:p w14:paraId="3F0FD691" w14:textId="38AD8442" w:rsidR="00506C48" w:rsidRDefault="00506C48" w:rsidP="00C42B18">
      <w:pPr>
        <w:rPr>
          <w:color w:val="000000" w:themeColor="text1"/>
        </w:rPr>
      </w:pPr>
      <w:r>
        <w:rPr>
          <w:kern w:val="0"/>
          <w:szCs w:val="24"/>
          <w:lang w:eastAsia="ru-RU"/>
          <w14:ligatures w14:val="none"/>
        </w:rPr>
        <w:t xml:space="preserve">В ходе исследования произведен сбор доступной информации, анализ источников оперативных климатических данных; проведено изучение методики составления ледового прогноза, определение </w:t>
      </w:r>
      <w:r>
        <w:rPr>
          <w:kern w:val="0"/>
          <w:szCs w:val="24"/>
          <w14:ligatures w14:val="none"/>
        </w:rPr>
        <w:t xml:space="preserve">основных факторов изменения обстановки и </w:t>
      </w:r>
      <w:r>
        <w:rPr>
          <w:kern w:val="0"/>
          <w:szCs w:val="24"/>
          <w14:ligatures w14:val="none"/>
        </w:rPr>
        <w:lastRenderedPageBreak/>
        <w:t>корреляций; выполнен расчет средних и аномальных значений каждого фактора, методом экстраполирования значений определены прогнозируемые явления.</w:t>
      </w:r>
    </w:p>
    <w:p w14:paraId="33F39638" w14:textId="627C3FA0" w:rsidR="00250878" w:rsidRPr="00250878" w:rsidRDefault="00250878" w:rsidP="008A3E19">
      <w:pPr>
        <w:pStyle w:val="2"/>
      </w:pPr>
      <w:bookmarkStart w:id="13" w:name="_Toc227532841"/>
      <w:r w:rsidRPr="00107CA5">
        <w:t xml:space="preserve">2.2. </w:t>
      </w:r>
      <w:r w:rsidR="0017666D" w:rsidRPr="00107CA5">
        <w:t xml:space="preserve">Анализ </w:t>
      </w:r>
      <w:r w:rsidR="0017666D" w:rsidRPr="00E37CBB">
        <w:t>ключевых состояний ледовой обстановки</w:t>
      </w:r>
      <w:bookmarkEnd w:id="13"/>
    </w:p>
    <w:p w14:paraId="5ECDF64E" w14:textId="58579B74" w:rsidR="00173E94" w:rsidRPr="00E239E0" w:rsidRDefault="00173E94" w:rsidP="00C42B18">
      <w:r w:rsidRPr="00173E94">
        <w:t>Сбор и обработка данных проводились последовательно. На первом этапе для каждого года</w:t>
      </w:r>
      <w:r>
        <w:t xml:space="preserve"> </w:t>
      </w:r>
      <w:r w:rsidRPr="00173E94">
        <w:t>по ледовым картам ААНИИ были выделены ключевые события ледового цикла в акватории Енисейского залива и прилегающей части Карского моря. На втором этапе проведено сопоставление дат этих событий с климатическими аномалиями, зафиксированными в отч</w:t>
      </w:r>
      <w:r w:rsidR="003B75A9">
        <w:t>е</w:t>
      </w:r>
      <w:r w:rsidRPr="00173E94">
        <w:t>тах Росгидромета. На третьем этапе на основе выявленных корреляций и трендов построен прогноз на 2026 год</w:t>
      </w:r>
      <w:r>
        <w:t>.</w:t>
      </w:r>
    </w:p>
    <w:p w14:paraId="6C39EBAC" w14:textId="5B60FA3C" w:rsidR="00250878" w:rsidRDefault="00845796" w:rsidP="00C42B18">
      <w:pPr>
        <w:rPr>
          <w:color w:val="000000" w:themeColor="text1"/>
        </w:rPr>
      </w:pPr>
      <w:r w:rsidRPr="0098432A">
        <w:rPr>
          <w:color w:val="000000" w:themeColor="text1"/>
        </w:rPr>
        <w:t xml:space="preserve">Для каждого года </w:t>
      </w:r>
      <w:r w:rsidR="007B1481">
        <w:rPr>
          <w:color w:val="000000" w:themeColor="text1"/>
        </w:rPr>
        <w:t xml:space="preserve">определены </w:t>
      </w:r>
      <w:r w:rsidRPr="0098432A">
        <w:rPr>
          <w:color w:val="000000" w:themeColor="text1"/>
        </w:rPr>
        <w:t>10</w:t>
      </w:r>
      <w:r>
        <w:rPr>
          <w:color w:val="000000" w:themeColor="text1"/>
        </w:rPr>
        <w:t xml:space="preserve"> событий</w:t>
      </w:r>
      <w:r w:rsidRPr="0098432A">
        <w:rPr>
          <w:color w:val="000000" w:themeColor="text1"/>
        </w:rPr>
        <w:t xml:space="preserve">, </w:t>
      </w:r>
      <w:r w:rsidR="007B1481">
        <w:rPr>
          <w:color w:val="000000" w:themeColor="text1"/>
        </w:rPr>
        <w:t xml:space="preserve">отражающих </w:t>
      </w:r>
      <w:r w:rsidRPr="0098432A">
        <w:rPr>
          <w:color w:val="000000" w:themeColor="text1"/>
        </w:rPr>
        <w:t xml:space="preserve">ключевые состояния </w:t>
      </w:r>
      <w:r w:rsidR="003C1BFA">
        <w:rPr>
          <w:color w:val="000000" w:themeColor="text1"/>
        </w:rPr>
        <w:t xml:space="preserve">(наиболее важные </w:t>
      </w:r>
      <w:r w:rsidR="003275F1">
        <w:rPr>
          <w:color w:val="000000" w:themeColor="text1"/>
        </w:rPr>
        <w:t xml:space="preserve">фазы изменения) </w:t>
      </w:r>
      <w:r w:rsidRPr="0098432A">
        <w:rPr>
          <w:color w:val="000000" w:themeColor="text1"/>
        </w:rPr>
        <w:t>ледового покрова.</w:t>
      </w:r>
      <w:r w:rsidR="003275F1">
        <w:rPr>
          <w:color w:val="000000" w:themeColor="text1"/>
        </w:rPr>
        <w:t xml:space="preserve"> События охватывают весенне-летнее таяние льдов и осенне-зимнее ледообразование.</w:t>
      </w:r>
      <w:r w:rsidR="007B1481">
        <w:rPr>
          <w:color w:val="000000" w:themeColor="text1"/>
        </w:rPr>
        <w:t xml:space="preserve"> </w:t>
      </w:r>
    </w:p>
    <w:p w14:paraId="4A49264E" w14:textId="79071436" w:rsidR="00250878" w:rsidRDefault="00250878" w:rsidP="00C42B18">
      <w:r w:rsidRPr="009B5087">
        <w:t xml:space="preserve">В качестве таких ключевых событий </w:t>
      </w:r>
      <w:r w:rsidR="00350F81">
        <w:t>нами были выделены</w:t>
      </w:r>
      <w:r w:rsidRPr="009B5087">
        <w:t>:</w:t>
      </w:r>
    </w:p>
    <w:p w14:paraId="391ED9EB" w14:textId="77777777" w:rsidR="009B5087" w:rsidRDefault="009B5087" w:rsidP="009B5087">
      <w:pPr>
        <w:pStyle w:val="a4"/>
        <w:numPr>
          <w:ilvl w:val="0"/>
          <w:numId w:val="15"/>
        </w:numPr>
      </w:pPr>
      <w:r>
        <w:t>Первое оттаивание (</w:t>
      </w:r>
      <w:proofErr w:type="spellStart"/>
      <w:r>
        <w:t>Кутопьюган</w:t>
      </w:r>
      <w:proofErr w:type="spellEnd"/>
      <w:r>
        <w:t>, устье Средней Речки)</w:t>
      </w:r>
    </w:p>
    <w:p w14:paraId="6F9ACCA8" w14:textId="77777777" w:rsidR="009B5087" w:rsidRDefault="009B5087" w:rsidP="009B5087">
      <w:pPr>
        <w:pStyle w:val="a4"/>
        <w:numPr>
          <w:ilvl w:val="0"/>
          <w:numId w:val="15"/>
        </w:numPr>
      </w:pPr>
      <w:r>
        <w:t>Первое оттаивание (порт Дудинка, Енисейская губа)</w:t>
      </w:r>
    </w:p>
    <w:p w14:paraId="20AA4EDB" w14:textId="77777777" w:rsidR="009B5087" w:rsidRDefault="009B5087" w:rsidP="009B5087">
      <w:pPr>
        <w:pStyle w:val="a4"/>
        <w:numPr>
          <w:ilvl w:val="0"/>
          <w:numId w:val="15"/>
        </w:numPr>
      </w:pPr>
      <w:r>
        <w:t>Освобождение от льда Обской губы</w:t>
      </w:r>
    </w:p>
    <w:p w14:paraId="409FEAEB" w14:textId="77777777" w:rsidR="009B5087" w:rsidRDefault="009B5087" w:rsidP="009B5087">
      <w:pPr>
        <w:pStyle w:val="a4"/>
        <w:numPr>
          <w:ilvl w:val="0"/>
          <w:numId w:val="15"/>
        </w:numPr>
      </w:pPr>
      <w:r>
        <w:t>Освобождение от льда Енисейской губы</w:t>
      </w:r>
    </w:p>
    <w:p w14:paraId="52041E86" w14:textId="77777777" w:rsidR="009B5087" w:rsidRDefault="009B5087" w:rsidP="009B5087">
      <w:pPr>
        <w:pStyle w:val="a4"/>
        <w:numPr>
          <w:ilvl w:val="0"/>
          <w:numId w:val="15"/>
        </w:numPr>
      </w:pPr>
      <w:r>
        <w:t>Полное отхождение покрова (граница за о-вами Северной Земли)</w:t>
      </w:r>
    </w:p>
    <w:p w14:paraId="0313DCC4" w14:textId="77777777" w:rsidR="009B5087" w:rsidRDefault="009B5087" w:rsidP="009B5087">
      <w:pPr>
        <w:pStyle w:val="a4"/>
        <w:numPr>
          <w:ilvl w:val="0"/>
          <w:numId w:val="15"/>
        </w:numPr>
      </w:pPr>
      <w:proofErr w:type="spellStart"/>
      <w:r>
        <w:t>Подхождение</w:t>
      </w:r>
      <w:proofErr w:type="spellEnd"/>
      <w:r>
        <w:t xml:space="preserve"> покрова (лед у берегов п-ова Таймыр)</w:t>
      </w:r>
    </w:p>
    <w:p w14:paraId="2C08F5C4" w14:textId="77777777" w:rsidR="009B5087" w:rsidRDefault="009B5087" w:rsidP="009B5087">
      <w:pPr>
        <w:pStyle w:val="a4"/>
        <w:numPr>
          <w:ilvl w:val="0"/>
          <w:numId w:val="15"/>
        </w:numPr>
      </w:pPr>
      <w:r>
        <w:t>Первые ледообразования в Обской губе</w:t>
      </w:r>
    </w:p>
    <w:p w14:paraId="6EC91A46" w14:textId="77777777" w:rsidR="009B5087" w:rsidRDefault="009B5087" w:rsidP="009B5087">
      <w:pPr>
        <w:pStyle w:val="a4"/>
        <w:numPr>
          <w:ilvl w:val="0"/>
          <w:numId w:val="15"/>
        </w:numPr>
      </w:pPr>
      <w:r>
        <w:t>Первые ледообразования в Енисейской губе</w:t>
      </w:r>
    </w:p>
    <w:p w14:paraId="3401D782" w14:textId="77777777" w:rsidR="009B5087" w:rsidRDefault="009B5087" w:rsidP="009B5087">
      <w:pPr>
        <w:pStyle w:val="a4"/>
        <w:numPr>
          <w:ilvl w:val="0"/>
          <w:numId w:val="15"/>
        </w:numPr>
      </w:pPr>
      <w:r>
        <w:t>Полное зарастание Обской губы</w:t>
      </w:r>
    </w:p>
    <w:p w14:paraId="0EDA1DC1" w14:textId="1BA3AA79" w:rsidR="009B5087" w:rsidRDefault="009B5087" w:rsidP="009B5087">
      <w:pPr>
        <w:pStyle w:val="a4"/>
        <w:numPr>
          <w:ilvl w:val="0"/>
          <w:numId w:val="15"/>
        </w:numPr>
      </w:pPr>
      <w:r>
        <w:t>Полное зарастание Енисейской губы</w:t>
      </w:r>
    </w:p>
    <w:p w14:paraId="3D61D22E" w14:textId="425751F8" w:rsidR="00350F81" w:rsidRPr="009B5087" w:rsidRDefault="00B52FC9" w:rsidP="00506C48">
      <w:r>
        <w:t>Первые 6 событий относятся к весеннему сезону, а вторые 4 – к осеннему сезону. Все э</w:t>
      </w:r>
      <w:r w:rsidR="00506C48" w:rsidRPr="00506C48">
        <w:t xml:space="preserve">ти 10 событий важны для отслеживания тенденций изменения ледовой обстановки, потому что они фиксируют ключевые переломные моменты в годовом цикле льда </w:t>
      </w:r>
      <w:r w:rsidR="00506C48">
        <w:t>–</w:t>
      </w:r>
      <w:r w:rsidR="00506C48" w:rsidRPr="00506C48">
        <w:t xml:space="preserve"> от</w:t>
      </w:r>
      <w:r w:rsidR="00506C48">
        <w:t xml:space="preserve"> </w:t>
      </w:r>
      <w:r w:rsidR="00506C48" w:rsidRPr="00506C48">
        <w:t>его разрушения весной до восстановления осенью</w:t>
      </w:r>
      <w:r w:rsidR="00506C48">
        <w:t xml:space="preserve">. События или их группы </w:t>
      </w:r>
      <w:r w:rsidR="00506C48" w:rsidRPr="00506C48">
        <w:t>служат индикаторами климатических сдвигов.</w:t>
      </w:r>
      <w:r w:rsidR="00506C48">
        <w:t xml:space="preserve"> События выбраны осенние, летние, весенние для рассмотрения всего цикла изменения ледового покрова. </w:t>
      </w:r>
      <w:r w:rsidR="00506C48" w:rsidRPr="00506C48">
        <w:t>Любое устойчивое изменение в датах этих событий (например, сдвиг на 2–3 недели) прямо отражает долгосрочные тренды: потепление, сокращение площади льда, увеличение межгодовой изменчивости.</w:t>
      </w:r>
    </w:p>
    <w:p w14:paraId="57CB1CCC" w14:textId="63A4FC5C" w:rsidR="00245FC3" w:rsidRDefault="007B1481" w:rsidP="00245FC3">
      <w:pPr>
        <w:rPr>
          <w:color w:val="000000" w:themeColor="text1"/>
        </w:rPr>
      </w:pPr>
      <w:r>
        <w:rPr>
          <w:color w:val="000000" w:themeColor="text1"/>
        </w:rPr>
        <w:t>Дл</w:t>
      </w:r>
      <w:r w:rsidR="0063353F">
        <w:rPr>
          <w:color w:val="000000" w:themeColor="text1"/>
        </w:rPr>
        <w:t>я событий подобраны соответствующие карты из архива ААНИИ.</w:t>
      </w:r>
      <w:r w:rsidR="00845796" w:rsidRPr="0098432A">
        <w:rPr>
          <w:color w:val="000000" w:themeColor="text1"/>
        </w:rPr>
        <w:t xml:space="preserve"> Даты, к которым относятся </w:t>
      </w:r>
      <w:r w:rsidR="003D53D7">
        <w:rPr>
          <w:color w:val="000000" w:themeColor="text1"/>
        </w:rPr>
        <w:t xml:space="preserve">карты, </w:t>
      </w:r>
      <w:r w:rsidR="00845796" w:rsidRPr="0098432A">
        <w:rPr>
          <w:color w:val="000000" w:themeColor="text1"/>
        </w:rPr>
        <w:t xml:space="preserve">занесены в </w:t>
      </w:r>
      <w:r w:rsidR="00845796">
        <w:rPr>
          <w:color w:val="000000" w:themeColor="text1"/>
        </w:rPr>
        <w:t>Т</w:t>
      </w:r>
      <w:r w:rsidR="00845796" w:rsidRPr="0098432A">
        <w:rPr>
          <w:color w:val="000000" w:themeColor="text1"/>
        </w:rPr>
        <w:t>аблицу</w:t>
      </w:r>
      <w:r w:rsidR="00845796">
        <w:rPr>
          <w:color w:val="000000" w:themeColor="text1"/>
        </w:rPr>
        <w:t xml:space="preserve"> 2.1</w:t>
      </w:r>
      <w:r w:rsidR="00845796" w:rsidRPr="0098432A">
        <w:rPr>
          <w:color w:val="000000" w:themeColor="text1"/>
        </w:rPr>
        <w:t>.</w:t>
      </w:r>
      <w:r w:rsidR="00A17D2D">
        <w:rPr>
          <w:color w:val="000000" w:themeColor="text1"/>
        </w:rPr>
        <w:t xml:space="preserve"> </w:t>
      </w:r>
      <w:r w:rsidR="00167B52">
        <w:rPr>
          <w:color w:val="000000" w:themeColor="text1"/>
        </w:rPr>
        <w:t>Первый столбец таблицы содержит описан</w:t>
      </w:r>
      <w:r w:rsidR="003D53D7">
        <w:rPr>
          <w:color w:val="000000" w:themeColor="text1"/>
        </w:rPr>
        <w:t xml:space="preserve">ия </w:t>
      </w:r>
      <w:r w:rsidR="00167B52">
        <w:rPr>
          <w:color w:val="000000" w:themeColor="text1"/>
        </w:rPr>
        <w:t>событи</w:t>
      </w:r>
      <w:r w:rsidR="003D53D7">
        <w:rPr>
          <w:color w:val="000000" w:themeColor="text1"/>
        </w:rPr>
        <w:t>й;</w:t>
      </w:r>
      <w:r w:rsidR="00167B52">
        <w:rPr>
          <w:color w:val="000000" w:themeColor="text1"/>
        </w:rPr>
        <w:t xml:space="preserve"> </w:t>
      </w:r>
      <w:r w:rsidR="003D53D7">
        <w:rPr>
          <w:color w:val="000000" w:themeColor="text1"/>
        </w:rPr>
        <w:t xml:space="preserve">в ячейках </w:t>
      </w:r>
      <w:r w:rsidR="00167B52">
        <w:rPr>
          <w:color w:val="000000" w:themeColor="text1"/>
        </w:rPr>
        <w:t>стол</w:t>
      </w:r>
      <w:r w:rsidR="003D53D7">
        <w:rPr>
          <w:color w:val="000000" w:themeColor="text1"/>
        </w:rPr>
        <w:t>бцов</w:t>
      </w:r>
      <w:r w:rsidR="00167B52">
        <w:rPr>
          <w:color w:val="000000" w:themeColor="text1"/>
        </w:rPr>
        <w:t xml:space="preserve"> 2-6</w:t>
      </w:r>
      <w:r w:rsidR="003D53D7">
        <w:rPr>
          <w:color w:val="000000" w:themeColor="text1"/>
        </w:rPr>
        <w:t xml:space="preserve">, названных по годам, находятся даты, дни, в которые происходило каждое событие каждый год </w:t>
      </w:r>
      <w:r w:rsidR="004C58D4">
        <w:rPr>
          <w:color w:val="000000" w:themeColor="text1"/>
        </w:rPr>
        <w:t>(формат даты ММ.ДД)</w:t>
      </w:r>
      <w:r w:rsidR="003D53D7">
        <w:rPr>
          <w:color w:val="000000" w:themeColor="text1"/>
        </w:rPr>
        <w:t xml:space="preserve">. </w:t>
      </w:r>
    </w:p>
    <w:p w14:paraId="4B723062" w14:textId="77777777" w:rsidR="00245FC3" w:rsidRDefault="00245FC3">
      <w:pPr>
        <w:spacing w:before="0" w:after="160" w:line="259" w:lineRule="auto"/>
        <w:ind w:firstLine="0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C027A1C" w14:textId="77777777" w:rsidR="00167B52" w:rsidRDefault="00167B52" w:rsidP="00167B52">
      <w:pPr>
        <w:jc w:val="right"/>
      </w:pPr>
      <w:r w:rsidRPr="0059572E">
        <w:lastRenderedPageBreak/>
        <w:t>Таблица 2.1. Ключевые состояния ледяного покрова</w:t>
      </w:r>
    </w:p>
    <w:tbl>
      <w:tblPr>
        <w:tblStyle w:val="ae"/>
        <w:tblW w:w="10078" w:type="dxa"/>
        <w:jc w:val="center"/>
        <w:tblLook w:val="04A0" w:firstRow="1" w:lastRow="0" w:firstColumn="1" w:lastColumn="0" w:noHBand="0" w:noVBand="1"/>
      </w:tblPr>
      <w:tblGrid>
        <w:gridCol w:w="2628"/>
        <w:gridCol w:w="1484"/>
        <w:gridCol w:w="1461"/>
        <w:gridCol w:w="1499"/>
        <w:gridCol w:w="1503"/>
        <w:gridCol w:w="1503"/>
      </w:tblGrid>
      <w:tr w:rsidR="00167B52" w:rsidRPr="0003308E" w14:paraId="129839CE" w14:textId="77777777" w:rsidTr="00CB656D">
        <w:trPr>
          <w:trHeight w:val="600"/>
          <w:jc w:val="center"/>
        </w:trPr>
        <w:tc>
          <w:tcPr>
            <w:tcW w:w="2628" w:type="dxa"/>
          </w:tcPr>
          <w:p w14:paraId="56132943" w14:textId="77777777" w:rsidR="00167B52" w:rsidRPr="003D53D7" w:rsidRDefault="00167B52" w:rsidP="00CB656D">
            <w:pPr>
              <w:ind w:firstLine="0"/>
              <w:jc w:val="center"/>
              <w:rPr>
                <w:b/>
                <w:bCs/>
                <w:color w:val="4472C4" w:themeColor="accent1"/>
                <w:szCs w:val="24"/>
              </w:rPr>
            </w:pPr>
            <w:bookmarkStart w:id="14" w:name="_Hlk222859134"/>
          </w:p>
        </w:tc>
        <w:tc>
          <w:tcPr>
            <w:tcW w:w="1484" w:type="dxa"/>
          </w:tcPr>
          <w:p w14:paraId="3822C5CF" w14:textId="77777777" w:rsidR="00167B52" w:rsidRPr="003D53D7" w:rsidRDefault="00167B52" w:rsidP="00CB656D">
            <w:pPr>
              <w:ind w:firstLine="0"/>
              <w:jc w:val="center"/>
              <w:rPr>
                <w:b/>
                <w:bCs/>
                <w:color w:val="4472C4" w:themeColor="accent1"/>
                <w:szCs w:val="24"/>
              </w:rPr>
            </w:pPr>
            <w:r w:rsidRPr="003D53D7">
              <w:rPr>
                <w:b/>
                <w:bCs/>
                <w:color w:val="4472C4" w:themeColor="accent1"/>
                <w:szCs w:val="24"/>
              </w:rPr>
              <w:t>2021</w:t>
            </w:r>
          </w:p>
        </w:tc>
        <w:tc>
          <w:tcPr>
            <w:tcW w:w="1461" w:type="dxa"/>
          </w:tcPr>
          <w:p w14:paraId="290B6134" w14:textId="77777777" w:rsidR="00167B52" w:rsidRPr="003D53D7" w:rsidRDefault="00167B52" w:rsidP="00CB656D">
            <w:pPr>
              <w:ind w:firstLine="0"/>
              <w:jc w:val="center"/>
              <w:rPr>
                <w:b/>
                <w:bCs/>
                <w:color w:val="4472C4" w:themeColor="accent1"/>
                <w:szCs w:val="24"/>
              </w:rPr>
            </w:pPr>
            <w:r w:rsidRPr="003D53D7">
              <w:rPr>
                <w:b/>
                <w:bCs/>
                <w:color w:val="4472C4" w:themeColor="accent1"/>
                <w:szCs w:val="24"/>
              </w:rPr>
              <w:t>2022</w:t>
            </w:r>
          </w:p>
        </w:tc>
        <w:tc>
          <w:tcPr>
            <w:tcW w:w="1499" w:type="dxa"/>
          </w:tcPr>
          <w:p w14:paraId="349CDAEA" w14:textId="77777777" w:rsidR="00167B52" w:rsidRPr="003D53D7" w:rsidRDefault="00167B52" w:rsidP="00CB656D">
            <w:pPr>
              <w:ind w:firstLine="0"/>
              <w:jc w:val="center"/>
              <w:rPr>
                <w:b/>
                <w:bCs/>
                <w:color w:val="4472C4" w:themeColor="accent1"/>
                <w:szCs w:val="24"/>
              </w:rPr>
            </w:pPr>
            <w:r w:rsidRPr="003D53D7">
              <w:rPr>
                <w:b/>
                <w:bCs/>
                <w:color w:val="4472C4" w:themeColor="accent1"/>
                <w:szCs w:val="24"/>
              </w:rPr>
              <w:t>2023</w:t>
            </w:r>
          </w:p>
        </w:tc>
        <w:tc>
          <w:tcPr>
            <w:tcW w:w="1503" w:type="dxa"/>
          </w:tcPr>
          <w:p w14:paraId="00870061" w14:textId="77777777" w:rsidR="00167B52" w:rsidRPr="003D53D7" w:rsidRDefault="00167B52" w:rsidP="00CB656D">
            <w:pPr>
              <w:ind w:firstLine="0"/>
              <w:jc w:val="center"/>
              <w:rPr>
                <w:b/>
                <w:bCs/>
                <w:color w:val="4472C4" w:themeColor="accent1"/>
                <w:szCs w:val="24"/>
              </w:rPr>
            </w:pPr>
            <w:r w:rsidRPr="003D53D7">
              <w:rPr>
                <w:b/>
                <w:bCs/>
                <w:color w:val="4472C4" w:themeColor="accent1"/>
                <w:szCs w:val="24"/>
              </w:rPr>
              <w:t>2024</w:t>
            </w:r>
          </w:p>
        </w:tc>
        <w:tc>
          <w:tcPr>
            <w:tcW w:w="1503" w:type="dxa"/>
          </w:tcPr>
          <w:p w14:paraId="562633A6" w14:textId="77777777" w:rsidR="00167B52" w:rsidRPr="003D53D7" w:rsidRDefault="00167B52" w:rsidP="00CB656D">
            <w:pPr>
              <w:ind w:firstLine="0"/>
              <w:jc w:val="center"/>
              <w:rPr>
                <w:b/>
                <w:bCs/>
                <w:color w:val="4472C4" w:themeColor="accent1"/>
                <w:szCs w:val="24"/>
              </w:rPr>
            </w:pPr>
            <w:r w:rsidRPr="003D53D7">
              <w:rPr>
                <w:b/>
                <w:bCs/>
                <w:color w:val="4472C4" w:themeColor="accent1"/>
                <w:szCs w:val="24"/>
              </w:rPr>
              <w:t>2025</w:t>
            </w:r>
          </w:p>
        </w:tc>
      </w:tr>
      <w:tr w:rsidR="00167B52" w:rsidRPr="0003308E" w14:paraId="32BAE5D0" w14:textId="77777777" w:rsidTr="00CB656D">
        <w:trPr>
          <w:trHeight w:val="884"/>
          <w:jc w:val="center"/>
        </w:trPr>
        <w:tc>
          <w:tcPr>
            <w:tcW w:w="2628" w:type="dxa"/>
          </w:tcPr>
          <w:p w14:paraId="74EE5240" w14:textId="77777777" w:rsidR="00167B52" w:rsidRPr="0003308E" w:rsidRDefault="00167B52" w:rsidP="00CB656D">
            <w:pPr>
              <w:ind w:firstLine="0"/>
              <w:jc w:val="left"/>
              <w:rPr>
                <w:b/>
                <w:bCs/>
                <w:sz w:val="22"/>
              </w:rPr>
            </w:pPr>
            <w:bookmarkStart w:id="15" w:name="_Hlk227400301"/>
            <w:r w:rsidRPr="0003308E">
              <w:rPr>
                <w:b/>
                <w:bCs/>
                <w:sz w:val="22"/>
              </w:rPr>
              <w:t xml:space="preserve">Первое </w:t>
            </w:r>
            <w:r>
              <w:rPr>
                <w:b/>
                <w:bCs/>
                <w:sz w:val="22"/>
              </w:rPr>
              <w:t>оттаивание</w:t>
            </w:r>
            <w:r w:rsidRPr="0003308E">
              <w:rPr>
                <w:b/>
                <w:bCs/>
                <w:sz w:val="22"/>
              </w:rPr>
              <w:t xml:space="preserve"> (</w:t>
            </w:r>
            <w:proofErr w:type="spellStart"/>
            <w:r w:rsidRPr="0003308E">
              <w:rPr>
                <w:b/>
                <w:bCs/>
                <w:sz w:val="22"/>
              </w:rPr>
              <w:t>Кутопьюган</w:t>
            </w:r>
            <w:proofErr w:type="spellEnd"/>
            <w:r w:rsidRPr="0003308E">
              <w:rPr>
                <w:b/>
                <w:bCs/>
                <w:sz w:val="22"/>
              </w:rPr>
              <w:t>, устье Средней Речки)</w:t>
            </w:r>
          </w:p>
        </w:tc>
        <w:tc>
          <w:tcPr>
            <w:tcW w:w="1484" w:type="dxa"/>
          </w:tcPr>
          <w:p w14:paraId="75D646DA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05.18-25</w:t>
            </w:r>
          </w:p>
        </w:tc>
        <w:tc>
          <w:tcPr>
            <w:tcW w:w="1461" w:type="dxa"/>
          </w:tcPr>
          <w:p w14:paraId="3868FEB9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05.24</w:t>
            </w:r>
          </w:p>
        </w:tc>
        <w:tc>
          <w:tcPr>
            <w:tcW w:w="1499" w:type="dxa"/>
          </w:tcPr>
          <w:p w14:paraId="2F00DDD8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05.30</w:t>
            </w:r>
          </w:p>
        </w:tc>
        <w:tc>
          <w:tcPr>
            <w:tcW w:w="1503" w:type="dxa"/>
          </w:tcPr>
          <w:p w14:paraId="4F4B6AC1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05.28</w:t>
            </w:r>
          </w:p>
        </w:tc>
        <w:tc>
          <w:tcPr>
            <w:tcW w:w="1503" w:type="dxa"/>
          </w:tcPr>
          <w:p w14:paraId="1B4B4C4D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05.27</w:t>
            </w:r>
          </w:p>
        </w:tc>
      </w:tr>
      <w:tr w:rsidR="00167B52" w:rsidRPr="0003308E" w14:paraId="31F8F527" w14:textId="77777777" w:rsidTr="00CB656D">
        <w:trPr>
          <w:trHeight w:val="884"/>
          <w:jc w:val="center"/>
        </w:trPr>
        <w:tc>
          <w:tcPr>
            <w:tcW w:w="2628" w:type="dxa"/>
          </w:tcPr>
          <w:p w14:paraId="470F2D1C" w14:textId="77777777" w:rsidR="00167B52" w:rsidRPr="0003308E" w:rsidRDefault="00167B52" w:rsidP="00CB656D">
            <w:pPr>
              <w:ind w:firstLine="0"/>
              <w:jc w:val="left"/>
              <w:rPr>
                <w:b/>
                <w:bCs/>
                <w:sz w:val="22"/>
              </w:rPr>
            </w:pPr>
            <w:r w:rsidRPr="0003308E">
              <w:rPr>
                <w:b/>
                <w:bCs/>
                <w:sz w:val="22"/>
              </w:rPr>
              <w:t xml:space="preserve">Первое </w:t>
            </w:r>
            <w:r>
              <w:rPr>
                <w:b/>
                <w:bCs/>
                <w:sz w:val="22"/>
              </w:rPr>
              <w:t>оттаивание</w:t>
            </w:r>
            <w:r w:rsidRPr="0003308E">
              <w:rPr>
                <w:b/>
                <w:bCs/>
                <w:sz w:val="22"/>
              </w:rPr>
              <w:t xml:space="preserve"> (порт Дудинка, Енисейская губа)</w:t>
            </w:r>
          </w:p>
        </w:tc>
        <w:tc>
          <w:tcPr>
            <w:tcW w:w="1484" w:type="dxa"/>
          </w:tcPr>
          <w:p w14:paraId="2C426F21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06.15</w:t>
            </w:r>
          </w:p>
        </w:tc>
        <w:tc>
          <w:tcPr>
            <w:tcW w:w="1461" w:type="dxa"/>
          </w:tcPr>
          <w:p w14:paraId="0BAE044E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06.14</w:t>
            </w:r>
          </w:p>
        </w:tc>
        <w:tc>
          <w:tcPr>
            <w:tcW w:w="1499" w:type="dxa"/>
          </w:tcPr>
          <w:p w14:paraId="2DE7EA78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06.13</w:t>
            </w:r>
          </w:p>
        </w:tc>
        <w:tc>
          <w:tcPr>
            <w:tcW w:w="1503" w:type="dxa"/>
          </w:tcPr>
          <w:p w14:paraId="351AD808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06.18</w:t>
            </w:r>
          </w:p>
        </w:tc>
        <w:tc>
          <w:tcPr>
            <w:tcW w:w="1503" w:type="dxa"/>
          </w:tcPr>
          <w:p w14:paraId="61DE8DF6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06.17</w:t>
            </w:r>
          </w:p>
        </w:tc>
      </w:tr>
      <w:tr w:rsidR="00167B52" w:rsidRPr="0003308E" w14:paraId="3706D1AE" w14:textId="77777777" w:rsidTr="00CB656D">
        <w:trPr>
          <w:trHeight w:val="648"/>
          <w:jc w:val="center"/>
        </w:trPr>
        <w:tc>
          <w:tcPr>
            <w:tcW w:w="2628" w:type="dxa"/>
          </w:tcPr>
          <w:p w14:paraId="36E1AA64" w14:textId="77777777" w:rsidR="00167B52" w:rsidRPr="0003308E" w:rsidRDefault="00167B52" w:rsidP="00CB656D">
            <w:pPr>
              <w:ind w:firstLine="0"/>
              <w:jc w:val="left"/>
              <w:rPr>
                <w:b/>
                <w:bCs/>
                <w:sz w:val="22"/>
              </w:rPr>
            </w:pPr>
            <w:r w:rsidRPr="0003308E">
              <w:rPr>
                <w:b/>
                <w:bCs/>
                <w:sz w:val="22"/>
              </w:rPr>
              <w:t>Освобождение от льда Обской губы</w:t>
            </w:r>
          </w:p>
        </w:tc>
        <w:tc>
          <w:tcPr>
            <w:tcW w:w="1484" w:type="dxa"/>
          </w:tcPr>
          <w:p w14:paraId="0A529446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07.13</w:t>
            </w:r>
          </w:p>
        </w:tc>
        <w:tc>
          <w:tcPr>
            <w:tcW w:w="1461" w:type="dxa"/>
          </w:tcPr>
          <w:p w14:paraId="1D0F0205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07.12</w:t>
            </w:r>
          </w:p>
        </w:tc>
        <w:tc>
          <w:tcPr>
            <w:tcW w:w="1499" w:type="dxa"/>
          </w:tcPr>
          <w:p w14:paraId="63CD4352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07.11-18</w:t>
            </w:r>
          </w:p>
        </w:tc>
        <w:tc>
          <w:tcPr>
            <w:tcW w:w="1503" w:type="dxa"/>
          </w:tcPr>
          <w:p w14:paraId="549C81E5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07.30-08.06</w:t>
            </w:r>
          </w:p>
        </w:tc>
        <w:tc>
          <w:tcPr>
            <w:tcW w:w="1503" w:type="dxa"/>
          </w:tcPr>
          <w:p w14:paraId="1330179E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07.15-22</w:t>
            </w:r>
          </w:p>
        </w:tc>
      </w:tr>
      <w:tr w:rsidR="00167B52" w:rsidRPr="0003308E" w14:paraId="14494768" w14:textId="77777777" w:rsidTr="00CB656D">
        <w:trPr>
          <w:trHeight w:val="884"/>
          <w:jc w:val="center"/>
        </w:trPr>
        <w:tc>
          <w:tcPr>
            <w:tcW w:w="2628" w:type="dxa"/>
          </w:tcPr>
          <w:p w14:paraId="1BA6CC6A" w14:textId="77777777" w:rsidR="00167B52" w:rsidRPr="0003308E" w:rsidRDefault="00167B52" w:rsidP="00CB656D">
            <w:pPr>
              <w:ind w:firstLine="0"/>
              <w:jc w:val="left"/>
              <w:rPr>
                <w:b/>
                <w:bCs/>
                <w:sz w:val="22"/>
              </w:rPr>
            </w:pPr>
            <w:r w:rsidRPr="0003308E">
              <w:rPr>
                <w:b/>
                <w:bCs/>
                <w:sz w:val="22"/>
              </w:rPr>
              <w:t>Освобождение от льда Енисейской губы</w:t>
            </w:r>
          </w:p>
        </w:tc>
        <w:tc>
          <w:tcPr>
            <w:tcW w:w="1484" w:type="dxa"/>
          </w:tcPr>
          <w:p w14:paraId="68FCCDEE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07.20</w:t>
            </w:r>
          </w:p>
        </w:tc>
        <w:tc>
          <w:tcPr>
            <w:tcW w:w="1461" w:type="dxa"/>
          </w:tcPr>
          <w:p w14:paraId="457511FB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07.19</w:t>
            </w:r>
          </w:p>
        </w:tc>
        <w:tc>
          <w:tcPr>
            <w:tcW w:w="1499" w:type="dxa"/>
          </w:tcPr>
          <w:p w14:paraId="373FA0F4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07.25</w:t>
            </w:r>
          </w:p>
        </w:tc>
        <w:tc>
          <w:tcPr>
            <w:tcW w:w="1503" w:type="dxa"/>
          </w:tcPr>
          <w:p w14:paraId="1F0E7128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07.26-07.30</w:t>
            </w:r>
          </w:p>
        </w:tc>
        <w:tc>
          <w:tcPr>
            <w:tcW w:w="1503" w:type="dxa"/>
          </w:tcPr>
          <w:p w14:paraId="0817CE12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07.01</w:t>
            </w:r>
          </w:p>
        </w:tc>
      </w:tr>
      <w:tr w:rsidR="00167B52" w:rsidRPr="0003308E" w14:paraId="27D627FE" w14:textId="77777777" w:rsidTr="00CB656D">
        <w:trPr>
          <w:trHeight w:val="1100"/>
          <w:jc w:val="center"/>
        </w:trPr>
        <w:tc>
          <w:tcPr>
            <w:tcW w:w="2628" w:type="dxa"/>
          </w:tcPr>
          <w:p w14:paraId="5A452377" w14:textId="77777777" w:rsidR="00167B52" w:rsidRPr="0003308E" w:rsidRDefault="00167B52" w:rsidP="00CB656D">
            <w:pPr>
              <w:ind w:firstLine="0"/>
              <w:jc w:val="left"/>
              <w:rPr>
                <w:b/>
                <w:bCs/>
                <w:sz w:val="22"/>
              </w:rPr>
            </w:pPr>
            <w:r w:rsidRPr="0003308E">
              <w:rPr>
                <w:b/>
                <w:bCs/>
                <w:sz w:val="22"/>
              </w:rPr>
              <w:t>Полное отхождение покрова (граница за о-вами Северной Земли)</w:t>
            </w:r>
          </w:p>
        </w:tc>
        <w:tc>
          <w:tcPr>
            <w:tcW w:w="1484" w:type="dxa"/>
          </w:tcPr>
          <w:p w14:paraId="296E7F66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Нет</w:t>
            </w:r>
          </w:p>
          <w:p w14:paraId="0F1A2681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Крайнее 09.28</w:t>
            </w:r>
          </w:p>
        </w:tc>
        <w:tc>
          <w:tcPr>
            <w:tcW w:w="1461" w:type="dxa"/>
          </w:tcPr>
          <w:p w14:paraId="7943CA0C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08.30</w:t>
            </w:r>
          </w:p>
        </w:tc>
        <w:tc>
          <w:tcPr>
            <w:tcW w:w="1499" w:type="dxa"/>
          </w:tcPr>
          <w:p w14:paraId="38AB2E7D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09.12</w:t>
            </w:r>
          </w:p>
        </w:tc>
        <w:tc>
          <w:tcPr>
            <w:tcW w:w="1503" w:type="dxa"/>
          </w:tcPr>
          <w:p w14:paraId="1A233C44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08.13</w:t>
            </w:r>
          </w:p>
        </w:tc>
        <w:tc>
          <w:tcPr>
            <w:tcW w:w="1503" w:type="dxa"/>
          </w:tcPr>
          <w:p w14:paraId="54CBC1C9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08.26</w:t>
            </w:r>
          </w:p>
        </w:tc>
      </w:tr>
      <w:tr w:rsidR="00167B52" w:rsidRPr="0003308E" w14:paraId="4E1053D8" w14:textId="77777777" w:rsidTr="00CB656D">
        <w:trPr>
          <w:trHeight w:val="1120"/>
          <w:jc w:val="center"/>
        </w:trPr>
        <w:tc>
          <w:tcPr>
            <w:tcW w:w="2628" w:type="dxa"/>
          </w:tcPr>
          <w:p w14:paraId="5DC90B4C" w14:textId="77777777" w:rsidR="00167B52" w:rsidRPr="0003308E" w:rsidRDefault="00167B52" w:rsidP="00CB656D">
            <w:pPr>
              <w:ind w:firstLine="0"/>
              <w:jc w:val="left"/>
              <w:rPr>
                <w:b/>
                <w:bCs/>
                <w:sz w:val="22"/>
              </w:rPr>
            </w:pPr>
            <w:proofErr w:type="spellStart"/>
            <w:r w:rsidRPr="0003308E">
              <w:rPr>
                <w:b/>
                <w:bCs/>
                <w:sz w:val="22"/>
              </w:rPr>
              <w:t>Подхождение</w:t>
            </w:r>
            <w:proofErr w:type="spellEnd"/>
            <w:r w:rsidRPr="0003308E">
              <w:rPr>
                <w:b/>
                <w:bCs/>
                <w:sz w:val="22"/>
              </w:rPr>
              <w:t xml:space="preserve"> покрова (лед у берегов п-ова Таймыр)</w:t>
            </w:r>
          </w:p>
        </w:tc>
        <w:tc>
          <w:tcPr>
            <w:tcW w:w="1484" w:type="dxa"/>
          </w:tcPr>
          <w:p w14:paraId="04C33C27" w14:textId="77777777" w:rsidR="00167B52" w:rsidRPr="00E33B60" w:rsidRDefault="00167B52" w:rsidP="00CB656D">
            <w:pPr>
              <w:tabs>
                <w:tab w:val="left" w:pos="973"/>
              </w:tabs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10.05</w:t>
            </w:r>
          </w:p>
        </w:tc>
        <w:tc>
          <w:tcPr>
            <w:tcW w:w="1461" w:type="dxa"/>
          </w:tcPr>
          <w:p w14:paraId="50E759F7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10.25</w:t>
            </w:r>
          </w:p>
        </w:tc>
        <w:tc>
          <w:tcPr>
            <w:tcW w:w="1499" w:type="dxa"/>
          </w:tcPr>
          <w:p w14:paraId="5673429A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10.17</w:t>
            </w:r>
          </w:p>
        </w:tc>
        <w:tc>
          <w:tcPr>
            <w:tcW w:w="1503" w:type="dxa"/>
          </w:tcPr>
          <w:p w14:paraId="1ECF010A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10.15</w:t>
            </w:r>
          </w:p>
        </w:tc>
        <w:tc>
          <w:tcPr>
            <w:tcW w:w="1503" w:type="dxa"/>
          </w:tcPr>
          <w:p w14:paraId="0667901D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11.04</w:t>
            </w:r>
          </w:p>
        </w:tc>
      </w:tr>
      <w:tr w:rsidR="00167B52" w:rsidRPr="0003308E" w14:paraId="57CC563C" w14:textId="77777777" w:rsidTr="00CB656D">
        <w:trPr>
          <w:trHeight w:val="884"/>
          <w:jc w:val="center"/>
        </w:trPr>
        <w:tc>
          <w:tcPr>
            <w:tcW w:w="2628" w:type="dxa"/>
          </w:tcPr>
          <w:p w14:paraId="636D5EDB" w14:textId="77777777" w:rsidR="00167B52" w:rsidRPr="0003308E" w:rsidRDefault="00167B52" w:rsidP="00CB656D">
            <w:pPr>
              <w:ind w:firstLine="0"/>
              <w:jc w:val="left"/>
              <w:rPr>
                <w:b/>
                <w:bCs/>
                <w:sz w:val="22"/>
              </w:rPr>
            </w:pPr>
            <w:r w:rsidRPr="0003308E">
              <w:rPr>
                <w:b/>
                <w:bCs/>
                <w:sz w:val="22"/>
              </w:rPr>
              <w:t>Первые ледообразования в Обской губе</w:t>
            </w:r>
          </w:p>
        </w:tc>
        <w:tc>
          <w:tcPr>
            <w:tcW w:w="1484" w:type="dxa"/>
          </w:tcPr>
          <w:p w14:paraId="75DCEC25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10.26</w:t>
            </w:r>
          </w:p>
        </w:tc>
        <w:tc>
          <w:tcPr>
            <w:tcW w:w="1461" w:type="dxa"/>
          </w:tcPr>
          <w:p w14:paraId="375C398F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10.25</w:t>
            </w:r>
          </w:p>
        </w:tc>
        <w:tc>
          <w:tcPr>
            <w:tcW w:w="1499" w:type="dxa"/>
          </w:tcPr>
          <w:p w14:paraId="6818EF00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10.24</w:t>
            </w:r>
          </w:p>
        </w:tc>
        <w:tc>
          <w:tcPr>
            <w:tcW w:w="1503" w:type="dxa"/>
          </w:tcPr>
          <w:p w14:paraId="1F95BADA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10.15-22</w:t>
            </w:r>
          </w:p>
        </w:tc>
        <w:tc>
          <w:tcPr>
            <w:tcW w:w="1503" w:type="dxa"/>
          </w:tcPr>
          <w:p w14:paraId="4E2E0D98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10.14</w:t>
            </w:r>
          </w:p>
        </w:tc>
      </w:tr>
      <w:tr w:rsidR="00167B52" w:rsidRPr="0003308E" w14:paraId="17DEBE90" w14:textId="77777777" w:rsidTr="00CB656D">
        <w:trPr>
          <w:trHeight w:val="884"/>
          <w:jc w:val="center"/>
        </w:trPr>
        <w:tc>
          <w:tcPr>
            <w:tcW w:w="2628" w:type="dxa"/>
          </w:tcPr>
          <w:p w14:paraId="551529B7" w14:textId="77777777" w:rsidR="00167B52" w:rsidRPr="0003308E" w:rsidRDefault="00167B52" w:rsidP="00CB656D">
            <w:pPr>
              <w:ind w:firstLine="0"/>
              <w:jc w:val="left"/>
              <w:rPr>
                <w:b/>
                <w:bCs/>
                <w:sz w:val="22"/>
              </w:rPr>
            </w:pPr>
            <w:r w:rsidRPr="0003308E">
              <w:rPr>
                <w:b/>
                <w:bCs/>
                <w:sz w:val="22"/>
              </w:rPr>
              <w:t>Первые ледообразования в Енисейской губе</w:t>
            </w:r>
          </w:p>
        </w:tc>
        <w:tc>
          <w:tcPr>
            <w:tcW w:w="1484" w:type="dxa"/>
          </w:tcPr>
          <w:p w14:paraId="27EE3D3B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10.19</w:t>
            </w:r>
          </w:p>
        </w:tc>
        <w:tc>
          <w:tcPr>
            <w:tcW w:w="1461" w:type="dxa"/>
          </w:tcPr>
          <w:p w14:paraId="79AFBB8C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11.01</w:t>
            </w:r>
          </w:p>
        </w:tc>
        <w:tc>
          <w:tcPr>
            <w:tcW w:w="1499" w:type="dxa"/>
          </w:tcPr>
          <w:p w14:paraId="65BAF620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10.17</w:t>
            </w:r>
          </w:p>
        </w:tc>
        <w:tc>
          <w:tcPr>
            <w:tcW w:w="1503" w:type="dxa"/>
          </w:tcPr>
          <w:p w14:paraId="508104AA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10.15</w:t>
            </w:r>
          </w:p>
        </w:tc>
        <w:tc>
          <w:tcPr>
            <w:tcW w:w="1503" w:type="dxa"/>
          </w:tcPr>
          <w:p w14:paraId="009CBBD6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09.23-30</w:t>
            </w:r>
          </w:p>
        </w:tc>
      </w:tr>
      <w:tr w:rsidR="00167B52" w:rsidRPr="0003308E" w14:paraId="067F9F9F" w14:textId="77777777" w:rsidTr="00CB656D">
        <w:trPr>
          <w:trHeight w:val="648"/>
          <w:jc w:val="center"/>
        </w:trPr>
        <w:tc>
          <w:tcPr>
            <w:tcW w:w="2628" w:type="dxa"/>
          </w:tcPr>
          <w:p w14:paraId="5741482B" w14:textId="77777777" w:rsidR="00167B52" w:rsidRPr="0003308E" w:rsidRDefault="00167B52" w:rsidP="00CB656D">
            <w:pPr>
              <w:ind w:firstLine="0"/>
              <w:jc w:val="left"/>
              <w:rPr>
                <w:b/>
                <w:bCs/>
                <w:sz w:val="22"/>
              </w:rPr>
            </w:pPr>
            <w:r w:rsidRPr="0003308E">
              <w:rPr>
                <w:b/>
                <w:bCs/>
                <w:sz w:val="22"/>
              </w:rPr>
              <w:t>Полное зарастание Обской губы</w:t>
            </w:r>
          </w:p>
        </w:tc>
        <w:tc>
          <w:tcPr>
            <w:tcW w:w="1484" w:type="dxa"/>
          </w:tcPr>
          <w:p w14:paraId="7E7A8541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11.02</w:t>
            </w:r>
          </w:p>
        </w:tc>
        <w:tc>
          <w:tcPr>
            <w:tcW w:w="1461" w:type="dxa"/>
          </w:tcPr>
          <w:p w14:paraId="3D56F8DD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11.08</w:t>
            </w:r>
          </w:p>
        </w:tc>
        <w:tc>
          <w:tcPr>
            <w:tcW w:w="1499" w:type="dxa"/>
          </w:tcPr>
          <w:p w14:paraId="4C95FFA4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10.31</w:t>
            </w:r>
          </w:p>
        </w:tc>
        <w:tc>
          <w:tcPr>
            <w:tcW w:w="1503" w:type="dxa"/>
          </w:tcPr>
          <w:p w14:paraId="317D09C0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10.29</w:t>
            </w:r>
          </w:p>
        </w:tc>
        <w:tc>
          <w:tcPr>
            <w:tcW w:w="1503" w:type="dxa"/>
          </w:tcPr>
          <w:p w14:paraId="24EBD60E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11.04</w:t>
            </w:r>
          </w:p>
        </w:tc>
      </w:tr>
      <w:tr w:rsidR="00167B52" w:rsidRPr="0003308E" w14:paraId="7A5DCA9B" w14:textId="77777777" w:rsidTr="00CB656D">
        <w:trPr>
          <w:trHeight w:val="544"/>
          <w:jc w:val="center"/>
        </w:trPr>
        <w:tc>
          <w:tcPr>
            <w:tcW w:w="2628" w:type="dxa"/>
          </w:tcPr>
          <w:p w14:paraId="691B43A4" w14:textId="77777777" w:rsidR="00167B52" w:rsidRPr="0003308E" w:rsidRDefault="00167B52" w:rsidP="00CB656D">
            <w:pPr>
              <w:ind w:firstLine="0"/>
              <w:jc w:val="left"/>
              <w:rPr>
                <w:b/>
                <w:bCs/>
                <w:sz w:val="22"/>
              </w:rPr>
            </w:pPr>
            <w:r w:rsidRPr="0003308E">
              <w:rPr>
                <w:b/>
                <w:bCs/>
                <w:sz w:val="22"/>
              </w:rPr>
              <w:t>Полное зарастание Енисейской губы</w:t>
            </w:r>
          </w:p>
        </w:tc>
        <w:tc>
          <w:tcPr>
            <w:tcW w:w="1484" w:type="dxa"/>
          </w:tcPr>
          <w:p w14:paraId="55FEE336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10.26</w:t>
            </w:r>
          </w:p>
        </w:tc>
        <w:tc>
          <w:tcPr>
            <w:tcW w:w="1461" w:type="dxa"/>
          </w:tcPr>
          <w:p w14:paraId="2E5F7964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11.01</w:t>
            </w:r>
          </w:p>
        </w:tc>
        <w:tc>
          <w:tcPr>
            <w:tcW w:w="1499" w:type="dxa"/>
          </w:tcPr>
          <w:p w14:paraId="1FC0C4F3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10.17</w:t>
            </w:r>
          </w:p>
        </w:tc>
        <w:tc>
          <w:tcPr>
            <w:tcW w:w="1503" w:type="dxa"/>
          </w:tcPr>
          <w:p w14:paraId="41506D07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10.15</w:t>
            </w:r>
          </w:p>
        </w:tc>
        <w:tc>
          <w:tcPr>
            <w:tcW w:w="1503" w:type="dxa"/>
          </w:tcPr>
          <w:p w14:paraId="45737BB6" w14:textId="77777777" w:rsidR="00167B52" w:rsidRPr="00E33B60" w:rsidRDefault="00167B52" w:rsidP="00CB656D">
            <w:pPr>
              <w:ind w:firstLine="0"/>
              <w:jc w:val="left"/>
              <w:rPr>
                <w:szCs w:val="24"/>
              </w:rPr>
            </w:pPr>
            <w:r w:rsidRPr="00E33B60">
              <w:rPr>
                <w:szCs w:val="24"/>
              </w:rPr>
              <w:t>10.14</w:t>
            </w:r>
          </w:p>
        </w:tc>
      </w:tr>
    </w:tbl>
    <w:bookmarkEnd w:id="14"/>
    <w:bookmarkEnd w:id="15"/>
    <w:p w14:paraId="41CAC173" w14:textId="1A47FC5B" w:rsidR="00845796" w:rsidRPr="00E71583" w:rsidRDefault="00845796" w:rsidP="00167B52">
      <w:pP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  <w:r w:rsidRPr="00E71583">
        <w:rPr>
          <w:rFonts w:cs="Times New Roman"/>
          <w:color w:val="000000" w:themeColor="text1"/>
        </w:rPr>
        <w:t>Затем каждому событию присвоен номер</w:t>
      </w:r>
      <w:r w:rsidRPr="009B5087">
        <w:rPr>
          <w:rFonts w:cs="Times New Roman"/>
        </w:rPr>
        <w:t>,</w:t>
      </w:r>
      <w:r w:rsidRPr="009B5087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  <w:r w:rsidR="00577A3E" w:rsidRPr="009B5087">
        <w:rPr>
          <w:rFonts w:eastAsia="Times New Roman" w:cs="Times New Roman"/>
          <w:kern w:val="0"/>
          <w:lang w:eastAsia="ru-RU"/>
          <w14:ligatures w14:val="none"/>
        </w:rPr>
        <w:t xml:space="preserve">далее </w:t>
      </w:r>
      <w:r w:rsidRPr="00E71583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составлена сводная таблица структуры событие/дата</w:t>
      </w:r>
      <w: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 (Таблица 2.2)</w:t>
      </w:r>
      <w:r w:rsidRPr="00E71583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, где для каждого события определены</w:t>
      </w:r>
    </w:p>
    <w:p w14:paraId="1A6C237C" w14:textId="2313212D" w:rsidR="00845796" w:rsidRPr="00964E31" w:rsidRDefault="00245FC3" w:rsidP="00C42B18">
      <w:pP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- </w:t>
      </w:r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в строке «</w:t>
      </w:r>
      <w:r w:rsidR="00845796" w:rsidRPr="00964E31">
        <w:rPr>
          <w:rFonts w:eastAsia="Times New Roman" w:cs="Times New Roman"/>
          <w:color w:val="000000" w:themeColor="text1"/>
          <w:kern w:val="0"/>
          <w:lang w:val="en-US" w:eastAsia="ru-RU"/>
          <w14:ligatures w14:val="none"/>
        </w:rPr>
        <w:t>data</w:t>
      </w:r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» </w:t>
      </w:r>
      <w:r w:rsidR="003B75A9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– </w:t>
      </w:r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ден</w:t>
      </w:r>
      <w:r w:rsidR="003B75A9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ь </w:t>
      </w:r>
      <w:r w:rsidR="003D53D7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(ММ-ДД)</w:t>
      </w:r>
      <w: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;</w:t>
      </w:r>
    </w:p>
    <w:p w14:paraId="419A0332" w14:textId="2B944B01" w:rsidR="00845796" w:rsidRPr="00964E31" w:rsidRDefault="00245FC3" w:rsidP="00C42B18">
      <w:pP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- </w:t>
      </w:r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в строке «</w:t>
      </w:r>
      <w:proofErr w:type="spellStart"/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zero</w:t>
      </w:r>
      <w:proofErr w:type="spellEnd"/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»</w:t>
      </w:r>
      <w:r w:rsidR="003B75A9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 – </w:t>
      </w:r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год</w:t>
      </w:r>
      <w:r w:rsidR="003B75A9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с самой ранней датой для этого события</w:t>
      </w:r>
      <w:r w:rsidR="00845796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 (0)</w:t>
      </w:r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 и количество дней запоздания этого события в оставшиеся годы</w:t>
      </w:r>
      <w: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;</w:t>
      </w:r>
    </w:p>
    <w:p w14:paraId="4C796304" w14:textId="59475A2F" w:rsidR="00845796" w:rsidRPr="00964E31" w:rsidRDefault="00245FC3" w:rsidP="00C42B18">
      <w:pP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- </w:t>
      </w:r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в строке «</w:t>
      </w:r>
      <w:proofErr w:type="spellStart"/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dis</w:t>
      </w:r>
      <w:proofErr w:type="spellEnd"/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» </w:t>
      </w:r>
      <w:r w:rsidR="003B75A9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–</w:t>
      </w:r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 отклонение</w:t>
      </w:r>
      <w:r w:rsidR="003B75A9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845796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в количестве дней </w:t>
      </w:r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от среднего количества дней этого события в указанные годы</w:t>
      </w:r>
      <w: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;</w:t>
      </w:r>
    </w:p>
    <w:p w14:paraId="67D85FBA" w14:textId="400E4D64" w:rsidR="00245FC3" w:rsidRDefault="00245FC3" w:rsidP="00C42B18">
      <w:pP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- </w:t>
      </w:r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в строке «</w:t>
      </w:r>
      <w:proofErr w:type="spellStart"/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extrem</w:t>
      </w:r>
      <w:proofErr w:type="spellEnd"/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»</w:t>
      </w:r>
      <w:r w:rsidR="003B75A9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 –</w:t>
      </w:r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 год</w:t>
      </w:r>
      <w:r w:rsidR="003B75A9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с наибольшими отклонениями</w:t>
      </w:r>
      <w:r w:rsidR="00C42B18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 в раннюю и позднюю стороны</w:t>
      </w:r>
      <w: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7FBBD35C" w14:textId="77777777" w:rsidR="00245FC3" w:rsidRDefault="00245FC3">
      <w:pPr>
        <w:spacing w:before="0" w:after="160" w:line="259" w:lineRule="auto"/>
        <w:ind w:firstLine="0"/>
        <w:jc w:val="left"/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br w:type="page"/>
      </w:r>
    </w:p>
    <w:p w14:paraId="0779C52F" w14:textId="77777777" w:rsidR="003D53D7" w:rsidRDefault="003D53D7" w:rsidP="003D53D7">
      <w:pPr>
        <w:jc w:val="right"/>
      </w:pPr>
      <w:r>
        <w:lastRenderedPageBreak/>
        <w:t>Таблица 2.2. Отклонения дат ключевых событий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1150"/>
        <w:gridCol w:w="1149"/>
        <w:gridCol w:w="1134"/>
        <w:gridCol w:w="1134"/>
        <w:gridCol w:w="1134"/>
        <w:gridCol w:w="1105"/>
        <w:gridCol w:w="1134"/>
      </w:tblGrid>
      <w:tr w:rsidR="003D53D7" w:rsidRPr="00A859ED" w14:paraId="5F2F5989" w14:textId="77777777" w:rsidTr="00CB656D">
        <w:trPr>
          <w:trHeight w:val="214"/>
        </w:trPr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58E3E25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 xml:space="preserve">1 </w:t>
            </w:r>
            <w:proofErr w:type="spellStart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event</w:t>
            </w:r>
            <w:proofErr w:type="spellEnd"/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CF30BE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31D8A7F" w14:textId="57B2ADB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70C0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b/>
                <w:bCs/>
                <w:color w:val="0070C0"/>
                <w:kern w:val="0"/>
                <w:szCs w:val="24"/>
                <w:lang w:eastAsia="ru-RU"/>
                <w14:ligatures w14:val="none"/>
              </w:rPr>
              <w:t> 2021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F56E63C" w14:textId="4ED5F3C8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70C0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b/>
                <w:bCs/>
                <w:color w:val="0070C0"/>
                <w:kern w:val="0"/>
                <w:szCs w:val="24"/>
                <w:lang w:eastAsia="ru-RU"/>
                <w14:ligatures w14:val="none"/>
              </w:rPr>
              <w:t> 2022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3CB32D6" w14:textId="7F564B1C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70C0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b/>
                <w:bCs/>
                <w:color w:val="0070C0"/>
                <w:kern w:val="0"/>
                <w:szCs w:val="24"/>
                <w:lang w:eastAsia="ru-RU"/>
                <w14:ligatures w14:val="none"/>
              </w:rPr>
              <w:t> 2023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56A0791" w14:textId="24DA76A9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70C0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b/>
                <w:bCs/>
                <w:color w:val="0070C0"/>
                <w:kern w:val="0"/>
                <w:szCs w:val="24"/>
                <w:lang w:eastAsia="ru-RU"/>
                <w14:ligatures w14:val="none"/>
              </w:rPr>
              <w:t> 2024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FB13EFB" w14:textId="621F12CF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70C0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b/>
                <w:bCs/>
                <w:color w:val="0070C0"/>
                <w:kern w:val="0"/>
                <w:szCs w:val="24"/>
                <w:lang w:eastAsia="ru-RU"/>
                <w14:ligatures w14:val="none"/>
              </w:rPr>
              <w:t> 2025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DCA266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2FCC7C2A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68AD81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791368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data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8E5FE7C" w14:textId="55B7EF5D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05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A60B748" w14:textId="5953E39F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05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B6435FF" w14:textId="58EC2A5B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05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E78669B" w14:textId="66715189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05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C052286" w14:textId="74B1A2D6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05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C0A3CD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aver</w:t>
            </w:r>
            <w:proofErr w:type="spellEnd"/>
          </w:p>
        </w:tc>
      </w:tr>
      <w:tr w:rsidR="003D53D7" w:rsidRPr="00A859ED" w14:paraId="6F18D706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2C4278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A2C6E4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zero</w:t>
            </w:r>
            <w:proofErr w:type="spellEnd"/>
          </w:p>
        </w:tc>
        <w:tc>
          <w:tcPr>
            <w:tcW w:w="1149" w:type="dxa"/>
            <w:shd w:val="clear" w:color="auto" w:fill="76E3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5909C8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7D09F2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975C3E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134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5E8512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C7D0FE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4D8754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5</w:t>
            </w:r>
          </w:p>
        </w:tc>
      </w:tr>
      <w:tr w:rsidR="003D53D7" w:rsidRPr="00A859ED" w14:paraId="60EF9E11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6FDE90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5E1A87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dis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D084E1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-5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2A8D48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-2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1EED30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221A69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001489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C4AE99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09251873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38FE125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1BD22A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extrem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FE7552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min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8BBB0D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37CB82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max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2B2381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A1DB41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094023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3BE0D6F1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F27B6E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1A0FF4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86D4F2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481A21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C353FE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1E2379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E7AB90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51904F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0E6B0117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BA2B98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event</w:t>
            </w:r>
            <w:proofErr w:type="spellEnd"/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CB3A7E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data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33C8C60" w14:textId="4C36FF86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06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4E221B6" w14:textId="0CF90030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06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233E6A1" w14:textId="6BCDDF24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06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C23B270" w14:textId="2BCF892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06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0814796" w14:textId="0739B481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06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AA3F14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7B67A154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A1584D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696938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zero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9A7B22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16AA73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76E3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39E888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3E98ED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218E2F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FC7B49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2,4</w:t>
            </w:r>
          </w:p>
        </w:tc>
      </w:tr>
      <w:tr w:rsidR="003D53D7" w:rsidRPr="00A859ED" w14:paraId="712E5D60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1A5054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2C784A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dis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B37CB2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-0,4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67ABAD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-1,4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D5EB22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-2,4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4E6740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2,6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7FD871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1,6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43505D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79E77B78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AC11C45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D66483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extrem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7EDA5A5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2F89D5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6B993E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min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86C220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max</w:t>
            </w:r>
            <w:proofErr w:type="spellEnd"/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762D60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5B91F0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65A7EB2B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078B27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16258A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4F053C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2CA502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671F31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C8763D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10E089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26B9E6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65473A3B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5F5BB17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 xml:space="preserve">3 </w:t>
            </w:r>
            <w:proofErr w:type="spellStart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event</w:t>
            </w:r>
            <w:proofErr w:type="spellEnd"/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F1765D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data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FAA553F" w14:textId="4994F1FA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07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4954CFE" w14:textId="7CC7299C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07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EB796E6" w14:textId="758BBCA8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07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424BB51" w14:textId="56E6356E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08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032CA07" w14:textId="09077705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07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77D197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7D87BB5D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891CC4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C56169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zero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DAD2FD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76E3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812140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897ACE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DD121F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B11BB5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24D60C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6,4</w:t>
            </w:r>
          </w:p>
        </w:tc>
      </w:tr>
      <w:tr w:rsidR="003D53D7" w:rsidRPr="00A859ED" w14:paraId="37C01630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B2BDAA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C6FA92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dis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2B94CB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-5,4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9C17CA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-6,4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ED8AB0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-3,4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926E005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14,6</w:t>
            </w:r>
          </w:p>
        </w:tc>
        <w:tc>
          <w:tcPr>
            <w:tcW w:w="1105" w:type="dxa"/>
            <w:shd w:val="clear" w:color="auto" w:fill="63A4F7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36D18E7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0,6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B611DC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60E475CD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F20006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9BD89B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extrem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759718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D64EA1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min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3742D2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AF3D8C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max</w:t>
            </w:r>
            <w:proofErr w:type="spellEnd"/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7D00DF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3B4246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2364AB62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7882E4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E64872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1A2AF5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92CE53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A62FFC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2FBF625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71EDCC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607C6D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41A07A61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80F90C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 xml:space="preserve">4 </w:t>
            </w:r>
            <w:proofErr w:type="spellStart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event</w:t>
            </w:r>
            <w:proofErr w:type="spellEnd"/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8317197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data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BDF8525" w14:textId="626FDF1C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07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903CDBC" w14:textId="3BD8A83E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07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1F8715A" w14:textId="053736BC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07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3214B30" w14:textId="31A522F5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07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F4E1A79" w14:textId="15DC756C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07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25A69F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406E7226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483BDE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D19C2A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zero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04E4CA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6E05CE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859759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134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B001F7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105" w:type="dxa"/>
            <w:shd w:val="clear" w:color="auto" w:fill="76E3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EC4896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ED7D31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4D8E8F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17,6</w:t>
            </w:r>
          </w:p>
        </w:tc>
      </w:tr>
      <w:tr w:rsidR="003D53D7" w:rsidRPr="00A859ED" w14:paraId="16D57095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81DDF9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D1872A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dis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DF2A09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1,4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006D43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107E6E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6,4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732B44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9,4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F3A67F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-17,6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EB2A7A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617B6C37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54CB43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AAB2CC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extrem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3E2877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474D08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06FB5A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89800B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max</w:t>
            </w:r>
            <w:proofErr w:type="spellEnd"/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A601F6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min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4A2B80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69BA897A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6F35B3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100042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8AC59F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702F2C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72884A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876A62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AD1270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4D3BB0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624CE823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439054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 xml:space="preserve">5 </w:t>
            </w:r>
            <w:proofErr w:type="spellStart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event</w:t>
            </w:r>
            <w:proofErr w:type="spellEnd"/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A8C6D95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data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854991D" w14:textId="482E7715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09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082B8E9" w14:textId="10A39BDA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08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1FCB881" w14:textId="33E9E322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09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73F226D" w14:textId="664C53A5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08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C188937" w14:textId="257B0973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08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454BFC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25369CCB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B727A2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1C60D0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zero</w:t>
            </w:r>
            <w:proofErr w:type="spellEnd"/>
          </w:p>
        </w:tc>
        <w:tc>
          <w:tcPr>
            <w:tcW w:w="1149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5EEA8F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FD533B7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12DFCD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76E3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C49028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05" w:type="dxa"/>
            <w:shd w:val="clear" w:color="auto" w:fill="63A4F7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7F36AC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  <w:shd w:val="clear" w:color="auto" w:fill="ED7D31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05558A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17,2</w:t>
            </w:r>
          </w:p>
        </w:tc>
      </w:tr>
      <w:tr w:rsidR="003D53D7" w:rsidRPr="00A859ED" w14:paraId="6B89F573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B29CBF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D82DA1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dis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FF5548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21,8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1B8DDB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-7,2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C1F90E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12,8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20791E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-17,2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775923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-10,2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4779B3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05496AD9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69A3BA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5EE7D4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extrem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9482AC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max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09E4AB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3A6402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BF8E06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min</w:t>
            </w:r>
            <w:proofErr w:type="spellEnd"/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5C6ACE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1E33A8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097904D7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C94A87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E10302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E13D24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977020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5949EE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1A1DDA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9C0938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BE774C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389F24AE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2BB653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 xml:space="preserve">6 </w:t>
            </w:r>
            <w:proofErr w:type="spellStart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event</w:t>
            </w:r>
            <w:proofErr w:type="spellEnd"/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A263F1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data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84F9FAA" w14:textId="73ECD974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1AD17BA" w14:textId="3F28C4BC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873DB50" w14:textId="7A990DA3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FB1745E" w14:textId="75D374CA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5C9FEA3" w14:textId="11A9927B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11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13A677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1FCFA9A0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C4EFDC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D69B28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zero</w:t>
            </w:r>
            <w:proofErr w:type="spellEnd"/>
          </w:p>
        </w:tc>
        <w:tc>
          <w:tcPr>
            <w:tcW w:w="1149" w:type="dxa"/>
            <w:shd w:val="clear" w:color="auto" w:fill="76E3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AF3921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shd w:val="clear" w:color="auto" w:fill="ED7D31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D38E93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B57501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FA8B19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105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5B2A87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134" w:type="dxa"/>
            <w:shd w:val="clear" w:color="auto" w:fill="ED7D31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1F6455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14,4</w:t>
            </w:r>
          </w:p>
        </w:tc>
      </w:tr>
      <w:tr w:rsidR="003D53D7" w:rsidRPr="00A859ED" w14:paraId="0027C63E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CAB125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9ECD00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dis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CF49C31" w14:textId="143C8450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14,4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F18D7D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5,6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71E5836" w14:textId="5664B802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2,4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22ACD22" w14:textId="5D963A08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4,4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F0C700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15,6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B33E01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3D5EA88C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0ECF8B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E0F37A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extrem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8D838A7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min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A02494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4C287E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5E58C9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24FD34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max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B6A056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48322488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374E90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71DDB5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F753C7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F9CF46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359BBC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484EA3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A1A8A5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73ADCB7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1F8C9F3E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6B05D4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 xml:space="preserve">7 </w:t>
            </w:r>
            <w:proofErr w:type="spellStart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event</w:t>
            </w:r>
            <w:proofErr w:type="spellEnd"/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6F67D5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data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934A1E4" w14:textId="193CBABD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33395C0" w14:textId="7E9D88B3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D04AC23" w14:textId="0F114E1D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74C75D6" w14:textId="481E3D23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B515249" w14:textId="1661F262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9CE6F3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2701B253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0C5CB5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F169CD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zero</w:t>
            </w:r>
            <w:proofErr w:type="spellEnd"/>
          </w:p>
        </w:tc>
        <w:tc>
          <w:tcPr>
            <w:tcW w:w="1149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18B2AC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12,00</w:t>
            </w:r>
          </w:p>
        </w:tc>
        <w:tc>
          <w:tcPr>
            <w:tcW w:w="1134" w:type="dxa"/>
            <w:shd w:val="clear" w:color="auto" w:fill="ED7D31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2F53CA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11,00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524D87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10,00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1921CF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5,00</w:t>
            </w:r>
          </w:p>
        </w:tc>
        <w:tc>
          <w:tcPr>
            <w:tcW w:w="1105" w:type="dxa"/>
            <w:shd w:val="clear" w:color="auto" w:fill="76E3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D6EC6D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0,00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DCEF10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7,60</w:t>
            </w:r>
          </w:p>
        </w:tc>
      </w:tr>
      <w:tr w:rsidR="003D53D7" w:rsidRPr="00A859ED" w14:paraId="1042CAE0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722DBA5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F50F2F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dis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F8636D7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4,40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AF29DA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3,40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897482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2,40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EB76E90" w14:textId="3366224B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2,60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E1949DA" w14:textId="2770E010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7,60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B330B3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4EA9637F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D6DB13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433790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extrem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5B694F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max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87D09D7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FEF559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BB395E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38B08D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min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7DF5AC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78745867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35AE0C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06DB30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B7A7FC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5855D9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863872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D459AB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24D68E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EBD1FA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606F2CAE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270689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 xml:space="preserve">8 </w:t>
            </w:r>
            <w:proofErr w:type="spellStart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event</w:t>
            </w:r>
            <w:proofErr w:type="spellEnd"/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D696EC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data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0CAAC4A" w14:textId="46EC52AE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A408C57" w14:textId="15DBDADF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11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954D04D" w14:textId="7437CDD2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5C80CFD" w14:textId="754C6E0A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6A718DC" w14:textId="2E6985BB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9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371665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15AF5325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41207C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2C0F45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zero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F6BB84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24,00</w:t>
            </w:r>
          </w:p>
        </w:tc>
        <w:tc>
          <w:tcPr>
            <w:tcW w:w="1134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28863F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35,00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570BA9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22,00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0B369B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20,00</w:t>
            </w:r>
          </w:p>
        </w:tc>
        <w:tc>
          <w:tcPr>
            <w:tcW w:w="1105" w:type="dxa"/>
            <w:shd w:val="clear" w:color="auto" w:fill="76E3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DEA30D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ED7D31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C60B93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20,20</w:t>
            </w:r>
          </w:p>
        </w:tc>
      </w:tr>
      <w:tr w:rsidR="003D53D7" w:rsidRPr="00A859ED" w14:paraId="25EA1FFB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215813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E0A0AF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dis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253A197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3,80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D6AF20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27,40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AD2C32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14,40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29601F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12,40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FD552AA" w14:textId="1B5251A9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7,60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5D134F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01675022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1D9ACC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6C580B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extrem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1E8D2F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BF119D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max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B78AF4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FE9524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505F73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min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0EA8E7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365E9857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379DBF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4F8E56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B8689A5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35B733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66074A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D68ED6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D67AEF5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DAFA52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33786CAB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60701A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 xml:space="preserve">9 </w:t>
            </w:r>
            <w:proofErr w:type="spellStart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event</w:t>
            </w:r>
            <w:proofErr w:type="spellEnd"/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5D7E29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data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61BF8FF" w14:textId="7622596B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11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A2C0F13" w14:textId="47C9EEC9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11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74B2DD6" w14:textId="5D5D70CB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A2A2DBA" w14:textId="41BB9AEE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F29213F" w14:textId="3165641F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11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7ED3E37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72021C6B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DEDA7C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14B287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zero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B5CDBB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4,00</w:t>
            </w:r>
          </w:p>
        </w:tc>
        <w:tc>
          <w:tcPr>
            <w:tcW w:w="1134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464C31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10,00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89CD5C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2,00</w:t>
            </w:r>
          </w:p>
        </w:tc>
        <w:tc>
          <w:tcPr>
            <w:tcW w:w="1134" w:type="dxa"/>
            <w:shd w:val="clear" w:color="auto" w:fill="76E3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3C2AC6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0,00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E5DD01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6,00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0045A1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4,40</w:t>
            </w:r>
          </w:p>
        </w:tc>
      </w:tr>
      <w:tr w:rsidR="003D53D7" w:rsidRPr="00A859ED" w14:paraId="58DDBA42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60927E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84C026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dis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70552E8" w14:textId="45EC3CB3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0,40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24A632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5,60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ACB8777" w14:textId="06624350" w:rsidR="003D53D7" w:rsidRPr="003D53D7" w:rsidRDefault="00506C48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 xml:space="preserve"> -</w:t>
            </w:r>
            <w:r w:rsidR="003D53D7"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2,40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D18E36E" w14:textId="51CBF30C" w:rsidR="003D53D7" w:rsidRPr="003D53D7" w:rsidRDefault="00506C48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 xml:space="preserve"> -</w:t>
            </w:r>
            <w:r w:rsidR="003D53D7"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4,40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ED9E5D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1,60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852BB0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1B0E512C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D3F5117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116B467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extrem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F138D1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C196622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max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56FDC9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F6EC6E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min</w:t>
            </w:r>
            <w:proofErr w:type="spellEnd"/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7D1664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74DB465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0A4C5992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F4CCD9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077F41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4DB24B0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61B5F1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31B9F1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5B315D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25A975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86C357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64E7DAD7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E14FE1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 xml:space="preserve">10 </w:t>
            </w:r>
            <w:proofErr w:type="spellStart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event</w:t>
            </w:r>
            <w:proofErr w:type="spellEnd"/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665BB0F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data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7C61973" w14:textId="52BB4E49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5CB12F0" w14:textId="6B7AEE6B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11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AA269F1" w14:textId="7813715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3C6F37A" w14:textId="409C810C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277809C" w14:textId="23201692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10</w:t>
            </w:r>
            <w:r w:rsidR="00506C48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D8DD317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20640D74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DC360D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B67FAAB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zero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F0839A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12,00</w:t>
            </w:r>
          </w:p>
        </w:tc>
        <w:tc>
          <w:tcPr>
            <w:tcW w:w="1134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9998D9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18,00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2D9E1B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3,00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BB475E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1,00</w:t>
            </w:r>
          </w:p>
        </w:tc>
        <w:tc>
          <w:tcPr>
            <w:tcW w:w="1105" w:type="dxa"/>
            <w:shd w:val="clear" w:color="auto" w:fill="76E3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51D068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0,00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58F2AA6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6,80</w:t>
            </w:r>
          </w:p>
        </w:tc>
      </w:tr>
      <w:tr w:rsidR="003D53D7" w:rsidRPr="00A859ED" w14:paraId="2EB92F78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964EB3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FA163A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dis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D796F2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5,20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6AA6237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11,20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186CE84" w14:textId="4F9CBB54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3,80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BAD856F" w14:textId="78D9436C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5,80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AE4A0E2" w14:textId="1073605D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6,80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FFCC25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  <w:tr w:rsidR="003D53D7" w:rsidRPr="00A859ED" w14:paraId="06C63560" w14:textId="77777777" w:rsidTr="00CB656D">
        <w:tc>
          <w:tcPr>
            <w:tcW w:w="112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15EE597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09A80E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extrem</w:t>
            </w:r>
            <w:proofErr w:type="spellEnd"/>
          </w:p>
        </w:tc>
        <w:tc>
          <w:tcPr>
            <w:tcW w:w="1149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250472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CC7961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max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FD4CDC3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1E6858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39DAE7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min</w:t>
            </w:r>
            <w:proofErr w:type="spellEnd"/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33BC37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720FB6F6" w14:textId="09AA21BB" w:rsidR="006359A1" w:rsidRDefault="006359A1" w:rsidP="00245FC3">
      <w:pP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Т</w:t>
      </w:r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ак</w:t>
      </w:r>
      <w:r w:rsidR="003B75A9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рассматриваемое «1 </w:t>
      </w:r>
      <w:proofErr w:type="spellStart"/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event</w:t>
      </w:r>
      <w:proofErr w:type="spellEnd"/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»</w:t>
      </w:r>
      <w:r w:rsidR="00845796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 (первое </w:t>
      </w:r>
      <w:r w:rsidR="007600DD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оттаивание</w:t>
      </w:r>
      <w:r w:rsidR="00845796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 xml:space="preserve"> Обской губы)</w:t>
      </w:r>
      <w:r w:rsidR="00845796" w:rsidRPr="00964E31"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 раньше всего произошло в 2021 году (21 мая), а позже всего – в 2023 году (30 мая)</w:t>
      </w:r>
      <w: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372AA7D0" w14:textId="320CD3F3" w:rsidR="00845796" w:rsidRPr="006359A1" w:rsidRDefault="00845796" w:rsidP="00C42B18">
      <w:pPr>
        <w:rPr>
          <w:rFonts w:eastAsia="Times New Roman" w:cs="Times New Roman"/>
          <w:color w:val="000000" w:themeColor="text1"/>
          <w:kern w:val="0"/>
          <w:lang w:eastAsia="ru-RU"/>
          <w14:ligatures w14:val="none"/>
        </w:rPr>
      </w:pPr>
      <w:r>
        <w:t>Положительные отклонения для событий 1, 2, 3, 4, 5 и отрицательные для 6, 7, 8, 9, 10 свидетельствуют об отклонениях года от нормы в «</w:t>
      </w:r>
      <w:r w:rsidR="00BF3AD7">
        <w:t>холодную</w:t>
      </w:r>
      <w:r>
        <w:t>» сторону, и наоборот, отрицательные для 1, 2, 3, 4, 5 и положительные для 6, 7, 8, 9, 10 – об отклонении в «</w:t>
      </w:r>
      <w:r w:rsidR="00BF3AD7">
        <w:t>теплую</w:t>
      </w:r>
      <w:r>
        <w:t xml:space="preserve">» сторону. При этом модуль отклонения выступает индикатором наиболее репрезентативных явлений для поиска аномалий. Например, «2 </w:t>
      </w:r>
      <w:r>
        <w:rPr>
          <w:lang w:val="en-US"/>
        </w:rPr>
        <w:t>event</w:t>
      </w:r>
      <w:r>
        <w:t>» (первое оттаивание Енисейской губы) происходит примерно в одни и те же даты каждый год</w:t>
      </w:r>
      <w:r w:rsidR="00B80D23">
        <w:t xml:space="preserve">, </w:t>
      </w:r>
      <w:r w:rsidR="002172CE">
        <w:t>что говорит о высокой устойчивости, независимости явления</w:t>
      </w:r>
      <w:r>
        <w:t>, а «8</w:t>
      </w:r>
      <w:r w:rsidRPr="0011061B">
        <w:t xml:space="preserve"> </w:t>
      </w:r>
      <w:r>
        <w:rPr>
          <w:lang w:val="en-US"/>
        </w:rPr>
        <w:t>event</w:t>
      </w:r>
      <w:r>
        <w:t xml:space="preserve">» (первые ледообразования в Енисейской губе) имеет больший разброс по датам, </w:t>
      </w:r>
      <w:r w:rsidR="0068125F">
        <w:t>что характеризует его как более яркий индикатор для прогнозирования осенних аномалий.</w:t>
      </w:r>
    </w:p>
    <w:p w14:paraId="59FCA19F" w14:textId="2A59AC8F" w:rsidR="00845796" w:rsidRDefault="00845796" w:rsidP="00C42B18">
      <w:r>
        <w:t xml:space="preserve">В </w:t>
      </w:r>
      <w:r w:rsidR="00C22970">
        <w:t>Т</w:t>
      </w:r>
      <w:r>
        <w:t xml:space="preserve">аблице 2.3 приведены данные для набора событий, характеризующих сезоны каждого года. </w:t>
      </w:r>
      <w:r w:rsidRPr="001766C6">
        <w:t>Для рассмотрения сезона «Весна» следует учитывать либо набор событий с 1 по 4, либо с 1 по 5,</w:t>
      </w:r>
      <w:r>
        <w:t xml:space="preserve"> л</w:t>
      </w:r>
      <w:r w:rsidRPr="001766C6">
        <w:t>ибо с 1 по 4 и 6. Аналогично для осени набор событий с 7 по 10. Эти данные приведены в таблице</w:t>
      </w:r>
      <w:r>
        <w:t xml:space="preserve"> </w:t>
      </w:r>
      <w:r w:rsidRPr="001766C6">
        <w:t>2.3</w:t>
      </w:r>
      <w:r w:rsidR="00577A3E">
        <w:t>.</w:t>
      </w:r>
    </w:p>
    <w:p w14:paraId="0A495C2B" w14:textId="152385D2" w:rsidR="003D53D7" w:rsidRDefault="003D53D7" w:rsidP="003D53D7">
      <w:pPr>
        <w:jc w:val="right"/>
      </w:pPr>
      <w:r>
        <w:t>Таблица 2.3. Суммы сезонных отклонений дат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418"/>
        <w:gridCol w:w="1842"/>
        <w:gridCol w:w="1701"/>
      </w:tblGrid>
      <w:tr w:rsidR="003D53D7" w:rsidRPr="008F72C3" w14:paraId="37F72E38" w14:textId="77777777" w:rsidTr="003D53D7">
        <w:trPr>
          <w:trHeight w:val="277"/>
        </w:trPr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B6186AF" w14:textId="77777777" w:rsidR="003D53D7" w:rsidRPr="003D53D7" w:rsidRDefault="003D53D7" w:rsidP="00CB656D">
            <w:pPr>
              <w:spacing w:before="0" w:after="0"/>
              <w:ind w:left="684"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778AFBB" w14:textId="75F64B0B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70C0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b/>
                <w:bCs/>
                <w:color w:val="0070C0"/>
                <w:kern w:val="0"/>
                <w:sz w:val="22"/>
                <w:lang w:eastAsia="ru-RU"/>
                <w14:ligatures w14:val="none"/>
              </w:rPr>
              <w:t> 2021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BFA6FB3" w14:textId="0132D0AA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70C0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b/>
                <w:bCs/>
                <w:color w:val="0070C0"/>
                <w:kern w:val="0"/>
                <w:sz w:val="22"/>
                <w:lang w:eastAsia="ru-RU"/>
                <w14:ligatures w14:val="none"/>
              </w:rPr>
              <w:t> 2022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19C0CE8" w14:textId="4479B69A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70C0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b/>
                <w:bCs/>
                <w:color w:val="0070C0"/>
                <w:kern w:val="0"/>
                <w:sz w:val="22"/>
                <w:lang w:eastAsia="ru-RU"/>
                <w14:ligatures w14:val="none"/>
              </w:rPr>
              <w:t> 2023</w:t>
            </w:r>
          </w:p>
        </w:tc>
        <w:tc>
          <w:tcPr>
            <w:tcW w:w="18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AA7E2D1" w14:textId="37270AA4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70C0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b/>
                <w:bCs/>
                <w:color w:val="0070C0"/>
                <w:kern w:val="0"/>
                <w:sz w:val="22"/>
                <w:lang w:eastAsia="ru-RU"/>
                <w14:ligatures w14:val="none"/>
              </w:rPr>
              <w:t> 2024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5B55128" w14:textId="18B63288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70C0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b/>
                <w:bCs/>
                <w:color w:val="0070C0"/>
                <w:kern w:val="0"/>
                <w:sz w:val="22"/>
                <w:lang w:eastAsia="ru-RU"/>
                <w14:ligatures w14:val="none"/>
              </w:rPr>
              <w:t> 2025</w:t>
            </w:r>
          </w:p>
        </w:tc>
      </w:tr>
      <w:tr w:rsidR="003D53D7" w:rsidRPr="008F72C3" w14:paraId="0C3575F7" w14:textId="77777777" w:rsidTr="003D53D7">
        <w:trPr>
          <w:trHeight w:val="289"/>
        </w:trPr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0B4E726" w14:textId="7CF5AD21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sum</w:t>
            </w:r>
            <w:proofErr w:type="spellEnd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 xml:space="preserve"> 1</w:t>
            </w:r>
            <w:r w:rsidR="00506C4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1418" w:type="dxa"/>
            <w:shd w:val="clear" w:color="auto" w:fill="63A4F7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714573F" w14:textId="4828D30F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9,4</w:t>
            </w:r>
          </w:p>
        </w:tc>
        <w:tc>
          <w:tcPr>
            <w:tcW w:w="1417" w:type="dxa"/>
            <w:shd w:val="clear" w:color="auto" w:fill="63A4F7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263FFCD" w14:textId="64DF96E8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9,4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159353D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4,6</w:t>
            </w:r>
          </w:p>
        </w:tc>
        <w:tc>
          <w:tcPr>
            <w:tcW w:w="1842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65C2FDE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28,6</w:t>
            </w:r>
          </w:p>
        </w:tc>
        <w:tc>
          <w:tcPr>
            <w:tcW w:w="1701" w:type="dxa"/>
            <w:shd w:val="clear" w:color="auto" w:fill="76E3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9A50ECC" w14:textId="2E962CD6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14,4</w:t>
            </w:r>
          </w:p>
        </w:tc>
      </w:tr>
      <w:tr w:rsidR="003D53D7" w:rsidRPr="008F72C3" w14:paraId="5EC576E2" w14:textId="77777777" w:rsidTr="003D53D7">
        <w:trPr>
          <w:trHeight w:val="277"/>
        </w:trPr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9FB2DA3" w14:textId="3D1F80AD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sum</w:t>
            </w:r>
            <w:proofErr w:type="spellEnd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 xml:space="preserve"> 1</w:t>
            </w:r>
            <w:r w:rsidR="00506C4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412CD2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12,4</w:t>
            </w:r>
          </w:p>
        </w:tc>
        <w:tc>
          <w:tcPr>
            <w:tcW w:w="1417" w:type="dxa"/>
            <w:shd w:val="clear" w:color="auto" w:fill="63A4F7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0557CFA" w14:textId="415B068A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16,6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AA86FEA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17,4</w:t>
            </w:r>
          </w:p>
        </w:tc>
        <w:tc>
          <w:tcPr>
            <w:tcW w:w="18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ADA4FD5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11,4</w:t>
            </w:r>
          </w:p>
        </w:tc>
        <w:tc>
          <w:tcPr>
            <w:tcW w:w="1701" w:type="dxa"/>
            <w:shd w:val="clear" w:color="auto" w:fill="76E3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435608B" w14:textId="6A92FE1E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24,6</w:t>
            </w:r>
          </w:p>
        </w:tc>
      </w:tr>
      <w:tr w:rsidR="003D53D7" w:rsidRPr="008F72C3" w14:paraId="41E6F788" w14:textId="77777777" w:rsidTr="003D53D7">
        <w:trPr>
          <w:trHeight w:val="289"/>
        </w:trPr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86E9364" w14:textId="7C8F5CB8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sum</w:t>
            </w:r>
            <w:proofErr w:type="spellEnd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 xml:space="preserve"> 1</w:t>
            </w:r>
            <w:r w:rsidR="00506C4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4,6</w:t>
            </w:r>
          </w:p>
        </w:tc>
        <w:tc>
          <w:tcPr>
            <w:tcW w:w="1418" w:type="dxa"/>
            <w:shd w:val="clear" w:color="auto" w:fill="76E3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519549F" w14:textId="23C7EC58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23,8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7D023D0" w14:textId="6D4D2EC4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3,8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6FACA69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2,2</w:t>
            </w:r>
          </w:p>
        </w:tc>
        <w:tc>
          <w:tcPr>
            <w:tcW w:w="1842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E3414E8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24,2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F12DE4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1,2</w:t>
            </w:r>
          </w:p>
        </w:tc>
      </w:tr>
      <w:tr w:rsidR="003D53D7" w:rsidRPr="008F72C3" w14:paraId="395B6A97" w14:textId="77777777" w:rsidTr="003D53D7">
        <w:trPr>
          <w:trHeight w:val="277"/>
        </w:trPr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4B2E1DD" w14:textId="4D588679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proofErr w:type="spellStart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sum</w:t>
            </w:r>
            <w:proofErr w:type="spellEnd"/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 xml:space="preserve"> 7</w:t>
            </w:r>
            <w:r w:rsidR="00506C4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.</w:t>
            </w:r>
            <w:r w:rsidRPr="003D53D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D8FC3BC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13,00</w:t>
            </w:r>
          </w:p>
        </w:tc>
        <w:tc>
          <w:tcPr>
            <w:tcW w:w="1417" w:type="dxa"/>
            <w:shd w:val="clear" w:color="auto" w:fill="FFC000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F54E514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47,60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6E50BC1" w14:textId="77777777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10,60</w:t>
            </w:r>
          </w:p>
        </w:tc>
        <w:tc>
          <w:tcPr>
            <w:tcW w:w="184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C00BCA4" w14:textId="60301F4A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0,40</w:t>
            </w:r>
          </w:p>
        </w:tc>
        <w:tc>
          <w:tcPr>
            <w:tcW w:w="1701" w:type="dxa"/>
            <w:shd w:val="clear" w:color="auto" w:fill="76E3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35184AC" w14:textId="3E82E4A0" w:rsidR="003D53D7" w:rsidRPr="003D53D7" w:rsidRDefault="003D53D7" w:rsidP="00CB656D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3D53D7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</w:t>
            </w:r>
            <w:r w:rsidR="00506C48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-</w:t>
            </w:r>
            <w:r w:rsidRPr="003D53D7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20,40</w:t>
            </w:r>
          </w:p>
        </w:tc>
      </w:tr>
    </w:tbl>
    <w:p w14:paraId="0813FBA7" w14:textId="565ADA16" w:rsidR="00577A3E" w:rsidRPr="00577A3E" w:rsidRDefault="00577A3E" w:rsidP="008A3E19">
      <w:pPr>
        <w:pStyle w:val="2"/>
      </w:pPr>
      <w:bookmarkStart w:id="16" w:name="_Toc227532842"/>
      <w:r w:rsidRPr="00577A3E">
        <w:lastRenderedPageBreak/>
        <w:t>2.3.</w:t>
      </w:r>
      <w:r w:rsidR="008A3E19">
        <w:t xml:space="preserve"> </w:t>
      </w:r>
      <w:r>
        <w:t xml:space="preserve">Анализ сезонных климатических характеристик </w:t>
      </w:r>
      <w:r w:rsidR="00171520">
        <w:t>за 202</w:t>
      </w:r>
      <w:r w:rsidR="009B5087">
        <w:t>1</w:t>
      </w:r>
      <w:r w:rsidR="008A3E19">
        <w:t>-</w:t>
      </w:r>
      <w:r w:rsidR="00171520" w:rsidRPr="00FE654E">
        <w:t>2025гг</w:t>
      </w:r>
      <w:r w:rsidR="00171520">
        <w:t>.</w:t>
      </w:r>
      <w:bookmarkEnd w:id="16"/>
    </w:p>
    <w:p w14:paraId="4BD13923" w14:textId="573095D6" w:rsidR="00845796" w:rsidRPr="009B5087" w:rsidRDefault="00845796" w:rsidP="008A3E19">
      <w:pPr>
        <w:ind w:right="-142" w:firstLine="426"/>
      </w:pPr>
      <w:r w:rsidRPr="009B5087">
        <w:t xml:space="preserve">На основе данных таблиц сделаем общий вывод об особенностях </w:t>
      </w:r>
      <w:r w:rsidR="00577A3E" w:rsidRPr="009B5087">
        <w:t xml:space="preserve">климата </w:t>
      </w:r>
      <w:r w:rsidRPr="009B5087">
        <w:t>разных</w:t>
      </w:r>
      <w:r w:rsidR="008A3E19">
        <w:t xml:space="preserve"> </w:t>
      </w:r>
      <w:r w:rsidR="00577A3E" w:rsidRPr="009B5087">
        <w:t>лет</w:t>
      </w:r>
      <w:r w:rsidRPr="009B5087">
        <w:t>:</w:t>
      </w:r>
    </w:p>
    <w:p w14:paraId="3489CE87" w14:textId="1BBDBC4B" w:rsidR="00845796" w:rsidRPr="00EA3A42" w:rsidRDefault="00845796" w:rsidP="00C42B18">
      <w:pPr>
        <w:rPr>
          <w:b/>
          <w:bCs/>
          <w:color w:val="000000" w:themeColor="text1"/>
        </w:rPr>
      </w:pPr>
      <w:r w:rsidRPr="00EA3A42">
        <w:rPr>
          <w:b/>
          <w:bCs/>
          <w:color w:val="000000" w:themeColor="text1"/>
        </w:rPr>
        <w:t>весна 2022 г</w:t>
      </w:r>
      <w:r w:rsidR="00506C48" w:rsidRPr="00EA3A42">
        <w:rPr>
          <w:b/>
          <w:bCs/>
          <w:color w:val="000000" w:themeColor="text1"/>
        </w:rPr>
        <w:t xml:space="preserve"> </w:t>
      </w:r>
      <w:r w:rsidR="00506C48">
        <w:rPr>
          <w:b/>
          <w:bCs/>
          <w:color w:val="000000" w:themeColor="text1"/>
        </w:rPr>
        <w:t>–</w:t>
      </w:r>
      <w:r w:rsidR="00506C48" w:rsidRPr="00EA3A42">
        <w:rPr>
          <w:b/>
          <w:bCs/>
          <w:color w:val="000000" w:themeColor="text1"/>
        </w:rPr>
        <w:t xml:space="preserve"> </w:t>
      </w:r>
      <w:r w:rsidRPr="00EA3A42">
        <w:rPr>
          <w:b/>
          <w:bCs/>
          <w:color w:val="000000" w:themeColor="text1"/>
        </w:rPr>
        <w:t>теплая</w:t>
      </w:r>
      <w:r>
        <w:rPr>
          <w:b/>
          <w:bCs/>
          <w:color w:val="000000" w:themeColor="text1"/>
        </w:rPr>
        <w:t>,</w:t>
      </w:r>
      <w:r w:rsidRPr="00EA3A42">
        <w:rPr>
          <w:b/>
          <w:bCs/>
          <w:color w:val="000000" w:themeColor="text1"/>
        </w:rPr>
        <w:t xml:space="preserve"> осень</w:t>
      </w:r>
      <w:r w:rsidR="00506C48" w:rsidRPr="00EA3A42">
        <w:rPr>
          <w:b/>
          <w:bCs/>
          <w:color w:val="000000" w:themeColor="text1"/>
        </w:rPr>
        <w:t xml:space="preserve"> </w:t>
      </w:r>
      <w:r w:rsidR="00506C48">
        <w:rPr>
          <w:b/>
          <w:bCs/>
          <w:color w:val="000000" w:themeColor="text1"/>
        </w:rPr>
        <w:t>–</w:t>
      </w:r>
      <w:r w:rsidR="00506C48" w:rsidRPr="00EA3A42">
        <w:rPr>
          <w:b/>
          <w:bCs/>
          <w:color w:val="000000" w:themeColor="text1"/>
        </w:rPr>
        <w:t xml:space="preserve"> </w:t>
      </w:r>
      <w:r w:rsidRPr="00EA3A42">
        <w:rPr>
          <w:b/>
          <w:bCs/>
          <w:color w:val="000000" w:themeColor="text1"/>
        </w:rPr>
        <w:t>очень теплая;</w:t>
      </w:r>
    </w:p>
    <w:p w14:paraId="25C4F094" w14:textId="57A19E1A" w:rsidR="00845796" w:rsidRPr="00EA3A42" w:rsidRDefault="00845796" w:rsidP="00C42B18">
      <w:pPr>
        <w:rPr>
          <w:b/>
          <w:bCs/>
          <w:color w:val="000000" w:themeColor="text1"/>
        </w:rPr>
      </w:pPr>
      <w:r w:rsidRPr="00EA3A42">
        <w:rPr>
          <w:b/>
          <w:bCs/>
          <w:color w:val="000000" w:themeColor="text1"/>
        </w:rPr>
        <w:t>весна 2024 г</w:t>
      </w:r>
      <w:r w:rsidR="00506C48" w:rsidRPr="00EA3A42">
        <w:rPr>
          <w:b/>
          <w:bCs/>
          <w:color w:val="000000" w:themeColor="text1"/>
        </w:rPr>
        <w:t xml:space="preserve"> </w:t>
      </w:r>
      <w:r w:rsidR="00506C48">
        <w:rPr>
          <w:b/>
          <w:bCs/>
          <w:color w:val="000000" w:themeColor="text1"/>
        </w:rPr>
        <w:t>–</w:t>
      </w:r>
      <w:r w:rsidR="00506C48" w:rsidRPr="00EA3A42">
        <w:rPr>
          <w:b/>
          <w:bCs/>
          <w:color w:val="000000" w:themeColor="text1"/>
        </w:rPr>
        <w:t xml:space="preserve"> </w:t>
      </w:r>
      <w:r w:rsidRPr="00EA3A42">
        <w:rPr>
          <w:b/>
          <w:bCs/>
          <w:color w:val="000000" w:themeColor="text1"/>
        </w:rPr>
        <w:t>очень холодная</w:t>
      </w:r>
      <w:r w:rsidR="003B75A9">
        <w:rPr>
          <w:b/>
          <w:bCs/>
          <w:color w:val="000000" w:themeColor="text1"/>
        </w:rPr>
        <w:t>;</w:t>
      </w:r>
    </w:p>
    <w:p w14:paraId="7B5541AC" w14:textId="5363A4A5" w:rsidR="00BC3C50" w:rsidRDefault="00845796" w:rsidP="00C42B18">
      <w:pPr>
        <w:rPr>
          <w:b/>
          <w:bCs/>
          <w:color w:val="000000" w:themeColor="text1"/>
        </w:rPr>
      </w:pPr>
      <w:r w:rsidRPr="00EA3A42">
        <w:rPr>
          <w:b/>
          <w:bCs/>
          <w:color w:val="000000" w:themeColor="text1"/>
        </w:rPr>
        <w:t xml:space="preserve">весна 2025 г </w:t>
      </w:r>
      <w:r w:rsidR="00506C48">
        <w:rPr>
          <w:b/>
          <w:bCs/>
          <w:color w:val="000000" w:themeColor="text1"/>
        </w:rPr>
        <w:t>–</w:t>
      </w:r>
      <w:r w:rsidR="00506C48" w:rsidRPr="00EA3A42">
        <w:rPr>
          <w:b/>
          <w:bCs/>
          <w:color w:val="000000" w:themeColor="text1"/>
        </w:rPr>
        <w:t xml:space="preserve"> </w:t>
      </w:r>
      <w:r w:rsidRPr="00EA3A42">
        <w:rPr>
          <w:b/>
          <w:bCs/>
          <w:color w:val="000000" w:themeColor="text1"/>
        </w:rPr>
        <w:t xml:space="preserve">очень теплая, осень </w:t>
      </w:r>
      <w:r w:rsidR="00506C48">
        <w:rPr>
          <w:b/>
          <w:bCs/>
          <w:color w:val="000000" w:themeColor="text1"/>
        </w:rPr>
        <w:t>–</w:t>
      </w:r>
      <w:r w:rsidRPr="00EA3A42">
        <w:rPr>
          <w:b/>
          <w:bCs/>
          <w:color w:val="000000" w:themeColor="text1"/>
        </w:rPr>
        <w:t xml:space="preserve"> </w:t>
      </w:r>
      <w:r w:rsidR="00506C48">
        <w:rPr>
          <w:b/>
          <w:bCs/>
          <w:color w:val="000000" w:themeColor="text1"/>
        </w:rPr>
        <w:t>о</w:t>
      </w:r>
      <w:r w:rsidRPr="00EA3A42">
        <w:rPr>
          <w:b/>
          <w:bCs/>
          <w:color w:val="000000" w:themeColor="text1"/>
        </w:rPr>
        <w:t>чень</w:t>
      </w:r>
      <w:r w:rsidR="00506C48">
        <w:rPr>
          <w:b/>
          <w:bCs/>
          <w:color w:val="000000" w:themeColor="text1"/>
        </w:rPr>
        <w:t xml:space="preserve"> </w:t>
      </w:r>
      <w:r w:rsidRPr="00EA3A42">
        <w:rPr>
          <w:b/>
          <w:bCs/>
          <w:color w:val="000000" w:themeColor="text1"/>
        </w:rPr>
        <w:t>холодная.</w:t>
      </w:r>
    </w:p>
    <w:p w14:paraId="1574316D" w14:textId="0F704D01" w:rsidR="00845796" w:rsidRDefault="00041F96" w:rsidP="00C42B18">
      <w:r w:rsidRPr="00041F96">
        <w:t>Для верифика</w:t>
      </w:r>
      <w:r w:rsidR="00506C48">
        <w:t>ц</w:t>
      </w:r>
      <w:r w:rsidRPr="00041F96">
        <w:t>ии и интерпретации полученных сезонных характеристик были привлечены ежегодные отч</w:t>
      </w:r>
      <w:r w:rsidR="003B75A9">
        <w:t>е</w:t>
      </w:r>
      <w:r w:rsidRPr="00041F96">
        <w:t>ты Росгидромета</w:t>
      </w:r>
      <w:r w:rsidR="00167B52">
        <w:rPr>
          <w:rStyle w:val="ad"/>
        </w:rPr>
        <w:footnoteReference w:id="16"/>
      </w:r>
      <w:r w:rsidRPr="00041F96">
        <w:t>. В отч</w:t>
      </w:r>
      <w:r w:rsidR="003B75A9">
        <w:t>е</w:t>
      </w:r>
      <w:r w:rsidRPr="00041F96">
        <w:t>тах подтверждены следующие аномалии</w:t>
      </w:r>
      <w:r w:rsidR="00BC3C50">
        <w:t>:</w:t>
      </w:r>
    </w:p>
    <w:p w14:paraId="37C9498C" w14:textId="652414BC" w:rsidR="00BC3C50" w:rsidRDefault="00BC3C50" w:rsidP="00C42B18">
      <w:r>
        <w:t>2022 г.: положительная аномалия приземной температуры воздуха весной (+1,8 °C относительно нормы) и осенью (+2,2 °C) – согласуется с очень т</w:t>
      </w:r>
      <w:r w:rsidR="003B75A9">
        <w:t>е</w:t>
      </w:r>
      <w:r>
        <w:t>плой весной и осенью по ледовым событиям.</w:t>
      </w:r>
    </w:p>
    <w:p w14:paraId="57AE5E2B" w14:textId="7D40624B" w:rsidR="00BC3C50" w:rsidRDefault="00BC3C50" w:rsidP="00C42B18">
      <w:r>
        <w:t>2024 г.: отрицательная аномалия весной (–2,1 °C) – соответствует очень холодной весне.</w:t>
      </w:r>
    </w:p>
    <w:p w14:paraId="052E7AEC" w14:textId="0AA1139C" w:rsidR="00BC3C50" w:rsidRDefault="00BC3C50" w:rsidP="00C42B18">
      <w:r>
        <w:t>2025 г.: положительная аномалия весной (+2,5 °C) и отрицательная аномалия осенью (–1,9 °C) – соответствует очень т</w:t>
      </w:r>
      <w:r w:rsidR="003B75A9">
        <w:t>е</w:t>
      </w:r>
      <w:r>
        <w:t>плой весне и очень холодной осени.</w:t>
      </w:r>
    </w:p>
    <w:p w14:paraId="02DDC01B" w14:textId="4511968B" w:rsidR="00BC3C50" w:rsidRDefault="00BC3C50" w:rsidP="00C42B18">
      <w:r>
        <w:t>На основе отч</w:t>
      </w:r>
      <w:r w:rsidR="003B75A9">
        <w:t>е</w:t>
      </w:r>
      <w:r>
        <w:t>тов для каждого года были выделены четыре ключевых параметра, которые могут влиять на ледовую обстановку в следующем году:</w:t>
      </w:r>
    </w:p>
    <w:p w14:paraId="25C449C7" w14:textId="67EE6E35" w:rsidR="00BC3C50" w:rsidRDefault="00506C48" w:rsidP="00C42B18">
      <w:r>
        <w:t xml:space="preserve">- </w:t>
      </w:r>
      <w:r w:rsidR="00171520">
        <w:t>п</w:t>
      </w:r>
      <w:r w:rsidR="00BC3C50">
        <w:t>риземная температура воздуха весной (аномалия, °C)</w:t>
      </w:r>
      <w:r w:rsidR="00171520">
        <w:t>;</w:t>
      </w:r>
    </w:p>
    <w:p w14:paraId="560BA34F" w14:textId="6B93ABE3" w:rsidR="00BC3C50" w:rsidRDefault="00506C48" w:rsidP="00C42B18">
      <w:r>
        <w:t>-</w:t>
      </w:r>
      <w:r w:rsidR="00171520">
        <w:t xml:space="preserve"> п</w:t>
      </w:r>
      <w:r w:rsidR="00BC3C50">
        <w:t>риземная температура воздуха осенью (аномалия, °C)</w:t>
      </w:r>
      <w:r w:rsidR="00171520">
        <w:t>;</w:t>
      </w:r>
    </w:p>
    <w:p w14:paraId="61D2DDDF" w14:textId="3B7F93C9" w:rsidR="00BC3C50" w:rsidRDefault="00506C48" w:rsidP="00C42B18">
      <w:r>
        <w:t>-</w:t>
      </w:r>
      <w:r w:rsidR="00171520">
        <w:t xml:space="preserve"> в</w:t>
      </w:r>
      <w:r w:rsidR="00BC3C50">
        <w:t>ыбросы парниковых газов (относительная оценка)</w:t>
      </w:r>
      <w:r w:rsidR="00171520">
        <w:t>;</w:t>
      </w:r>
    </w:p>
    <w:p w14:paraId="3E118981" w14:textId="4109FCF2" w:rsidR="00BC3C50" w:rsidRDefault="00506C48" w:rsidP="00C42B18">
      <w:r>
        <w:t>-</w:t>
      </w:r>
      <w:r w:rsidR="00171520">
        <w:t xml:space="preserve"> м</w:t>
      </w:r>
      <w:r w:rsidR="00BC3C50">
        <w:t>ощность сезонно</w:t>
      </w:r>
      <w:r>
        <w:t>-</w:t>
      </w:r>
      <w:r w:rsidR="00BC3C50">
        <w:t>талого слоя (отклонение от нормы, см)</w:t>
      </w:r>
      <w:r w:rsidR="00171520">
        <w:t>.</w:t>
      </w:r>
    </w:p>
    <w:p w14:paraId="2598EF40" w14:textId="2858436F" w:rsidR="00245FC3" w:rsidRDefault="00845796" w:rsidP="00C42B18">
      <w:r>
        <w:t>На основе отчетов о климате за предыдущий год сделаны предположения о возможных факторах, ставших причиной наблюдаемых аномалий. Данные оформлены в Таблицах 2.4</w:t>
      </w:r>
      <w:r w:rsidR="00506C48">
        <w:t>-</w:t>
      </w:r>
      <w:r>
        <w:t>2.8.</w:t>
      </w:r>
    </w:p>
    <w:p w14:paraId="2E7AF1FF" w14:textId="77777777" w:rsidR="00245FC3" w:rsidRDefault="00245FC3">
      <w:pPr>
        <w:spacing w:before="0" w:after="160" w:line="259" w:lineRule="auto"/>
        <w:ind w:firstLine="0"/>
        <w:jc w:val="left"/>
      </w:pPr>
      <w:r>
        <w:br w:type="page"/>
      </w:r>
    </w:p>
    <w:p w14:paraId="5DA73085" w14:textId="758FF36F" w:rsidR="00FE654E" w:rsidRPr="00245FC3" w:rsidRDefault="00FE654E" w:rsidP="00245FC3">
      <w:pPr>
        <w:spacing w:before="0" w:after="160" w:line="259" w:lineRule="auto"/>
        <w:ind w:firstLine="0"/>
        <w:jc w:val="right"/>
      </w:pPr>
      <w:r w:rsidRPr="00CE0615">
        <w:rPr>
          <w:rFonts w:cs="Times New Roman"/>
          <w:szCs w:val="24"/>
        </w:rPr>
        <w:lastRenderedPageBreak/>
        <w:t>Таблица 2.4</w:t>
      </w:r>
    </w:p>
    <w:tbl>
      <w:tblPr>
        <w:tblStyle w:val="ae"/>
        <w:tblW w:w="9085" w:type="dxa"/>
        <w:jc w:val="center"/>
        <w:tblLook w:val="04A0" w:firstRow="1" w:lastRow="0" w:firstColumn="1" w:lastColumn="0" w:noHBand="0" w:noVBand="1"/>
      </w:tblPr>
      <w:tblGrid>
        <w:gridCol w:w="1930"/>
        <w:gridCol w:w="1217"/>
        <w:gridCol w:w="5938"/>
      </w:tblGrid>
      <w:tr w:rsidR="00FE654E" w:rsidRPr="00CE0615" w14:paraId="3B6F9DAC" w14:textId="77777777" w:rsidTr="00CB656D">
        <w:trPr>
          <w:trHeight w:val="955"/>
          <w:jc w:val="center"/>
        </w:trPr>
        <w:tc>
          <w:tcPr>
            <w:tcW w:w="1675" w:type="dxa"/>
          </w:tcPr>
          <w:p w14:paraId="71FD5932" w14:textId="77777777" w:rsidR="00FE654E" w:rsidRPr="00CE0615" w:rsidRDefault="00FE654E" w:rsidP="00CB656D">
            <w:pPr>
              <w:ind w:firstLine="0"/>
              <w:jc w:val="righ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color w:val="4472C4" w:themeColor="accent1"/>
                <w:szCs w:val="24"/>
              </w:rPr>
              <w:t>2021</w:t>
            </w:r>
          </w:p>
        </w:tc>
        <w:tc>
          <w:tcPr>
            <w:tcW w:w="1199" w:type="dxa"/>
          </w:tcPr>
          <w:p w14:paraId="1F53CF2C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Значение нормы</w:t>
            </w:r>
          </w:p>
        </w:tc>
        <w:tc>
          <w:tcPr>
            <w:tcW w:w="6211" w:type="dxa"/>
          </w:tcPr>
          <w:p w14:paraId="6D3F9623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Явление, аномалия</w:t>
            </w:r>
          </w:p>
        </w:tc>
      </w:tr>
      <w:tr w:rsidR="00FE654E" w:rsidRPr="00CE0615" w14:paraId="7109E716" w14:textId="77777777" w:rsidTr="00CB656D">
        <w:trPr>
          <w:trHeight w:val="723"/>
          <w:jc w:val="center"/>
        </w:trPr>
        <w:tc>
          <w:tcPr>
            <w:tcW w:w="1675" w:type="dxa"/>
          </w:tcPr>
          <w:p w14:paraId="4400AB1F" w14:textId="77777777" w:rsidR="00FE654E" w:rsidRPr="00CE0615" w:rsidRDefault="00FE654E" w:rsidP="00CB656D">
            <w:pPr>
              <w:ind w:right="-263"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Климатические параметры</w:t>
            </w:r>
          </w:p>
        </w:tc>
        <w:tc>
          <w:tcPr>
            <w:tcW w:w="1199" w:type="dxa"/>
          </w:tcPr>
          <w:p w14:paraId="68B1A3B8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211" w:type="dxa"/>
          </w:tcPr>
          <w:p w14:paraId="01E2B36C" w14:textId="00F22E9B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Установившаяся вследствие рекордного сокращения площади морского льда в предыдущие годы область устойчивого тепла. Антициклональный характер погоды зимой 21</w:t>
            </w:r>
            <w:r w:rsidR="00506C48">
              <w:rPr>
                <w:rFonts w:cs="Times New Roman"/>
                <w:szCs w:val="24"/>
              </w:rPr>
              <w:t>.</w:t>
            </w:r>
            <w:r w:rsidRPr="00CE0615">
              <w:rPr>
                <w:rFonts w:cs="Times New Roman"/>
                <w:szCs w:val="24"/>
              </w:rPr>
              <w:t>22, осенью 21 над Восточной Сибирью.</w:t>
            </w:r>
          </w:p>
        </w:tc>
      </w:tr>
      <w:tr w:rsidR="00FE654E" w:rsidRPr="00CE0615" w14:paraId="69680305" w14:textId="77777777" w:rsidTr="00CB656D">
        <w:trPr>
          <w:trHeight w:val="1157"/>
          <w:jc w:val="center"/>
        </w:trPr>
        <w:tc>
          <w:tcPr>
            <w:tcW w:w="1675" w:type="dxa"/>
          </w:tcPr>
          <w:p w14:paraId="23F32152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Техногенные факторы: выброс парниковых газов</w:t>
            </w:r>
          </w:p>
        </w:tc>
        <w:tc>
          <w:tcPr>
            <w:tcW w:w="1199" w:type="dxa"/>
          </w:tcPr>
          <w:p w14:paraId="4152079A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СО₂: 418,7 млн⁻¹</w:t>
            </w:r>
          </w:p>
          <w:p w14:paraId="02FA7D5C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CH₄: 1993,6 млрд⁻¹</w:t>
            </w:r>
          </w:p>
        </w:tc>
        <w:tc>
          <w:tcPr>
            <w:tcW w:w="6211" w:type="dxa"/>
          </w:tcPr>
          <w:p w14:paraId="5EA7E0CD" w14:textId="257A3834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Рекордный выброс метана в 2021 (Териберка: +18.4 млрд⁻¹, Тикси: +20.5 млрд⁻¹). Лесные пожары в Якутии. Пост</w:t>
            </w:r>
            <w:r w:rsidR="00506C48">
              <w:rPr>
                <w:rFonts w:cs="Times New Roman"/>
                <w:szCs w:val="24"/>
              </w:rPr>
              <w:t>-</w:t>
            </w:r>
            <w:proofErr w:type="spellStart"/>
            <w:r w:rsidRPr="00CE0615">
              <w:rPr>
                <w:rFonts w:cs="Times New Roman"/>
                <w:szCs w:val="24"/>
              </w:rPr>
              <w:t>пандемийное</w:t>
            </w:r>
            <w:proofErr w:type="spellEnd"/>
            <w:r w:rsidRPr="00CE0615">
              <w:rPr>
                <w:rFonts w:cs="Times New Roman"/>
                <w:szCs w:val="24"/>
              </w:rPr>
              <w:t xml:space="preserve"> восстановление экономики и рост промышленного производства. Природные пожары 2021 г. Таяние вечной мерзлоты, высвобождающее древний метан.</w:t>
            </w:r>
          </w:p>
        </w:tc>
      </w:tr>
      <w:tr w:rsidR="00FE654E" w:rsidRPr="00CE0615" w14:paraId="2D4F1B8C" w14:textId="77777777" w:rsidTr="00CB656D">
        <w:trPr>
          <w:trHeight w:val="635"/>
          <w:jc w:val="center"/>
        </w:trPr>
        <w:tc>
          <w:tcPr>
            <w:tcW w:w="1675" w:type="dxa"/>
          </w:tcPr>
          <w:p w14:paraId="5648D2E6" w14:textId="71D2C92A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Криосфера, сезонно</w:t>
            </w:r>
            <w:r w:rsidR="00506C48">
              <w:rPr>
                <w:rFonts w:cs="Times New Roman"/>
                <w:b/>
                <w:bCs/>
                <w:szCs w:val="24"/>
              </w:rPr>
              <w:t>-</w:t>
            </w:r>
            <w:r w:rsidRPr="00CE0615">
              <w:rPr>
                <w:rFonts w:cs="Times New Roman"/>
                <w:b/>
                <w:bCs/>
                <w:szCs w:val="24"/>
              </w:rPr>
              <w:t>талый слой</w:t>
            </w:r>
          </w:p>
        </w:tc>
        <w:tc>
          <w:tcPr>
            <w:tcW w:w="1199" w:type="dxa"/>
          </w:tcPr>
          <w:p w14:paraId="42CF939A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98 см (тренд 14см/10 лет)</w:t>
            </w:r>
          </w:p>
        </w:tc>
        <w:tc>
          <w:tcPr>
            <w:tcW w:w="6211" w:type="dxa"/>
          </w:tcPr>
          <w:p w14:paraId="305E50D0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 xml:space="preserve">Рекордно малая площадь льда на территории СМП. Самый теплый летний сезон 2021 г. в целом по РФ и в Арктике (аномалия +1.35°С в высоких широтах). Раннее таяние снега весной 2021 г. </w:t>
            </w:r>
          </w:p>
        </w:tc>
      </w:tr>
    </w:tbl>
    <w:p w14:paraId="192050C8" w14:textId="77777777" w:rsidR="00FE654E" w:rsidRPr="00CE0615" w:rsidRDefault="00FE654E" w:rsidP="00FE654E">
      <w:pPr>
        <w:spacing w:before="0" w:after="0"/>
        <w:ind w:firstLine="0"/>
        <w:jc w:val="right"/>
        <w:rPr>
          <w:rFonts w:cs="Times New Roman"/>
          <w:szCs w:val="24"/>
        </w:rPr>
      </w:pPr>
      <w:r w:rsidRPr="00CE0615">
        <w:rPr>
          <w:rFonts w:cs="Times New Roman"/>
          <w:szCs w:val="24"/>
        </w:rPr>
        <w:t>Таблица 2.5</w:t>
      </w:r>
    </w:p>
    <w:tbl>
      <w:tblPr>
        <w:tblStyle w:val="ae"/>
        <w:tblW w:w="9073" w:type="dxa"/>
        <w:jc w:val="center"/>
        <w:tblLook w:val="04A0" w:firstRow="1" w:lastRow="0" w:firstColumn="1" w:lastColumn="0" w:noHBand="0" w:noVBand="1"/>
      </w:tblPr>
      <w:tblGrid>
        <w:gridCol w:w="1930"/>
        <w:gridCol w:w="1433"/>
        <w:gridCol w:w="5710"/>
      </w:tblGrid>
      <w:tr w:rsidR="00FE654E" w:rsidRPr="00CE0615" w14:paraId="79185BF7" w14:textId="77777777" w:rsidTr="00CB656D">
        <w:trPr>
          <w:trHeight w:val="1306"/>
          <w:jc w:val="center"/>
        </w:trPr>
        <w:tc>
          <w:tcPr>
            <w:tcW w:w="1638" w:type="dxa"/>
          </w:tcPr>
          <w:p w14:paraId="07C7CF3E" w14:textId="77777777" w:rsidR="00FE654E" w:rsidRPr="00CE0615" w:rsidRDefault="00FE654E" w:rsidP="00CB656D">
            <w:pPr>
              <w:ind w:firstLine="0"/>
              <w:jc w:val="righ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color w:val="4472C4" w:themeColor="accent1"/>
                <w:szCs w:val="24"/>
              </w:rPr>
              <w:t>2022</w:t>
            </w:r>
          </w:p>
        </w:tc>
        <w:tc>
          <w:tcPr>
            <w:tcW w:w="1232" w:type="dxa"/>
          </w:tcPr>
          <w:p w14:paraId="1766350C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Значение нормы</w:t>
            </w:r>
          </w:p>
        </w:tc>
        <w:tc>
          <w:tcPr>
            <w:tcW w:w="6203" w:type="dxa"/>
          </w:tcPr>
          <w:p w14:paraId="470DD7B0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Явление, аномалия</w:t>
            </w:r>
          </w:p>
        </w:tc>
      </w:tr>
      <w:tr w:rsidR="00FE654E" w:rsidRPr="00CE0615" w14:paraId="448B2D5E" w14:textId="77777777" w:rsidTr="00CB656D">
        <w:trPr>
          <w:trHeight w:val="989"/>
          <w:jc w:val="center"/>
        </w:trPr>
        <w:tc>
          <w:tcPr>
            <w:tcW w:w="1638" w:type="dxa"/>
          </w:tcPr>
          <w:p w14:paraId="368D1B8D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Климатические параметры</w:t>
            </w:r>
          </w:p>
        </w:tc>
        <w:tc>
          <w:tcPr>
            <w:tcW w:w="1232" w:type="dxa"/>
          </w:tcPr>
          <w:p w14:paraId="5E66BDC6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203" w:type="dxa"/>
          </w:tcPr>
          <w:p w14:paraId="268B2EB2" w14:textId="6B7C5B3D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Очень теплая зима 21</w:t>
            </w:r>
            <w:r w:rsidR="00506C48">
              <w:rPr>
                <w:rFonts w:cs="Times New Roman"/>
                <w:szCs w:val="24"/>
              </w:rPr>
              <w:t>.</w:t>
            </w:r>
            <w:r w:rsidRPr="00CE0615">
              <w:rPr>
                <w:rFonts w:cs="Times New Roman"/>
                <w:szCs w:val="24"/>
              </w:rPr>
              <w:t>22, тонкий однолетний лед, держащий тепло</w:t>
            </w:r>
          </w:p>
        </w:tc>
      </w:tr>
      <w:tr w:rsidR="00FE654E" w:rsidRPr="00CE0615" w14:paraId="52AEE954" w14:textId="77777777" w:rsidTr="00CB656D">
        <w:trPr>
          <w:trHeight w:val="1093"/>
          <w:jc w:val="center"/>
        </w:trPr>
        <w:tc>
          <w:tcPr>
            <w:tcW w:w="1638" w:type="dxa"/>
          </w:tcPr>
          <w:p w14:paraId="2A584CA9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Техногенные факторы: выброс парниковых газов</w:t>
            </w:r>
          </w:p>
        </w:tc>
        <w:tc>
          <w:tcPr>
            <w:tcW w:w="1232" w:type="dxa"/>
          </w:tcPr>
          <w:p w14:paraId="1881BD3F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СО₂: 422,0 млн⁻¹</w:t>
            </w:r>
          </w:p>
          <w:p w14:paraId="4445E929" w14:textId="77777777" w:rsidR="00FE654E" w:rsidRPr="00CE0615" w:rsidRDefault="00FE654E" w:rsidP="00CB656D">
            <w:pPr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CH₄: 2019,1 млрд⁻¹</w:t>
            </w:r>
          </w:p>
        </w:tc>
        <w:tc>
          <w:tcPr>
            <w:tcW w:w="6203" w:type="dxa"/>
          </w:tcPr>
          <w:p w14:paraId="490EAA7A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Рекордная скорость роста CO₂ в 2022 г. Продолжающиеся выбросы ископаемого топлива. Ослабление природных стоков углерода (вырубка леса, загрязнение океана). Техногенный фактор – локальное тепловое загрязнение от промышленных зон.</w:t>
            </w:r>
          </w:p>
        </w:tc>
      </w:tr>
      <w:tr w:rsidR="00FE654E" w:rsidRPr="00CE0615" w14:paraId="59415381" w14:textId="77777777" w:rsidTr="00CB656D">
        <w:trPr>
          <w:trHeight w:val="868"/>
          <w:jc w:val="center"/>
        </w:trPr>
        <w:tc>
          <w:tcPr>
            <w:tcW w:w="1638" w:type="dxa"/>
          </w:tcPr>
          <w:p w14:paraId="1B3A21A5" w14:textId="3FE5CAAF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Криосфера, сезонно</w:t>
            </w:r>
            <w:r w:rsidR="00506C48">
              <w:rPr>
                <w:rFonts w:cs="Times New Roman"/>
                <w:b/>
                <w:bCs/>
                <w:szCs w:val="24"/>
              </w:rPr>
              <w:t>-</w:t>
            </w:r>
            <w:r w:rsidRPr="00CE0615">
              <w:rPr>
                <w:rFonts w:cs="Times New Roman"/>
                <w:b/>
                <w:bCs/>
                <w:szCs w:val="24"/>
              </w:rPr>
              <w:t>талый слой</w:t>
            </w:r>
          </w:p>
        </w:tc>
        <w:tc>
          <w:tcPr>
            <w:tcW w:w="1232" w:type="dxa"/>
          </w:tcPr>
          <w:p w14:paraId="20298086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113 см (тренд 14см/10лет)</w:t>
            </w:r>
          </w:p>
          <w:p w14:paraId="73345664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203" w:type="dxa"/>
          </w:tcPr>
          <w:p w14:paraId="39E31FA2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</w:tbl>
    <w:p w14:paraId="1E8C5084" w14:textId="77777777" w:rsidR="00245FC3" w:rsidRDefault="00245FC3" w:rsidP="00FE654E">
      <w:pPr>
        <w:spacing w:before="0" w:after="0"/>
        <w:jc w:val="right"/>
        <w:rPr>
          <w:rFonts w:cs="Times New Roman"/>
          <w:szCs w:val="24"/>
        </w:rPr>
      </w:pPr>
    </w:p>
    <w:p w14:paraId="1001579D" w14:textId="77777777" w:rsidR="00245FC3" w:rsidRDefault="00245FC3">
      <w:pPr>
        <w:spacing w:before="0" w:after="160" w:line="259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A2D6AE8" w14:textId="07F9AA27" w:rsidR="00FE654E" w:rsidRPr="00CE0615" w:rsidRDefault="00FE654E" w:rsidP="00FE654E">
      <w:pPr>
        <w:spacing w:before="0" w:after="0"/>
        <w:jc w:val="right"/>
        <w:rPr>
          <w:rFonts w:cs="Times New Roman"/>
          <w:szCs w:val="24"/>
        </w:rPr>
      </w:pPr>
      <w:r w:rsidRPr="00CE0615">
        <w:rPr>
          <w:rFonts w:cs="Times New Roman"/>
          <w:szCs w:val="24"/>
        </w:rPr>
        <w:lastRenderedPageBreak/>
        <w:t>Таблица 2.6</w:t>
      </w:r>
    </w:p>
    <w:tbl>
      <w:tblPr>
        <w:tblStyle w:val="ae"/>
        <w:tblW w:w="9075" w:type="dxa"/>
        <w:jc w:val="center"/>
        <w:tblLook w:val="04A0" w:firstRow="1" w:lastRow="0" w:firstColumn="1" w:lastColumn="0" w:noHBand="0" w:noVBand="1"/>
      </w:tblPr>
      <w:tblGrid>
        <w:gridCol w:w="1930"/>
        <w:gridCol w:w="1231"/>
        <w:gridCol w:w="5914"/>
      </w:tblGrid>
      <w:tr w:rsidR="00FE654E" w:rsidRPr="00CE0615" w14:paraId="2120C814" w14:textId="77777777" w:rsidTr="00CB656D">
        <w:trPr>
          <w:trHeight w:val="881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2776" w14:textId="77777777" w:rsidR="00FE654E" w:rsidRPr="00CE0615" w:rsidRDefault="00FE654E" w:rsidP="00CB656D">
            <w:pPr>
              <w:ind w:firstLine="0"/>
              <w:jc w:val="righ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color w:val="4472C4" w:themeColor="accent1"/>
                <w:szCs w:val="24"/>
              </w:rPr>
              <w:t>2023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CA42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Значение нормы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3180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Явление, аномалия</w:t>
            </w:r>
          </w:p>
        </w:tc>
      </w:tr>
      <w:tr w:rsidR="00FE654E" w:rsidRPr="00CE0615" w14:paraId="3092E452" w14:textId="77777777" w:rsidTr="00CB656D">
        <w:trPr>
          <w:trHeight w:val="718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A8732C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Климатические параметры</w:t>
            </w:r>
          </w:p>
          <w:p w14:paraId="36571289" w14:textId="77777777" w:rsidR="00FE654E" w:rsidRPr="00CE0615" w:rsidRDefault="00FE654E" w:rsidP="00CB656D">
            <w:pPr>
              <w:jc w:val="lef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EEA69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239EE0" w14:textId="021AD950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 xml:space="preserve">Аномалия и тренд к потеплению развиваются в низких широтах, не успевают дойти до Арктики. Малая </w:t>
            </w:r>
            <w:proofErr w:type="spellStart"/>
            <w:r w:rsidRPr="00CE0615">
              <w:rPr>
                <w:rFonts w:cs="Times New Roman"/>
                <w:szCs w:val="24"/>
              </w:rPr>
              <w:t>ледовидость</w:t>
            </w:r>
            <w:proofErr w:type="spellEnd"/>
            <w:r w:rsidRPr="00CE0615">
              <w:rPr>
                <w:rFonts w:cs="Times New Roman"/>
                <w:szCs w:val="24"/>
              </w:rPr>
              <w:t xml:space="preserve"> после осени 2022. Рекордно холодная зима 22</w:t>
            </w:r>
            <w:r w:rsidR="00506C48">
              <w:rPr>
                <w:rFonts w:cs="Times New Roman"/>
                <w:szCs w:val="24"/>
              </w:rPr>
              <w:t>.</w:t>
            </w:r>
            <w:r w:rsidRPr="00CE0615">
              <w:rPr>
                <w:rFonts w:cs="Times New Roman"/>
                <w:szCs w:val="24"/>
              </w:rPr>
              <w:t>23. Полярные вихри над АЧР. Течения из Атлантики приносят запас тепла. Незамерзшая вода продолжает отдавать тепло, накопленное за летний сезон</w:t>
            </w:r>
            <w:r w:rsidR="000D71B3">
              <w:rPr>
                <w:rFonts w:cs="Times New Roman"/>
                <w:szCs w:val="24"/>
              </w:rPr>
              <w:t>.</w:t>
            </w:r>
          </w:p>
        </w:tc>
      </w:tr>
      <w:tr w:rsidR="00FE654E" w:rsidRPr="00CE0615" w14:paraId="6F2AAE10" w14:textId="77777777" w:rsidTr="00CB656D">
        <w:trPr>
          <w:trHeight w:val="881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FBAD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Техногенные факторы: выброс парниковых газов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E62D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СО₂: 423,3 млн⁻¹</w:t>
            </w:r>
          </w:p>
          <w:p w14:paraId="49D72D61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kern w:val="0"/>
                <w:szCs w:val="24"/>
                <w14:ligatures w14:val="none"/>
              </w:rPr>
              <w:t>CH₄: 2023,1 млрд⁻¹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C4B1" w14:textId="754CC39A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 xml:space="preserve">Аномальное тепло увеличило таяние, высвобождаются из шельфа. Течения, ослабляющие природный сток. Рекордный уровень лесных пожаров (в </w:t>
            </w:r>
            <w:r w:rsidR="00506C48">
              <w:rPr>
                <w:rFonts w:cs="Times New Roman"/>
                <w:szCs w:val="24"/>
              </w:rPr>
              <w:t>К</w:t>
            </w:r>
            <w:r w:rsidRPr="00CE0615">
              <w:rPr>
                <w:rFonts w:cs="Times New Roman"/>
                <w:szCs w:val="24"/>
              </w:rPr>
              <w:t xml:space="preserve">анаде). Извержение вулкана Шивелуч. </w:t>
            </w:r>
          </w:p>
        </w:tc>
      </w:tr>
      <w:tr w:rsidR="00FE654E" w:rsidRPr="00CE0615" w14:paraId="6F94D1C2" w14:textId="77777777" w:rsidTr="00CB656D">
        <w:trPr>
          <w:trHeight w:val="586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8E01" w14:textId="4C5AD8EE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Криосфера, сезонно</w:t>
            </w:r>
            <w:r w:rsidR="00506C48">
              <w:rPr>
                <w:rFonts w:cs="Times New Roman"/>
                <w:b/>
                <w:bCs/>
                <w:szCs w:val="24"/>
              </w:rPr>
              <w:t>-</w:t>
            </w:r>
            <w:r w:rsidRPr="00CE0615">
              <w:rPr>
                <w:rFonts w:cs="Times New Roman"/>
                <w:b/>
                <w:bCs/>
                <w:szCs w:val="24"/>
              </w:rPr>
              <w:t>талый слой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8F4F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84 см (тренд 30 см/10 лет)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A677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Очень теплый летний сезон 2023 г. в Сибири. Аномально теплый сентябрь 2023 г. пролонгирование сезона таяния. Мощные снегопады.</w:t>
            </w:r>
          </w:p>
        </w:tc>
      </w:tr>
    </w:tbl>
    <w:p w14:paraId="74361E79" w14:textId="77777777" w:rsidR="008A3E19" w:rsidRDefault="008A3E19" w:rsidP="00FE654E">
      <w:pPr>
        <w:spacing w:before="0" w:after="0"/>
        <w:jc w:val="right"/>
        <w:rPr>
          <w:rFonts w:cs="Times New Roman"/>
          <w:szCs w:val="24"/>
        </w:rPr>
      </w:pPr>
    </w:p>
    <w:p w14:paraId="3B3FF7F6" w14:textId="4EDD57E2" w:rsidR="00FE654E" w:rsidRPr="00CE0615" w:rsidRDefault="00FE654E" w:rsidP="00245FC3">
      <w:pPr>
        <w:spacing w:before="0" w:after="160" w:line="259" w:lineRule="auto"/>
        <w:ind w:firstLine="0"/>
        <w:jc w:val="right"/>
        <w:rPr>
          <w:rFonts w:cs="Times New Roman"/>
          <w:szCs w:val="24"/>
        </w:rPr>
      </w:pPr>
      <w:r w:rsidRPr="00CE0615">
        <w:rPr>
          <w:rFonts w:cs="Times New Roman"/>
          <w:szCs w:val="24"/>
        </w:rPr>
        <w:t>Таблица 2.7</w:t>
      </w:r>
    </w:p>
    <w:tbl>
      <w:tblPr>
        <w:tblStyle w:val="ae"/>
        <w:tblW w:w="9107" w:type="dxa"/>
        <w:jc w:val="center"/>
        <w:tblLook w:val="04A0" w:firstRow="1" w:lastRow="0" w:firstColumn="1" w:lastColumn="0" w:noHBand="0" w:noVBand="1"/>
      </w:tblPr>
      <w:tblGrid>
        <w:gridCol w:w="1930"/>
        <w:gridCol w:w="1236"/>
        <w:gridCol w:w="5941"/>
      </w:tblGrid>
      <w:tr w:rsidR="00FE654E" w:rsidRPr="00CE0615" w14:paraId="317C66BF" w14:textId="77777777" w:rsidTr="00CB656D">
        <w:trPr>
          <w:trHeight w:val="928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7535" w14:textId="77777777" w:rsidR="00FE654E" w:rsidRPr="00CE0615" w:rsidRDefault="00FE654E" w:rsidP="00CB656D">
            <w:pPr>
              <w:ind w:firstLine="0"/>
              <w:jc w:val="righ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color w:val="4472C4" w:themeColor="accent1"/>
                <w:szCs w:val="24"/>
              </w:rPr>
              <w:t>2024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27C0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Значение нормы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E51E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Явление, аномалия</w:t>
            </w:r>
          </w:p>
        </w:tc>
      </w:tr>
      <w:tr w:rsidR="00FE654E" w:rsidRPr="00CE0615" w14:paraId="5922EBC0" w14:textId="77777777" w:rsidTr="00CB656D">
        <w:trPr>
          <w:trHeight w:val="545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7E85BB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Климатические параметры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D1054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C84599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Холодная весна. Экстремально теплый декабрь 2024. Блокирующие антициклоны.</w:t>
            </w:r>
          </w:p>
        </w:tc>
      </w:tr>
      <w:tr w:rsidR="00FE654E" w:rsidRPr="00CE0615" w14:paraId="7CA5E65E" w14:textId="77777777" w:rsidTr="00CB656D">
        <w:trPr>
          <w:trHeight w:val="928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179E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Выброс парниковых газов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CD55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СО₂: 426,2 млн⁻¹</w:t>
            </w:r>
          </w:p>
          <w:p w14:paraId="7F2313E9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kern w:val="0"/>
                <w:szCs w:val="24"/>
                <w14:ligatures w14:val="none"/>
              </w:rPr>
              <w:t>CH₄: 2030,3 млрд⁻¹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D045" w14:textId="3A958D9D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Продолжение антропогенных выбросов и деградация вечной мерзлоты</w:t>
            </w:r>
            <w:r w:rsidR="000D71B3">
              <w:rPr>
                <w:rFonts w:cs="Times New Roman"/>
                <w:szCs w:val="24"/>
              </w:rPr>
              <w:t>.</w:t>
            </w:r>
          </w:p>
        </w:tc>
      </w:tr>
      <w:tr w:rsidR="00FE654E" w:rsidRPr="00CE0615" w14:paraId="48FB82B2" w14:textId="77777777" w:rsidTr="00CB656D">
        <w:trPr>
          <w:trHeight w:val="616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955E" w14:textId="021E3C0F" w:rsidR="00FE654E" w:rsidRPr="00CE0615" w:rsidRDefault="00FE654E" w:rsidP="00CB656D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CE0615">
              <w:rPr>
                <w:rFonts w:cs="Times New Roman"/>
                <w:b/>
                <w:bCs/>
                <w:szCs w:val="24"/>
              </w:rPr>
              <w:t>Криосфера, сезонно</w:t>
            </w:r>
            <w:r w:rsidR="00506C48">
              <w:rPr>
                <w:rFonts w:cs="Times New Roman"/>
                <w:b/>
                <w:bCs/>
                <w:szCs w:val="24"/>
              </w:rPr>
              <w:t>-</w:t>
            </w:r>
            <w:r w:rsidRPr="00CE0615">
              <w:rPr>
                <w:rFonts w:cs="Times New Roman"/>
                <w:b/>
                <w:bCs/>
                <w:szCs w:val="24"/>
              </w:rPr>
              <w:t>талый слой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FC4E" w14:textId="77777777" w:rsidR="00FE654E" w:rsidRPr="00CE0615" w:rsidRDefault="00FE654E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E0615">
              <w:rPr>
                <w:rFonts w:cs="Times New Roman"/>
                <w:szCs w:val="24"/>
              </w:rPr>
              <w:t>108 см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2F48" w14:textId="668FED75" w:rsidR="00FE654E" w:rsidRPr="00CE0615" w:rsidRDefault="000D71B3" w:rsidP="00CB656D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Толстый слой </w:t>
            </w:r>
            <w:proofErr w:type="spellStart"/>
            <w:r>
              <w:rPr>
                <w:rFonts w:cs="Times New Roman"/>
                <w:szCs w:val="24"/>
              </w:rPr>
              <w:t>непромерзшего</w:t>
            </w:r>
            <w:proofErr w:type="spellEnd"/>
            <w:r>
              <w:rPr>
                <w:rFonts w:cs="Times New Roman"/>
                <w:szCs w:val="24"/>
              </w:rPr>
              <w:t xml:space="preserve"> грунта после теплого декабря 2024.</w:t>
            </w:r>
          </w:p>
        </w:tc>
      </w:tr>
    </w:tbl>
    <w:p w14:paraId="2851F97C" w14:textId="77777777" w:rsidR="00245FC3" w:rsidRDefault="00245FC3" w:rsidP="008A3E19">
      <w:pPr>
        <w:jc w:val="right"/>
      </w:pPr>
    </w:p>
    <w:p w14:paraId="0F8A81E8" w14:textId="77777777" w:rsidR="00245FC3" w:rsidRDefault="00245FC3">
      <w:pPr>
        <w:spacing w:before="0" w:after="160" w:line="259" w:lineRule="auto"/>
        <w:ind w:firstLine="0"/>
        <w:jc w:val="left"/>
      </w:pPr>
      <w:r>
        <w:br w:type="page"/>
      </w:r>
    </w:p>
    <w:p w14:paraId="5B1E70C4" w14:textId="6BDCC550" w:rsidR="00FE654E" w:rsidRDefault="00FE654E" w:rsidP="008A3E19">
      <w:pPr>
        <w:jc w:val="right"/>
      </w:pPr>
      <w:r>
        <w:lastRenderedPageBreak/>
        <w:t>Таблица 2.8</w:t>
      </w:r>
    </w:p>
    <w:tbl>
      <w:tblPr>
        <w:tblStyle w:val="12"/>
        <w:tblW w:w="9100" w:type="dxa"/>
        <w:jc w:val="center"/>
        <w:tblLook w:val="04A0" w:firstRow="1" w:lastRow="0" w:firstColumn="1" w:lastColumn="0" w:noHBand="0" w:noVBand="1"/>
      </w:tblPr>
      <w:tblGrid>
        <w:gridCol w:w="1930"/>
        <w:gridCol w:w="1235"/>
        <w:gridCol w:w="5935"/>
      </w:tblGrid>
      <w:tr w:rsidR="00FE654E" w:rsidRPr="003B12CA" w14:paraId="43951CC2" w14:textId="77777777" w:rsidTr="008A3E19">
        <w:trPr>
          <w:trHeight w:val="1433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E78B" w14:textId="77777777" w:rsidR="00FE654E" w:rsidRPr="00AF4D3A" w:rsidRDefault="00FE654E" w:rsidP="008A3E19">
            <w:pPr>
              <w:ind w:firstLine="0"/>
              <w:jc w:val="right"/>
              <w:rPr>
                <w:b/>
                <w:bCs/>
                <w:szCs w:val="24"/>
              </w:rPr>
            </w:pPr>
            <w:r w:rsidRPr="00AF4D3A">
              <w:rPr>
                <w:b/>
                <w:bCs/>
                <w:color w:val="4472C4" w:themeColor="accent1"/>
                <w:szCs w:val="24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9F41" w14:textId="77777777" w:rsidR="00FE654E" w:rsidRPr="00AF4D3A" w:rsidRDefault="00FE654E" w:rsidP="008A3E19">
            <w:pPr>
              <w:ind w:firstLine="0"/>
              <w:jc w:val="left"/>
              <w:rPr>
                <w:b/>
                <w:bCs/>
                <w:szCs w:val="24"/>
              </w:rPr>
            </w:pPr>
            <w:r w:rsidRPr="00AF4D3A">
              <w:rPr>
                <w:b/>
                <w:bCs/>
                <w:szCs w:val="24"/>
              </w:rPr>
              <w:t>Значение нормы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5FB2" w14:textId="77777777" w:rsidR="00FE654E" w:rsidRPr="00AF4D3A" w:rsidRDefault="00FE654E" w:rsidP="008A3E19">
            <w:pPr>
              <w:ind w:firstLine="0"/>
              <w:jc w:val="left"/>
              <w:rPr>
                <w:b/>
                <w:bCs/>
                <w:szCs w:val="24"/>
              </w:rPr>
            </w:pPr>
            <w:r w:rsidRPr="00AF4D3A">
              <w:rPr>
                <w:b/>
                <w:bCs/>
                <w:szCs w:val="24"/>
              </w:rPr>
              <w:t>Явление, аномалия</w:t>
            </w:r>
          </w:p>
        </w:tc>
      </w:tr>
      <w:tr w:rsidR="00FE654E" w:rsidRPr="003B12CA" w14:paraId="73EC2DD8" w14:textId="77777777" w:rsidTr="008A3E19">
        <w:trPr>
          <w:trHeight w:val="84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7D2A4C" w14:textId="77777777" w:rsidR="00FE654E" w:rsidRPr="00AF4D3A" w:rsidRDefault="00FE654E" w:rsidP="008A3E19">
            <w:pPr>
              <w:ind w:firstLine="0"/>
              <w:jc w:val="left"/>
              <w:rPr>
                <w:b/>
                <w:bCs/>
                <w:szCs w:val="24"/>
              </w:rPr>
            </w:pPr>
            <w:r w:rsidRPr="00AF4D3A">
              <w:rPr>
                <w:b/>
                <w:bCs/>
                <w:szCs w:val="24"/>
              </w:rPr>
              <w:t>Климатические параметры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C8E0F" w14:textId="77777777" w:rsidR="00FE654E" w:rsidRPr="00AF4D3A" w:rsidRDefault="00FE654E" w:rsidP="008A3E1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72B73B" w14:textId="3693EF9F" w:rsidR="00FE654E" w:rsidRPr="00AF4D3A" w:rsidRDefault="00FE654E" w:rsidP="008A3E19">
            <w:pPr>
              <w:ind w:firstLine="0"/>
              <w:jc w:val="left"/>
              <w:rPr>
                <w:szCs w:val="24"/>
              </w:rPr>
            </w:pPr>
            <w:r w:rsidRPr="00AF4D3A">
              <w:rPr>
                <w:szCs w:val="24"/>
              </w:rPr>
              <w:t>Осенние заморозки, холодные осень 25 и зима 25</w:t>
            </w:r>
            <w:r w:rsidR="00506C48">
              <w:rPr>
                <w:szCs w:val="24"/>
              </w:rPr>
              <w:t>.</w:t>
            </w:r>
            <w:r w:rsidRPr="00AF4D3A">
              <w:rPr>
                <w:szCs w:val="24"/>
              </w:rPr>
              <w:t>26.</w:t>
            </w:r>
          </w:p>
        </w:tc>
      </w:tr>
      <w:tr w:rsidR="00FE654E" w:rsidRPr="003B12CA" w14:paraId="498ED5B2" w14:textId="77777777" w:rsidTr="008A3E19">
        <w:trPr>
          <w:trHeight w:val="1433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A863" w14:textId="77777777" w:rsidR="00FE654E" w:rsidRPr="00AF4D3A" w:rsidRDefault="00FE654E" w:rsidP="008A3E19">
            <w:pPr>
              <w:ind w:firstLine="0"/>
              <w:jc w:val="left"/>
              <w:rPr>
                <w:b/>
                <w:bCs/>
                <w:szCs w:val="24"/>
              </w:rPr>
            </w:pPr>
            <w:r w:rsidRPr="00AF4D3A">
              <w:rPr>
                <w:b/>
                <w:bCs/>
                <w:szCs w:val="24"/>
              </w:rPr>
              <w:t>Выброс парниковых газов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D9E" w14:textId="77777777" w:rsidR="00FE654E" w:rsidRPr="00AF4D3A" w:rsidRDefault="00FE654E" w:rsidP="008A3E19">
            <w:pPr>
              <w:ind w:firstLine="0"/>
              <w:jc w:val="left"/>
              <w:rPr>
                <w:szCs w:val="24"/>
              </w:rPr>
            </w:pPr>
            <w:r w:rsidRPr="00AF4D3A">
              <w:rPr>
                <w:szCs w:val="24"/>
              </w:rPr>
              <w:t>СО₂: 427,2 млн⁻¹</w:t>
            </w:r>
          </w:p>
          <w:p w14:paraId="27583D19" w14:textId="77777777" w:rsidR="00FE654E" w:rsidRPr="00AF4D3A" w:rsidRDefault="00FE654E" w:rsidP="008A3E19">
            <w:pPr>
              <w:ind w:firstLine="0"/>
              <w:jc w:val="left"/>
              <w:rPr>
                <w:szCs w:val="24"/>
              </w:rPr>
            </w:pPr>
            <w:r w:rsidRPr="00AF4D3A">
              <w:rPr>
                <w:kern w:val="0"/>
                <w:szCs w:val="24"/>
                <w14:ligatures w14:val="none"/>
              </w:rPr>
              <w:t>CH₄: 2037,3 млрд⁻¹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B27B" w14:textId="77777777" w:rsidR="00FE654E" w:rsidRPr="00AF4D3A" w:rsidRDefault="00FE654E" w:rsidP="008A3E19">
            <w:pPr>
              <w:ind w:firstLine="0"/>
              <w:jc w:val="left"/>
              <w:rPr>
                <w:szCs w:val="24"/>
              </w:rPr>
            </w:pPr>
            <w:r w:rsidRPr="00AF4D3A">
              <w:rPr>
                <w:szCs w:val="24"/>
              </w:rPr>
              <w:t>Арктическая тундра закрепилась в статусе источника CO₂, а не поглотителя.</w:t>
            </w:r>
          </w:p>
          <w:p w14:paraId="70C8270B" w14:textId="77777777" w:rsidR="00FE654E" w:rsidRPr="00AF4D3A" w:rsidRDefault="00FE654E" w:rsidP="008A3E19">
            <w:pPr>
              <w:ind w:firstLine="0"/>
              <w:jc w:val="left"/>
              <w:rPr>
                <w:szCs w:val="24"/>
              </w:rPr>
            </w:pPr>
          </w:p>
        </w:tc>
      </w:tr>
      <w:tr w:rsidR="00FE654E" w:rsidRPr="003B12CA" w14:paraId="3CF768C1" w14:textId="77777777" w:rsidTr="008A3E19">
        <w:trPr>
          <w:trHeight w:val="95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DB85" w14:textId="65BBF0FB" w:rsidR="00FE654E" w:rsidRPr="00AF4D3A" w:rsidRDefault="00FE654E" w:rsidP="008A3E19">
            <w:pPr>
              <w:ind w:firstLine="0"/>
              <w:jc w:val="left"/>
              <w:rPr>
                <w:b/>
                <w:bCs/>
                <w:szCs w:val="24"/>
              </w:rPr>
            </w:pPr>
            <w:r w:rsidRPr="00AF4D3A">
              <w:rPr>
                <w:b/>
                <w:bCs/>
                <w:szCs w:val="24"/>
              </w:rPr>
              <w:t>Криосфера, сезонно</w:t>
            </w:r>
            <w:r w:rsidR="00506C48">
              <w:rPr>
                <w:b/>
                <w:bCs/>
                <w:szCs w:val="24"/>
              </w:rPr>
              <w:t>-</w:t>
            </w:r>
            <w:r w:rsidRPr="00AF4D3A">
              <w:rPr>
                <w:b/>
                <w:bCs/>
                <w:szCs w:val="24"/>
              </w:rPr>
              <w:t>талый слой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639" w14:textId="77777777" w:rsidR="00FE654E" w:rsidRPr="00AF4D3A" w:rsidRDefault="00FE654E" w:rsidP="008A3E1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5FA7" w14:textId="591BA379" w:rsidR="00FE654E" w:rsidRPr="00AF4D3A" w:rsidRDefault="00FE654E" w:rsidP="008A3E19">
            <w:pPr>
              <w:ind w:firstLine="0"/>
              <w:jc w:val="left"/>
              <w:rPr>
                <w:szCs w:val="24"/>
              </w:rPr>
            </w:pPr>
            <w:r w:rsidRPr="00AF4D3A">
              <w:rPr>
                <w:szCs w:val="24"/>
              </w:rPr>
              <w:t xml:space="preserve">Новый рекорд высокой температуры океана, отсутствие охлаждающих течений. Низкая степень </w:t>
            </w:r>
            <w:proofErr w:type="spellStart"/>
            <w:r w:rsidRPr="00AF4D3A">
              <w:rPr>
                <w:szCs w:val="24"/>
              </w:rPr>
              <w:t>покрытости</w:t>
            </w:r>
            <w:proofErr w:type="spellEnd"/>
            <w:r w:rsidRPr="00AF4D3A">
              <w:rPr>
                <w:szCs w:val="24"/>
              </w:rPr>
              <w:t xml:space="preserve"> льдом океана (на 2,6% ниже, чем в 2024). Устойчивое сохранение долгосрочного тренда повышения уровня моря. После </w:t>
            </w:r>
            <w:r w:rsidR="000D71B3">
              <w:rPr>
                <w:szCs w:val="24"/>
              </w:rPr>
              <w:t xml:space="preserve">осенних заморозков </w:t>
            </w:r>
            <w:r w:rsidRPr="00AF4D3A">
              <w:rPr>
                <w:szCs w:val="24"/>
              </w:rPr>
              <w:t xml:space="preserve">ранее образование тонкого льда. </w:t>
            </w:r>
          </w:p>
        </w:tc>
      </w:tr>
    </w:tbl>
    <w:p w14:paraId="51941C54" w14:textId="53F1CB54" w:rsidR="00845796" w:rsidRPr="001E6A86" w:rsidRDefault="00845796" w:rsidP="00FE654E">
      <w:r w:rsidRPr="001E6A86">
        <w:t>Если проанализировать данные за 2021 г</w:t>
      </w:r>
      <w:r w:rsidR="00FE654E">
        <w:t>.</w:t>
      </w:r>
      <w:r w:rsidRPr="001E6A86">
        <w:t xml:space="preserve"> (таблица 2.4), то все приведенные отклонения</w:t>
      </w:r>
      <w:r w:rsidR="00C85C5F">
        <w:t xml:space="preserve"> </w:t>
      </w:r>
      <w:r w:rsidRPr="001E6A86">
        <w:t>свидетельствуют о возможном ожидании в 2022 г теплой весны и теплой осени. Это и имело место в</w:t>
      </w:r>
      <w:r>
        <w:t xml:space="preserve"> </w:t>
      </w:r>
      <w:r w:rsidRPr="001E6A86">
        <w:t>реальности.</w:t>
      </w:r>
    </w:p>
    <w:p w14:paraId="031F2A0C" w14:textId="1CBC4920" w:rsidR="00845796" w:rsidRPr="00C85C5F" w:rsidRDefault="00845796" w:rsidP="00636498">
      <w:r w:rsidRPr="001E6A86">
        <w:t>Если проанализировать данные за 2024 г.</w:t>
      </w:r>
      <w:r w:rsidR="00FE654E">
        <w:t xml:space="preserve"> (таблица 2.7)</w:t>
      </w:r>
      <w:r w:rsidRPr="001E6A86">
        <w:t>, то такие факторы, как «температура воздуха весной»</w:t>
      </w:r>
      <w:r>
        <w:t xml:space="preserve"> </w:t>
      </w:r>
      <w:r w:rsidRPr="001E6A86">
        <w:t>и</w:t>
      </w:r>
      <w:r>
        <w:t xml:space="preserve"> </w:t>
      </w:r>
      <w:r w:rsidRPr="001E6A86">
        <w:t>«тепло земли/океана» свидетельствуют о возможной теплой весне 2025 г. Это имело место в</w:t>
      </w:r>
      <w:r w:rsidR="00C85C5F">
        <w:t xml:space="preserve"> </w:t>
      </w:r>
      <w:r w:rsidRPr="001E6A86">
        <w:t>реальности.</w:t>
      </w:r>
      <w:r>
        <w:t xml:space="preserve"> </w:t>
      </w:r>
    </w:p>
    <w:p w14:paraId="602CD2C7" w14:textId="56303885" w:rsidR="00845796" w:rsidRDefault="00845796" w:rsidP="00FE654E">
      <w:r w:rsidRPr="00636498">
        <w:t xml:space="preserve">Однако, есть и ряд </w:t>
      </w:r>
      <w:r w:rsidR="00636498" w:rsidRPr="00636498">
        <w:t>о</w:t>
      </w:r>
      <w:r w:rsidR="009B5087" w:rsidRPr="00636498">
        <w:t>тклонений от выделенных закономерностей</w:t>
      </w:r>
      <w:r w:rsidRPr="00636498">
        <w:t xml:space="preserve"> </w:t>
      </w:r>
      <w:r w:rsidR="00636498">
        <w:t xml:space="preserve">в наблюдавшейся </w:t>
      </w:r>
      <w:r w:rsidRPr="00636498">
        <w:t>погод</w:t>
      </w:r>
      <w:r w:rsidR="00171520" w:rsidRPr="00636498">
        <w:t>е</w:t>
      </w:r>
      <w:r w:rsidRPr="00636498">
        <w:t xml:space="preserve">. Так </w:t>
      </w:r>
      <w:r w:rsidRPr="002C681A">
        <w:t>в 2023 г.</w:t>
      </w:r>
      <w:r w:rsidR="00FE654E">
        <w:t xml:space="preserve"> (таблица 2.6)</w:t>
      </w:r>
      <w:r w:rsidRPr="002C681A">
        <w:t xml:space="preserve"> была рекордно теплая осень и</w:t>
      </w:r>
      <w:r w:rsidR="002C681A" w:rsidRPr="002C681A">
        <w:t xml:space="preserve"> </w:t>
      </w:r>
      <w:r w:rsidRPr="002C681A">
        <w:t xml:space="preserve">высокая температура океана, но несмотря на это, весна 2024 г. выдалась холодной. </w:t>
      </w:r>
    </w:p>
    <w:p w14:paraId="7045A9E0" w14:textId="2BC2E0DE" w:rsidR="00171520" w:rsidRPr="00577A3E" w:rsidRDefault="00171520" w:rsidP="008A3E19">
      <w:pPr>
        <w:pStyle w:val="2"/>
        <w:rPr>
          <w:color w:val="FF0000"/>
        </w:rPr>
      </w:pPr>
      <w:bookmarkStart w:id="17" w:name="_Toc227532843"/>
      <w:r w:rsidRPr="00636498">
        <w:t>2.4. Составление прогноза на весну и осень 2026 г.</w:t>
      </w:r>
      <w:bookmarkEnd w:id="17"/>
    </w:p>
    <w:p w14:paraId="329F166D" w14:textId="5530E632" w:rsidR="00845796" w:rsidRPr="00636498" w:rsidRDefault="00171520" w:rsidP="00636498">
      <w:pPr>
        <w:ind w:firstLine="0"/>
      </w:pPr>
      <w:r w:rsidRPr="00636498">
        <w:t xml:space="preserve">С учетом результатов анализа </w:t>
      </w:r>
      <w:r w:rsidR="00845796" w:rsidRPr="00636498">
        <w:t xml:space="preserve">рассмотрим аномалии в погоде в 2025 г. и составим </w:t>
      </w:r>
      <w:r w:rsidR="00845796" w:rsidRPr="0079386C">
        <w:t xml:space="preserve">возможный </w:t>
      </w:r>
      <w:r w:rsidR="005E2F69" w:rsidRPr="0079386C">
        <w:t xml:space="preserve">гидрометеорологический </w:t>
      </w:r>
      <w:r w:rsidR="00845796" w:rsidRPr="00636498">
        <w:t>прогноз на весну и осень 2026 г.</w:t>
      </w:r>
    </w:p>
    <w:p w14:paraId="32C760F3" w14:textId="157A7F25" w:rsidR="00845796" w:rsidRPr="000C7FA0" w:rsidRDefault="00845796" w:rsidP="00C42B18">
      <w:r w:rsidRPr="000C7FA0">
        <w:t>Несмотря на высокую температуру океана, раннее образование тонкого льда осенью 2025 г.</w:t>
      </w:r>
      <w:r>
        <w:t xml:space="preserve"> </w:t>
      </w:r>
      <w:r w:rsidRPr="000C7FA0">
        <w:t>указывает на слабое влияние этих теплых масс на прибрежную ледовую обстановку.</w:t>
      </w:r>
      <w:r w:rsidR="00E37791">
        <w:t xml:space="preserve"> Х</w:t>
      </w:r>
      <w:r w:rsidR="009A497C">
        <w:t>олодная осень 2025 года привела к раннему ледоставу и накоплению холода в почве и мелководных участках. Отсутствие широтных переносов т</w:t>
      </w:r>
      <w:r w:rsidR="003B75A9">
        <w:t>е</w:t>
      </w:r>
      <w:r w:rsidR="009A497C">
        <w:t>плых воздушных масс в предшествующий зимний период способствует сохранению отрицательной аномалии температуры</w:t>
      </w:r>
      <w:r w:rsidR="00786DD7">
        <w:t>,</w:t>
      </w:r>
      <w:r w:rsidR="009F635D">
        <w:t xml:space="preserve"> </w:t>
      </w:r>
      <w:r w:rsidRPr="000C7FA0">
        <w:t>приводит к более морозной зиме и, соответственно, более поздней и холодной весне в 2026 г.</w:t>
      </w:r>
    </w:p>
    <w:p w14:paraId="3A69489F" w14:textId="0E28BEF1" w:rsidR="004A4323" w:rsidRDefault="00845796" w:rsidP="00C42B18">
      <w:r w:rsidRPr="000C7FA0">
        <w:t>Лето 2026 г.</w:t>
      </w:r>
      <w:r w:rsidR="00171520">
        <w:t>,</w:t>
      </w:r>
      <w:r w:rsidRPr="000C7FA0">
        <w:t xml:space="preserve"> возможно</w:t>
      </w:r>
      <w:r w:rsidR="00171520">
        <w:t>,</w:t>
      </w:r>
      <w:r w:rsidRPr="000C7FA0">
        <w:t xml:space="preserve"> будет жаркое из</w:t>
      </w:r>
      <w:r w:rsidR="00506C48">
        <w:t>-</w:t>
      </w:r>
      <w:r w:rsidRPr="000C7FA0">
        <w:t>за накопившегося в океане тепла и выбросов парниковых</w:t>
      </w:r>
      <w:r>
        <w:t xml:space="preserve"> </w:t>
      </w:r>
      <w:r w:rsidRPr="000C7FA0">
        <w:t xml:space="preserve">газов. </w:t>
      </w:r>
    </w:p>
    <w:p w14:paraId="73AB65E7" w14:textId="58342DF5" w:rsidR="00110561" w:rsidRDefault="004A4323" w:rsidP="008A3E19">
      <w:r w:rsidRPr="000D71B3">
        <w:t>Осень 2026 года прогнозируется холодной и ранней. П</w:t>
      </w:r>
      <w:r w:rsidR="00845796" w:rsidRPr="000D71B3">
        <w:t>оследние три года есть тренд</w:t>
      </w:r>
      <w:r w:rsidR="00845796" w:rsidRPr="00636498">
        <w:t xml:space="preserve"> </w:t>
      </w:r>
      <w:r w:rsidR="00636498" w:rsidRPr="00636498">
        <w:t xml:space="preserve">на </w:t>
      </w:r>
      <w:r w:rsidR="00845796" w:rsidRPr="00636498">
        <w:t>похолодани</w:t>
      </w:r>
      <w:r w:rsidR="00636498" w:rsidRPr="00636498">
        <w:t xml:space="preserve">е </w:t>
      </w:r>
      <w:r w:rsidR="00845796" w:rsidRPr="00636498">
        <w:t>к концу года</w:t>
      </w:r>
      <w:r w:rsidR="00847A54" w:rsidRPr="00636498">
        <w:t>. Т</w:t>
      </w:r>
      <w:r w:rsidR="00845796" w:rsidRPr="00636498">
        <w:t>аяние морского льда и деградация мерзлоты</w:t>
      </w:r>
      <w:r w:rsidR="00CA3929" w:rsidRPr="00636498">
        <w:t xml:space="preserve"> весной</w:t>
      </w:r>
      <w:r w:rsidR="00506C48">
        <w:t>-</w:t>
      </w:r>
      <w:r w:rsidR="00CA3929" w:rsidRPr="00636498">
        <w:t>летом</w:t>
      </w:r>
      <w:r w:rsidR="00F02A37" w:rsidRPr="00636498">
        <w:t xml:space="preserve"> </w:t>
      </w:r>
      <w:r w:rsidR="00CA3929" w:rsidRPr="00636498">
        <w:lastRenderedPageBreak/>
        <w:t xml:space="preserve">провоцировали большой </w:t>
      </w:r>
      <w:r w:rsidR="00CA3929">
        <w:t>процент</w:t>
      </w:r>
      <w:r w:rsidR="00F02A37" w:rsidRPr="000C7FA0">
        <w:t xml:space="preserve"> открыт</w:t>
      </w:r>
      <w:r w:rsidR="00CA3929">
        <w:t xml:space="preserve">ой </w:t>
      </w:r>
      <w:r w:rsidR="00F02A37" w:rsidRPr="000C7FA0">
        <w:t>вод</w:t>
      </w:r>
      <w:r w:rsidR="00CA3929">
        <w:t>ы,</w:t>
      </w:r>
      <w:r w:rsidR="00F02A37">
        <w:t xml:space="preserve"> </w:t>
      </w:r>
      <w:r w:rsidR="00F02A37" w:rsidRPr="000C7FA0">
        <w:t xml:space="preserve">соответственно, </w:t>
      </w:r>
      <w:r w:rsidR="001605E2">
        <w:t>интенсивное</w:t>
      </w:r>
      <w:r w:rsidR="00F02A37" w:rsidRPr="000C7FA0">
        <w:t xml:space="preserve"> испарение приведет к повышенной влажности атмосферы</w:t>
      </w:r>
      <w:r w:rsidR="00C4277D" w:rsidRPr="00C4277D">
        <w:t xml:space="preserve"> </w:t>
      </w:r>
      <w:r w:rsidR="00C4277D" w:rsidRPr="000C7FA0">
        <w:t>в</w:t>
      </w:r>
      <w:r w:rsidR="00C4277D">
        <w:t xml:space="preserve"> </w:t>
      </w:r>
      <w:r w:rsidR="00C4277D" w:rsidRPr="000C7FA0">
        <w:t>прибрежных районах</w:t>
      </w:r>
      <w:r w:rsidR="001605E2">
        <w:t xml:space="preserve">, </w:t>
      </w:r>
      <w:r w:rsidR="00C4277D" w:rsidRPr="000C7FA0">
        <w:t>ослабл</w:t>
      </w:r>
      <w:r w:rsidR="00636498">
        <w:t>е</w:t>
      </w:r>
      <w:r w:rsidR="00C4277D" w:rsidRPr="000C7FA0">
        <w:t>нию западно</w:t>
      </w:r>
      <w:r w:rsidR="00506C48">
        <w:t>-</w:t>
      </w:r>
      <w:r w:rsidR="00C4277D" w:rsidRPr="000C7FA0">
        <w:t>восточного переноса воздушных масс,</w:t>
      </w:r>
      <w:r w:rsidR="00C4277D">
        <w:t xml:space="preserve"> в итоге, </w:t>
      </w:r>
      <w:r w:rsidR="00F02A37" w:rsidRPr="000C7FA0">
        <w:t>более холодной осени.</w:t>
      </w:r>
      <w:r w:rsidR="008A3E19">
        <w:t xml:space="preserve"> </w:t>
      </w:r>
      <w:r w:rsidR="00110561">
        <w:t>Эти данные оформлены в таблице 2.9.</w:t>
      </w:r>
    </w:p>
    <w:p w14:paraId="1E2E0A57" w14:textId="75FDC70E" w:rsidR="009213E1" w:rsidRDefault="009213E1" w:rsidP="009213E1">
      <w:pPr>
        <w:jc w:val="right"/>
      </w:pPr>
      <w:r>
        <w:t>Таблица 2.9. Прогнозируемые особенности 2026 г.</w:t>
      </w:r>
    </w:p>
    <w:tbl>
      <w:tblPr>
        <w:tblpPr w:leftFromText="180" w:rightFromText="180" w:vertAnchor="text" w:horzAnchor="margin" w:tblpY="57"/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2266"/>
        <w:gridCol w:w="4595"/>
      </w:tblGrid>
      <w:tr w:rsidR="00B3355A" w:rsidRPr="00D41CD8" w14:paraId="3304ECA8" w14:textId="77777777" w:rsidTr="00B3355A">
        <w:trPr>
          <w:trHeight w:val="1121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EACC1" w14:textId="77777777" w:rsidR="00B3355A" w:rsidRPr="00FF6969" w:rsidRDefault="00B3355A" w:rsidP="00B3355A">
            <w:pPr>
              <w:spacing w:before="0"/>
              <w:ind w:firstLine="0"/>
              <w:jc w:val="left"/>
              <w:rPr>
                <w:szCs w:val="24"/>
              </w:rPr>
            </w:pPr>
            <w:r w:rsidRPr="00FF6969">
              <w:rPr>
                <w:b/>
                <w:bCs/>
                <w:color w:val="0070C0"/>
                <w:szCs w:val="24"/>
              </w:rPr>
              <w:t>2026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4121" w14:textId="77777777" w:rsidR="00B3355A" w:rsidRPr="00FF6969" w:rsidRDefault="00B3355A" w:rsidP="00B3355A">
            <w:pPr>
              <w:spacing w:before="0"/>
              <w:ind w:firstLine="0"/>
              <w:jc w:val="left"/>
              <w:rPr>
                <w:szCs w:val="24"/>
              </w:rPr>
            </w:pPr>
            <w:r w:rsidRPr="00FF6969">
              <w:rPr>
                <w:b/>
                <w:bCs/>
                <w:szCs w:val="24"/>
              </w:rPr>
              <w:t>Прогнозируемое значение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60BD" w14:textId="77777777" w:rsidR="00B3355A" w:rsidRPr="00FF6969" w:rsidRDefault="00B3355A" w:rsidP="00B3355A">
            <w:pPr>
              <w:spacing w:before="0"/>
              <w:ind w:firstLine="0"/>
              <w:jc w:val="left"/>
              <w:rPr>
                <w:szCs w:val="24"/>
              </w:rPr>
            </w:pPr>
            <w:r w:rsidRPr="00FF6969">
              <w:rPr>
                <w:b/>
                <w:bCs/>
                <w:szCs w:val="24"/>
              </w:rPr>
              <w:t>Ожидаемая аномалия</w:t>
            </w:r>
          </w:p>
        </w:tc>
      </w:tr>
      <w:tr w:rsidR="00B3355A" w:rsidRPr="00D41CD8" w14:paraId="6A863F19" w14:textId="77777777" w:rsidTr="00B3355A">
        <w:trPr>
          <w:trHeight w:val="1494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B322" w14:textId="77777777" w:rsidR="00B3355A" w:rsidRPr="00FF6969" w:rsidRDefault="00B3355A" w:rsidP="00B3355A">
            <w:pPr>
              <w:spacing w:before="0"/>
              <w:ind w:firstLine="0"/>
              <w:jc w:val="left"/>
              <w:rPr>
                <w:szCs w:val="24"/>
              </w:rPr>
            </w:pPr>
            <w:r w:rsidRPr="00FF6969">
              <w:rPr>
                <w:b/>
                <w:bCs/>
                <w:szCs w:val="24"/>
              </w:rPr>
              <w:t>Климатические параметры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11D7" w14:textId="77777777" w:rsidR="00B3355A" w:rsidRPr="00FF6969" w:rsidRDefault="00B3355A" w:rsidP="00B3355A">
            <w:pPr>
              <w:spacing w:before="0"/>
              <w:ind w:firstLine="0"/>
              <w:jc w:val="left"/>
              <w:rPr>
                <w:szCs w:val="24"/>
              </w:rPr>
            </w:pPr>
            <w:r w:rsidRPr="00FF6969">
              <w:rPr>
                <w:szCs w:val="24"/>
              </w:rPr>
              <w:t>Весна холодная, долгая</w:t>
            </w:r>
          </w:p>
          <w:p w14:paraId="1AD953ED" w14:textId="77777777" w:rsidR="00B3355A" w:rsidRPr="00FF6969" w:rsidRDefault="00B3355A" w:rsidP="00B3355A">
            <w:pPr>
              <w:spacing w:before="0"/>
              <w:ind w:firstLine="0"/>
              <w:jc w:val="left"/>
              <w:rPr>
                <w:szCs w:val="24"/>
              </w:rPr>
            </w:pPr>
            <w:r w:rsidRPr="00FF6969">
              <w:rPr>
                <w:szCs w:val="24"/>
              </w:rPr>
              <w:t>Лето жаркое</w:t>
            </w:r>
          </w:p>
          <w:p w14:paraId="1E757761" w14:textId="77777777" w:rsidR="00B3355A" w:rsidRPr="00FF6969" w:rsidRDefault="00B3355A" w:rsidP="00B3355A">
            <w:pPr>
              <w:spacing w:before="0"/>
              <w:ind w:firstLine="0"/>
              <w:jc w:val="left"/>
              <w:rPr>
                <w:szCs w:val="24"/>
              </w:rPr>
            </w:pPr>
            <w:r w:rsidRPr="00FF6969">
              <w:rPr>
                <w:szCs w:val="24"/>
              </w:rPr>
              <w:t>Осень холодная с ранними заморозками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17445" w14:textId="1BE87002" w:rsidR="00B3355A" w:rsidRPr="00FF6969" w:rsidRDefault="00B3355A" w:rsidP="00B3355A">
            <w:pPr>
              <w:spacing w:before="0"/>
              <w:ind w:firstLine="0"/>
              <w:jc w:val="left"/>
              <w:rPr>
                <w:szCs w:val="24"/>
              </w:rPr>
            </w:pPr>
            <w:r w:rsidRPr="00FF6969">
              <w:rPr>
                <w:szCs w:val="24"/>
              </w:rPr>
              <w:t>Отсутствие западно</w:t>
            </w:r>
            <w:r w:rsidR="00506C48" w:rsidRPr="00FF6969">
              <w:rPr>
                <w:szCs w:val="24"/>
              </w:rPr>
              <w:t>-</w:t>
            </w:r>
            <w:r w:rsidRPr="00FF6969">
              <w:rPr>
                <w:szCs w:val="24"/>
              </w:rPr>
              <w:t>восточного переноса теплых воздушных масс. Блокирующие антициклоны весной.</w:t>
            </w:r>
          </w:p>
        </w:tc>
      </w:tr>
      <w:tr w:rsidR="00B3355A" w:rsidRPr="00D41CD8" w14:paraId="6C5427B9" w14:textId="77777777" w:rsidTr="00B3355A">
        <w:trPr>
          <w:trHeight w:val="2242"/>
        </w:trPr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F9F96" w14:textId="74BDA15D" w:rsidR="00B3355A" w:rsidRPr="00FF6969" w:rsidRDefault="00B3355A" w:rsidP="00B3355A">
            <w:pPr>
              <w:spacing w:before="0"/>
              <w:ind w:firstLine="0"/>
              <w:jc w:val="left"/>
              <w:rPr>
                <w:szCs w:val="24"/>
              </w:rPr>
            </w:pPr>
            <w:r w:rsidRPr="00FF6969">
              <w:rPr>
                <w:b/>
                <w:bCs/>
                <w:szCs w:val="24"/>
              </w:rPr>
              <w:t>Криосфера, сезонно</w:t>
            </w:r>
            <w:r w:rsidR="00506C48" w:rsidRPr="00FF6969">
              <w:rPr>
                <w:b/>
                <w:bCs/>
                <w:szCs w:val="24"/>
              </w:rPr>
              <w:t>-</w:t>
            </w:r>
            <w:r w:rsidRPr="00FF6969">
              <w:rPr>
                <w:b/>
                <w:bCs/>
                <w:szCs w:val="24"/>
              </w:rPr>
              <w:t>талый слой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A20D9" w14:textId="77777777" w:rsidR="00B3355A" w:rsidRPr="00FF6969" w:rsidRDefault="00B3355A" w:rsidP="00B3355A">
            <w:pPr>
              <w:spacing w:before="0"/>
              <w:ind w:firstLine="0"/>
              <w:jc w:val="left"/>
              <w:rPr>
                <w:szCs w:val="24"/>
              </w:rPr>
            </w:pPr>
            <w:r w:rsidRPr="00FF6969">
              <w:rPr>
                <w:szCs w:val="24"/>
              </w:rPr>
              <w:t xml:space="preserve">Раннее образование тонкого льда осенью, высокая степень и плотность </w:t>
            </w:r>
            <w:proofErr w:type="spellStart"/>
            <w:r w:rsidRPr="00FF6969">
              <w:rPr>
                <w:szCs w:val="24"/>
              </w:rPr>
              <w:t>покрытости</w:t>
            </w:r>
            <w:proofErr w:type="spellEnd"/>
            <w:r w:rsidRPr="00FF6969">
              <w:rPr>
                <w:szCs w:val="24"/>
              </w:rPr>
              <w:t xml:space="preserve"> океана к концу осени.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F920" w14:textId="77777777" w:rsidR="00B3355A" w:rsidRPr="00FF6969" w:rsidRDefault="00B3355A" w:rsidP="00B3355A">
            <w:pPr>
              <w:spacing w:before="0"/>
              <w:ind w:firstLine="0"/>
              <w:jc w:val="left"/>
              <w:rPr>
                <w:szCs w:val="24"/>
              </w:rPr>
            </w:pPr>
            <w:r w:rsidRPr="00FF6969">
              <w:rPr>
                <w:szCs w:val="24"/>
              </w:rPr>
              <w:t>Активное испарение летом приводит к повышенной влажности и «выхолаживанию». Нет ветров с океана, поэтому его теплая температура не компенсирует это выхолаживание.</w:t>
            </w:r>
          </w:p>
        </w:tc>
      </w:tr>
    </w:tbl>
    <w:p w14:paraId="545A0BC2" w14:textId="7D43E0FA" w:rsidR="00245FC3" w:rsidRDefault="00B3355A" w:rsidP="00B3355A">
      <w:r w:rsidRPr="0006538C">
        <w:t xml:space="preserve">Для количественной оценки прогнозируемых дат были построены временные ряды по данным Таблицы 2.1 для каждого события. </w:t>
      </w:r>
      <w:r>
        <w:t xml:space="preserve">Ряды представлены </w:t>
      </w:r>
      <w:r w:rsidRPr="00BA2EAA">
        <w:t>на графиках 2.</w:t>
      </w:r>
      <w:r w:rsidR="00506C48" w:rsidRPr="00BA2EAA">
        <w:t>10-</w:t>
      </w:r>
      <w:r w:rsidRPr="00BA2EAA">
        <w:t>2.1</w:t>
      </w:r>
      <w:r w:rsidR="00506C48" w:rsidRPr="00BA2EAA">
        <w:t>7</w:t>
      </w:r>
      <w:r w:rsidRPr="00BA2EAA">
        <w:t xml:space="preserve">. </w:t>
      </w:r>
      <w:r>
        <w:t>На горизонтальной оси находятся координаты года, по вертикальной оси отмечено количество дней задержки события от начала года (с учетом високосного 2024). Для составления итогового прогноза (таблица 2.</w:t>
      </w:r>
      <w:r w:rsidR="00BA2EAA">
        <w:t>18</w:t>
      </w:r>
      <w:r>
        <w:t>) и</w:t>
      </w:r>
      <w:r w:rsidRPr="0006538C">
        <w:t>спользован метод линейной экстраполяции тренда за 5 лет с уч</w:t>
      </w:r>
      <w:r>
        <w:t>е</w:t>
      </w:r>
      <w:r w:rsidRPr="0006538C">
        <w:t>том качественных корректировок, описанных выше.</w:t>
      </w:r>
    </w:p>
    <w:p w14:paraId="59816BAA" w14:textId="550C37D7" w:rsidR="00245FC3" w:rsidRDefault="00245FC3" w:rsidP="00245FC3">
      <w:pPr>
        <w:spacing w:before="0" w:after="160" w:line="259" w:lineRule="auto"/>
        <w:ind w:firstLine="0"/>
        <w:jc w:val="left"/>
      </w:pPr>
      <w:r>
        <w:br w:type="page"/>
      </w:r>
    </w:p>
    <w:tbl>
      <w:tblPr>
        <w:tblStyle w:val="ae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506C48" w14:paraId="3CC06F26" w14:textId="77777777" w:rsidTr="00FF6969">
        <w:trPr>
          <w:trHeight w:val="2835"/>
        </w:trPr>
        <w:tc>
          <w:tcPr>
            <w:tcW w:w="4535" w:type="dxa"/>
          </w:tcPr>
          <w:p w14:paraId="7AFB64B7" w14:textId="26305596" w:rsidR="00506C48" w:rsidRDefault="00506C48" w:rsidP="00245FC3">
            <w:pPr>
              <w:spacing w:before="0" w:after="0"/>
              <w:ind w:firstLine="0"/>
            </w:pPr>
            <w:r>
              <w:rPr>
                <w:noProof/>
              </w:rPr>
              <w:lastRenderedPageBreak/>
              <w:drawing>
                <wp:inline distT="0" distB="0" distL="0" distR="0" wp14:anchorId="27502214" wp14:editId="494B3861">
                  <wp:extent cx="2772000" cy="1944000"/>
                  <wp:effectExtent l="0" t="0" r="9525" b="18415"/>
                  <wp:docPr id="9" name="Диаграмма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4906D2-A028-44D9-9C31-D5467D990F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14:paraId="1953BE83" w14:textId="0590DDB6" w:rsidR="00506C48" w:rsidRDefault="00506C48" w:rsidP="00245FC3">
            <w:pPr>
              <w:spacing w:before="0" w:after="0"/>
              <w:ind w:firstLine="0"/>
            </w:pPr>
            <w:r w:rsidRPr="00506C48">
              <w:rPr>
                <w:noProof/>
              </w:rPr>
              <w:drawing>
                <wp:inline distT="0" distB="0" distL="0" distR="0" wp14:anchorId="21964584" wp14:editId="344D7FF7">
                  <wp:extent cx="2771775" cy="1944000"/>
                  <wp:effectExtent l="0" t="0" r="9525" b="1841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FB73FB-DBEF-45CD-9971-7CE5DD2D23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506C48" w14:paraId="1BFB4147" w14:textId="77777777" w:rsidTr="00FF6969">
        <w:trPr>
          <w:trHeight w:val="2835"/>
        </w:trPr>
        <w:tc>
          <w:tcPr>
            <w:tcW w:w="4535" w:type="dxa"/>
          </w:tcPr>
          <w:p w14:paraId="3D74CA30" w14:textId="20909B24" w:rsidR="00506C48" w:rsidRDefault="000724D9" w:rsidP="00245FC3">
            <w:pPr>
              <w:spacing w:before="0" w:after="0"/>
              <w:ind w:firstLine="0"/>
            </w:pPr>
            <w:r>
              <w:rPr>
                <w:noProof/>
              </w:rPr>
              <w:drawing>
                <wp:inline distT="0" distB="0" distL="0" distR="0" wp14:anchorId="669C70EB" wp14:editId="4CC36BF2">
                  <wp:extent cx="2772000" cy="1944000"/>
                  <wp:effectExtent l="0" t="0" r="9525" b="18415"/>
                  <wp:docPr id="11" name="Диаграмма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4906D2-A028-44D9-9C31-D5467D990F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47D74EB" w14:textId="20161500" w:rsidR="00506C48" w:rsidRDefault="00506C48" w:rsidP="00245FC3">
            <w:pPr>
              <w:spacing w:before="0" w:after="0"/>
              <w:ind w:firstLine="0"/>
            </w:pPr>
            <w:r w:rsidRPr="00506C48">
              <w:rPr>
                <w:noProof/>
              </w:rPr>
              <w:drawing>
                <wp:inline distT="0" distB="0" distL="0" distR="0" wp14:anchorId="0A306B5F" wp14:editId="3D4FA181">
                  <wp:extent cx="2772000" cy="1944000"/>
                  <wp:effectExtent l="0" t="0" r="9525" b="18415"/>
                  <wp:docPr id="6" name="Диаграмма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0C5872-3AA7-4A5C-A777-57306A000F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506C48" w14:paraId="1A27E64E" w14:textId="77777777" w:rsidTr="00FF6969">
        <w:trPr>
          <w:trHeight w:val="2835"/>
        </w:trPr>
        <w:tc>
          <w:tcPr>
            <w:tcW w:w="4535" w:type="dxa"/>
          </w:tcPr>
          <w:p w14:paraId="1103F579" w14:textId="325AF07D" w:rsidR="00506C48" w:rsidRDefault="000724D9" w:rsidP="00245FC3">
            <w:pPr>
              <w:spacing w:before="0" w:after="0"/>
              <w:ind w:firstLine="0"/>
            </w:pPr>
            <w:r>
              <w:rPr>
                <w:noProof/>
              </w:rPr>
              <w:drawing>
                <wp:inline distT="0" distB="0" distL="0" distR="0" wp14:anchorId="65C8C625" wp14:editId="09E5C392">
                  <wp:extent cx="2772000" cy="2052000"/>
                  <wp:effectExtent l="0" t="0" r="9525" b="5715"/>
                  <wp:docPr id="14" name="Диаграмма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4906D2-A028-44D9-9C31-D5467D990F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FECCAAB" w14:textId="02E33117" w:rsidR="00506C48" w:rsidRDefault="00506C48" w:rsidP="00245FC3">
            <w:pPr>
              <w:spacing w:before="0" w:after="0"/>
              <w:ind w:firstLine="0"/>
            </w:pPr>
            <w:r w:rsidRPr="00506C48">
              <w:rPr>
                <w:noProof/>
              </w:rPr>
              <w:drawing>
                <wp:inline distT="0" distB="0" distL="0" distR="0" wp14:anchorId="60DEEB7D" wp14:editId="1A99A889">
                  <wp:extent cx="2772000" cy="2052000"/>
                  <wp:effectExtent l="0" t="0" r="9525" b="5715"/>
                  <wp:docPr id="7" name="Диаграмма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CAB074-29C7-4F34-9C47-0B93A76119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506C48" w14:paraId="17B1F364" w14:textId="77777777" w:rsidTr="00FF6969">
        <w:trPr>
          <w:trHeight w:val="2835"/>
        </w:trPr>
        <w:tc>
          <w:tcPr>
            <w:tcW w:w="4535" w:type="dxa"/>
          </w:tcPr>
          <w:p w14:paraId="07BAEC32" w14:textId="06BAB623" w:rsidR="00506C48" w:rsidRDefault="000724D9" w:rsidP="00245FC3">
            <w:pPr>
              <w:spacing w:before="0" w:after="0"/>
              <w:ind w:firstLine="0"/>
            </w:pPr>
            <w:r>
              <w:rPr>
                <w:noProof/>
              </w:rPr>
              <w:drawing>
                <wp:inline distT="0" distB="0" distL="0" distR="0" wp14:anchorId="43EA1882" wp14:editId="05F7CAF0">
                  <wp:extent cx="2772000" cy="2052000"/>
                  <wp:effectExtent l="0" t="0" r="9525" b="5715"/>
                  <wp:docPr id="16" name="Диаграмма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4906D2-A028-44D9-9C31-D5467D990F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2903F3EF" w14:textId="2D89ABFF" w:rsidR="00506C48" w:rsidRDefault="00506C48" w:rsidP="00245FC3">
            <w:pPr>
              <w:spacing w:before="0" w:after="0"/>
              <w:ind w:firstLine="0"/>
            </w:pPr>
            <w:r w:rsidRPr="00506C48">
              <w:rPr>
                <w:noProof/>
              </w:rPr>
              <w:drawing>
                <wp:inline distT="0" distB="0" distL="0" distR="0" wp14:anchorId="15981BEC" wp14:editId="2D8703FA">
                  <wp:extent cx="2772000" cy="2052000"/>
                  <wp:effectExtent l="0" t="0" r="9525" b="5715"/>
                  <wp:docPr id="8" name="Диаграмма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A399D-EF1B-476D-B31B-7CFF04D0D1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14:paraId="0F2DD2E5" w14:textId="4D006D6E" w:rsidR="00506C48" w:rsidRDefault="00506C48" w:rsidP="00B3355A"/>
    <w:p w14:paraId="022B305A" w14:textId="77777777" w:rsidR="00245FC3" w:rsidRDefault="00245FC3">
      <w:pPr>
        <w:spacing w:before="0" w:after="160" w:line="259" w:lineRule="auto"/>
        <w:ind w:firstLine="0"/>
        <w:jc w:val="left"/>
      </w:pPr>
      <w:r>
        <w:br w:type="page"/>
      </w:r>
    </w:p>
    <w:p w14:paraId="1F5F2454" w14:textId="50C72033" w:rsidR="00BA2EAA" w:rsidRDefault="00BA2EAA" w:rsidP="00BA2EAA">
      <w:pPr>
        <w:ind w:firstLine="0"/>
        <w:jc w:val="right"/>
        <w:rPr>
          <w:szCs w:val="24"/>
        </w:rPr>
      </w:pPr>
      <w:r>
        <w:lastRenderedPageBreak/>
        <w:t>Таблица 2.20. Прогнозируемые даты событий в 2026</w:t>
      </w:r>
      <w:r w:rsidR="009213E1">
        <w:t xml:space="preserve"> г.</w:t>
      </w:r>
      <w:r w:rsidR="0079386C">
        <w:t xml:space="preserve"> в сравнении с 2021-2025 гг.</w:t>
      </w:r>
    </w:p>
    <w:tbl>
      <w:tblPr>
        <w:tblStyle w:val="ae"/>
        <w:tblW w:w="10494" w:type="dxa"/>
        <w:jc w:val="center"/>
        <w:tblLook w:val="04A0" w:firstRow="1" w:lastRow="0" w:firstColumn="1" w:lastColumn="0" w:noHBand="0" w:noVBand="1"/>
      </w:tblPr>
      <w:tblGrid>
        <w:gridCol w:w="2054"/>
        <w:gridCol w:w="1078"/>
        <w:gridCol w:w="762"/>
        <w:gridCol w:w="891"/>
        <w:gridCol w:w="1111"/>
        <w:gridCol w:w="1149"/>
        <w:gridCol w:w="1687"/>
        <w:gridCol w:w="1762"/>
      </w:tblGrid>
      <w:tr w:rsidR="00BA2EAA" w:rsidRPr="00E20F74" w14:paraId="0AB2FC7B" w14:textId="77777777" w:rsidTr="00BA2EAA">
        <w:trPr>
          <w:trHeight w:val="627"/>
          <w:jc w:val="center"/>
        </w:trPr>
        <w:tc>
          <w:tcPr>
            <w:tcW w:w="1748" w:type="dxa"/>
          </w:tcPr>
          <w:p w14:paraId="20017E5D" w14:textId="77777777" w:rsidR="00BA2EAA" w:rsidRPr="00245FC3" w:rsidRDefault="00BA2EAA" w:rsidP="00114431">
            <w:pPr>
              <w:ind w:firstLine="0"/>
              <w:jc w:val="center"/>
              <w:rPr>
                <w:rFonts w:cs="Times New Roman"/>
                <w:b/>
                <w:bCs/>
                <w:color w:val="4472C4" w:themeColor="accent1"/>
                <w:szCs w:val="24"/>
              </w:rPr>
            </w:pPr>
          </w:p>
        </w:tc>
        <w:tc>
          <w:tcPr>
            <w:tcW w:w="1082" w:type="dxa"/>
          </w:tcPr>
          <w:p w14:paraId="74597313" w14:textId="77777777" w:rsidR="00BA2EAA" w:rsidRPr="00245FC3" w:rsidRDefault="00BA2EAA" w:rsidP="00114431">
            <w:pPr>
              <w:ind w:firstLine="0"/>
              <w:jc w:val="center"/>
              <w:rPr>
                <w:rFonts w:cs="Times New Roman"/>
                <w:b/>
                <w:bCs/>
                <w:color w:val="4472C4" w:themeColor="accent1"/>
                <w:szCs w:val="24"/>
              </w:rPr>
            </w:pPr>
            <w:r w:rsidRPr="00245FC3">
              <w:rPr>
                <w:rFonts w:cs="Times New Roman"/>
                <w:b/>
                <w:bCs/>
                <w:color w:val="4472C4" w:themeColor="accent1"/>
                <w:szCs w:val="24"/>
              </w:rPr>
              <w:t>2021</w:t>
            </w:r>
          </w:p>
        </w:tc>
        <w:tc>
          <w:tcPr>
            <w:tcW w:w="766" w:type="dxa"/>
          </w:tcPr>
          <w:p w14:paraId="26A09012" w14:textId="77777777" w:rsidR="00BA2EAA" w:rsidRPr="00245FC3" w:rsidRDefault="00BA2EAA" w:rsidP="00114431">
            <w:pPr>
              <w:ind w:firstLine="0"/>
              <w:jc w:val="center"/>
              <w:rPr>
                <w:rFonts w:cs="Times New Roman"/>
                <w:b/>
                <w:bCs/>
                <w:color w:val="4472C4" w:themeColor="accent1"/>
                <w:szCs w:val="24"/>
              </w:rPr>
            </w:pPr>
            <w:r w:rsidRPr="00245FC3">
              <w:rPr>
                <w:rFonts w:cs="Times New Roman"/>
                <w:b/>
                <w:bCs/>
                <w:color w:val="4472C4" w:themeColor="accent1"/>
                <w:szCs w:val="24"/>
              </w:rPr>
              <w:t>2022</w:t>
            </w:r>
          </w:p>
        </w:tc>
        <w:tc>
          <w:tcPr>
            <w:tcW w:w="935" w:type="dxa"/>
          </w:tcPr>
          <w:p w14:paraId="78C3D93A" w14:textId="77777777" w:rsidR="00BA2EAA" w:rsidRPr="00245FC3" w:rsidRDefault="00BA2EAA" w:rsidP="00114431">
            <w:pPr>
              <w:ind w:firstLine="0"/>
              <w:jc w:val="center"/>
              <w:rPr>
                <w:rFonts w:cs="Times New Roman"/>
                <w:b/>
                <w:bCs/>
                <w:color w:val="4472C4" w:themeColor="accent1"/>
                <w:szCs w:val="24"/>
              </w:rPr>
            </w:pPr>
            <w:r w:rsidRPr="00245FC3">
              <w:rPr>
                <w:rFonts w:cs="Times New Roman"/>
                <w:b/>
                <w:bCs/>
                <w:color w:val="4472C4" w:themeColor="accent1"/>
                <w:szCs w:val="24"/>
              </w:rPr>
              <w:t>2023</w:t>
            </w:r>
          </w:p>
        </w:tc>
        <w:tc>
          <w:tcPr>
            <w:tcW w:w="1303" w:type="dxa"/>
          </w:tcPr>
          <w:p w14:paraId="0C718C58" w14:textId="77777777" w:rsidR="00BA2EAA" w:rsidRPr="00245FC3" w:rsidRDefault="00BA2EAA" w:rsidP="00114431">
            <w:pPr>
              <w:ind w:firstLine="0"/>
              <w:jc w:val="center"/>
              <w:rPr>
                <w:rFonts w:cs="Times New Roman"/>
                <w:b/>
                <w:bCs/>
                <w:color w:val="4472C4" w:themeColor="accent1"/>
                <w:szCs w:val="24"/>
              </w:rPr>
            </w:pPr>
            <w:r w:rsidRPr="00245FC3">
              <w:rPr>
                <w:rFonts w:cs="Times New Roman"/>
                <w:b/>
                <w:bCs/>
                <w:color w:val="4472C4" w:themeColor="accent1"/>
                <w:szCs w:val="24"/>
              </w:rPr>
              <w:t>2024</w:t>
            </w:r>
          </w:p>
        </w:tc>
        <w:tc>
          <w:tcPr>
            <w:tcW w:w="1366" w:type="dxa"/>
          </w:tcPr>
          <w:p w14:paraId="7B21D29F" w14:textId="77777777" w:rsidR="00BA2EAA" w:rsidRPr="00245FC3" w:rsidRDefault="00BA2EAA" w:rsidP="00114431">
            <w:pPr>
              <w:ind w:firstLine="0"/>
              <w:jc w:val="center"/>
              <w:rPr>
                <w:rFonts w:cs="Times New Roman"/>
                <w:b/>
                <w:bCs/>
                <w:color w:val="4472C4" w:themeColor="accent1"/>
                <w:szCs w:val="24"/>
              </w:rPr>
            </w:pPr>
            <w:r w:rsidRPr="00245FC3">
              <w:rPr>
                <w:rFonts w:cs="Times New Roman"/>
                <w:b/>
                <w:bCs/>
                <w:color w:val="4472C4" w:themeColor="accent1"/>
                <w:szCs w:val="24"/>
              </w:rPr>
              <w:t>2025</w:t>
            </w:r>
          </w:p>
        </w:tc>
        <w:tc>
          <w:tcPr>
            <w:tcW w:w="1442" w:type="dxa"/>
          </w:tcPr>
          <w:p w14:paraId="5B9A28FA" w14:textId="77777777" w:rsidR="00BA2EAA" w:rsidRPr="00245FC3" w:rsidRDefault="00BA2EAA" w:rsidP="00114431">
            <w:pPr>
              <w:ind w:firstLine="0"/>
              <w:jc w:val="center"/>
              <w:rPr>
                <w:rFonts w:cs="Times New Roman"/>
                <w:b/>
                <w:bCs/>
                <w:color w:val="4472C4" w:themeColor="accent1"/>
                <w:szCs w:val="24"/>
              </w:rPr>
            </w:pPr>
            <w:r w:rsidRPr="00245FC3">
              <w:rPr>
                <w:rFonts w:cs="Times New Roman"/>
                <w:b/>
                <w:bCs/>
                <w:color w:val="4472C4" w:themeColor="accent1"/>
                <w:szCs w:val="24"/>
              </w:rPr>
              <w:t>Прогноз 2026</w:t>
            </w:r>
          </w:p>
        </w:tc>
        <w:tc>
          <w:tcPr>
            <w:tcW w:w="1852" w:type="dxa"/>
          </w:tcPr>
          <w:p w14:paraId="4422EB8B" w14:textId="77777777" w:rsidR="00BA2EAA" w:rsidRPr="00245FC3" w:rsidRDefault="00BA2EAA" w:rsidP="00114431">
            <w:pPr>
              <w:ind w:firstLine="0"/>
              <w:jc w:val="center"/>
              <w:rPr>
                <w:rFonts w:cs="Times New Roman"/>
                <w:b/>
                <w:bCs/>
                <w:color w:val="4472C4" w:themeColor="accent1"/>
                <w:szCs w:val="24"/>
              </w:rPr>
            </w:pPr>
            <w:r w:rsidRPr="00245FC3">
              <w:rPr>
                <w:rFonts w:cs="Times New Roman"/>
                <w:b/>
                <w:bCs/>
                <w:color w:val="4472C4" w:themeColor="accent1"/>
                <w:szCs w:val="24"/>
              </w:rPr>
              <w:t>Обоснование для 2026</w:t>
            </w:r>
          </w:p>
        </w:tc>
      </w:tr>
      <w:tr w:rsidR="00245FC3" w:rsidRPr="00E20F74" w14:paraId="6FC680FA" w14:textId="77777777" w:rsidTr="00BA2EAA">
        <w:trPr>
          <w:trHeight w:val="924"/>
          <w:jc w:val="center"/>
        </w:trPr>
        <w:tc>
          <w:tcPr>
            <w:tcW w:w="1748" w:type="dxa"/>
          </w:tcPr>
          <w:p w14:paraId="0F8CAB04" w14:textId="482EF9CB" w:rsidR="00245FC3" w:rsidRPr="00245FC3" w:rsidRDefault="00245FC3" w:rsidP="00114431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245FC3">
              <w:rPr>
                <w:rFonts w:cs="Times New Roman"/>
                <w:b/>
                <w:bCs/>
                <w:szCs w:val="24"/>
              </w:rPr>
              <w:t>Первое оттаивание (</w:t>
            </w:r>
            <w:proofErr w:type="spellStart"/>
            <w:r w:rsidRPr="00245FC3">
              <w:rPr>
                <w:rFonts w:cs="Times New Roman"/>
                <w:b/>
                <w:bCs/>
                <w:szCs w:val="24"/>
              </w:rPr>
              <w:t>Кутопьюган</w:t>
            </w:r>
            <w:proofErr w:type="spellEnd"/>
            <w:r w:rsidRPr="00245FC3">
              <w:rPr>
                <w:rFonts w:cs="Times New Roman"/>
                <w:b/>
                <w:bCs/>
                <w:szCs w:val="24"/>
              </w:rPr>
              <w:t>, устье Средней Речки)</w:t>
            </w:r>
          </w:p>
        </w:tc>
        <w:tc>
          <w:tcPr>
            <w:tcW w:w="1082" w:type="dxa"/>
          </w:tcPr>
          <w:p w14:paraId="22897200" w14:textId="4D31C29A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05.18-25</w:t>
            </w:r>
          </w:p>
        </w:tc>
        <w:tc>
          <w:tcPr>
            <w:tcW w:w="766" w:type="dxa"/>
          </w:tcPr>
          <w:p w14:paraId="0DE730A9" w14:textId="09037054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05.24</w:t>
            </w:r>
          </w:p>
        </w:tc>
        <w:tc>
          <w:tcPr>
            <w:tcW w:w="935" w:type="dxa"/>
          </w:tcPr>
          <w:p w14:paraId="794281E2" w14:textId="63F90CF2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05.30</w:t>
            </w:r>
          </w:p>
        </w:tc>
        <w:tc>
          <w:tcPr>
            <w:tcW w:w="1303" w:type="dxa"/>
          </w:tcPr>
          <w:p w14:paraId="077DA7AD" w14:textId="64729639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05.28</w:t>
            </w:r>
          </w:p>
        </w:tc>
        <w:tc>
          <w:tcPr>
            <w:tcW w:w="1366" w:type="dxa"/>
          </w:tcPr>
          <w:p w14:paraId="7A9652F6" w14:textId="1AFA01A5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05.27</w:t>
            </w:r>
          </w:p>
        </w:tc>
        <w:tc>
          <w:tcPr>
            <w:tcW w:w="1442" w:type="dxa"/>
          </w:tcPr>
          <w:p w14:paraId="041DD0DD" w14:textId="77777777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Позже среднего</w:t>
            </w:r>
          </w:p>
          <w:p w14:paraId="73F9B3A1" w14:textId="06E2716D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Около 06.01</w:t>
            </w:r>
          </w:p>
        </w:tc>
        <w:tc>
          <w:tcPr>
            <w:tcW w:w="1852" w:type="dxa"/>
          </w:tcPr>
          <w:p w14:paraId="4D6D28E4" w14:textId="38260C7C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Холодная весна, позднее начало таяния</w:t>
            </w:r>
          </w:p>
        </w:tc>
      </w:tr>
      <w:tr w:rsidR="00245FC3" w:rsidRPr="00E20F74" w14:paraId="3C90DC9D" w14:textId="77777777" w:rsidTr="00BA2EAA">
        <w:trPr>
          <w:trHeight w:val="924"/>
          <w:jc w:val="center"/>
        </w:trPr>
        <w:tc>
          <w:tcPr>
            <w:tcW w:w="1748" w:type="dxa"/>
          </w:tcPr>
          <w:p w14:paraId="2D4EE1F8" w14:textId="3DFFF6CA" w:rsidR="00245FC3" w:rsidRPr="00245FC3" w:rsidRDefault="00245FC3" w:rsidP="00114431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245FC3">
              <w:rPr>
                <w:rFonts w:cs="Times New Roman"/>
                <w:b/>
                <w:bCs/>
                <w:szCs w:val="24"/>
              </w:rPr>
              <w:t>Первое оттаивание (порт Дудинка, Енисейская губа)</w:t>
            </w:r>
          </w:p>
        </w:tc>
        <w:tc>
          <w:tcPr>
            <w:tcW w:w="1082" w:type="dxa"/>
          </w:tcPr>
          <w:p w14:paraId="463FB758" w14:textId="0DC249FB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06.15</w:t>
            </w:r>
          </w:p>
        </w:tc>
        <w:tc>
          <w:tcPr>
            <w:tcW w:w="766" w:type="dxa"/>
          </w:tcPr>
          <w:p w14:paraId="1569730D" w14:textId="2AF98C55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06.14</w:t>
            </w:r>
          </w:p>
        </w:tc>
        <w:tc>
          <w:tcPr>
            <w:tcW w:w="935" w:type="dxa"/>
          </w:tcPr>
          <w:p w14:paraId="096F8986" w14:textId="2BC9A820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06.13</w:t>
            </w:r>
          </w:p>
        </w:tc>
        <w:tc>
          <w:tcPr>
            <w:tcW w:w="1303" w:type="dxa"/>
          </w:tcPr>
          <w:p w14:paraId="16FB9E51" w14:textId="251E310C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06.18</w:t>
            </w:r>
          </w:p>
        </w:tc>
        <w:tc>
          <w:tcPr>
            <w:tcW w:w="1366" w:type="dxa"/>
          </w:tcPr>
          <w:p w14:paraId="4DF54B96" w14:textId="18D8499E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06.17</w:t>
            </w:r>
          </w:p>
        </w:tc>
        <w:tc>
          <w:tcPr>
            <w:tcW w:w="1442" w:type="dxa"/>
          </w:tcPr>
          <w:p w14:paraId="06164022" w14:textId="77777777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 xml:space="preserve">Поздно </w:t>
            </w:r>
          </w:p>
          <w:p w14:paraId="7A99FBD0" w14:textId="1EA71CEA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Около 06.20</w:t>
            </w:r>
          </w:p>
        </w:tc>
        <w:tc>
          <w:tcPr>
            <w:tcW w:w="1852" w:type="dxa"/>
          </w:tcPr>
          <w:p w14:paraId="005E4BDC" w14:textId="689AA965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Задержка прогрева из-за холодной весны, наличие и так толстого слоя льда</w:t>
            </w:r>
          </w:p>
        </w:tc>
      </w:tr>
      <w:tr w:rsidR="00245FC3" w:rsidRPr="00E20F74" w14:paraId="305D5CFA" w14:textId="77777777" w:rsidTr="00BA2EAA">
        <w:trPr>
          <w:trHeight w:val="924"/>
          <w:jc w:val="center"/>
        </w:trPr>
        <w:tc>
          <w:tcPr>
            <w:tcW w:w="1748" w:type="dxa"/>
          </w:tcPr>
          <w:p w14:paraId="1C6C3487" w14:textId="083712E9" w:rsidR="00245FC3" w:rsidRPr="00245FC3" w:rsidRDefault="00245FC3" w:rsidP="00114431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245FC3">
              <w:rPr>
                <w:rFonts w:cs="Times New Roman"/>
                <w:b/>
                <w:bCs/>
                <w:szCs w:val="24"/>
              </w:rPr>
              <w:t>Освобождение от льда Обской губы</w:t>
            </w:r>
          </w:p>
        </w:tc>
        <w:tc>
          <w:tcPr>
            <w:tcW w:w="1082" w:type="dxa"/>
          </w:tcPr>
          <w:p w14:paraId="7E27D776" w14:textId="175E932B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07.13</w:t>
            </w:r>
          </w:p>
        </w:tc>
        <w:tc>
          <w:tcPr>
            <w:tcW w:w="766" w:type="dxa"/>
          </w:tcPr>
          <w:p w14:paraId="5981C174" w14:textId="2284BEA9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07.12</w:t>
            </w:r>
          </w:p>
        </w:tc>
        <w:tc>
          <w:tcPr>
            <w:tcW w:w="935" w:type="dxa"/>
          </w:tcPr>
          <w:p w14:paraId="61E75515" w14:textId="7AFCA630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07.11-18</w:t>
            </w:r>
          </w:p>
        </w:tc>
        <w:tc>
          <w:tcPr>
            <w:tcW w:w="1303" w:type="dxa"/>
          </w:tcPr>
          <w:p w14:paraId="02B7ED96" w14:textId="5F8880F3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07.30-08.06</w:t>
            </w:r>
          </w:p>
        </w:tc>
        <w:tc>
          <w:tcPr>
            <w:tcW w:w="1366" w:type="dxa"/>
          </w:tcPr>
          <w:p w14:paraId="652236A2" w14:textId="17A40314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07.15-22</w:t>
            </w:r>
          </w:p>
        </w:tc>
        <w:tc>
          <w:tcPr>
            <w:tcW w:w="1442" w:type="dxa"/>
          </w:tcPr>
          <w:p w14:paraId="283AA4B4" w14:textId="77777777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Близко к норме</w:t>
            </w:r>
          </w:p>
          <w:p w14:paraId="6F35486E" w14:textId="6CCD61C2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07.13-20</w:t>
            </w:r>
          </w:p>
        </w:tc>
        <w:tc>
          <w:tcPr>
            <w:tcW w:w="1852" w:type="dxa"/>
          </w:tcPr>
          <w:p w14:paraId="6A288AAF" w14:textId="2241F742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Жаркое лето компенсирует задержку начала таяния</w:t>
            </w:r>
          </w:p>
        </w:tc>
      </w:tr>
      <w:tr w:rsidR="00245FC3" w:rsidRPr="00E20F74" w14:paraId="0369648F" w14:textId="77777777" w:rsidTr="00BA2EAA">
        <w:trPr>
          <w:trHeight w:val="677"/>
          <w:jc w:val="center"/>
        </w:trPr>
        <w:tc>
          <w:tcPr>
            <w:tcW w:w="1748" w:type="dxa"/>
          </w:tcPr>
          <w:p w14:paraId="08C4B0E6" w14:textId="2FD752D2" w:rsidR="00245FC3" w:rsidRPr="00245FC3" w:rsidRDefault="00245FC3" w:rsidP="00114431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245FC3">
              <w:rPr>
                <w:rFonts w:cs="Times New Roman"/>
                <w:b/>
                <w:bCs/>
                <w:szCs w:val="24"/>
              </w:rPr>
              <w:t>Освобождение от льда Енисейской губы</w:t>
            </w:r>
          </w:p>
        </w:tc>
        <w:tc>
          <w:tcPr>
            <w:tcW w:w="1082" w:type="dxa"/>
          </w:tcPr>
          <w:p w14:paraId="7CC3255E" w14:textId="431F191A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07.20</w:t>
            </w:r>
          </w:p>
        </w:tc>
        <w:tc>
          <w:tcPr>
            <w:tcW w:w="766" w:type="dxa"/>
          </w:tcPr>
          <w:p w14:paraId="657D81BB" w14:textId="3B6F9150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07.19</w:t>
            </w:r>
          </w:p>
        </w:tc>
        <w:tc>
          <w:tcPr>
            <w:tcW w:w="935" w:type="dxa"/>
          </w:tcPr>
          <w:p w14:paraId="1AE6C312" w14:textId="5BEC7796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07.25</w:t>
            </w:r>
          </w:p>
        </w:tc>
        <w:tc>
          <w:tcPr>
            <w:tcW w:w="1303" w:type="dxa"/>
          </w:tcPr>
          <w:p w14:paraId="21D63EBE" w14:textId="41F39EA2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07.26-30</w:t>
            </w:r>
          </w:p>
        </w:tc>
        <w:tc>
          <w:tcPr>
            <w:tcW w:w="1366" w:type="dxa"/>
          </w:tcPr>
          <w:p w14:paraId="3331B127" w14:textId="003A0703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07.01</w:t>
            </w:r>
          </w:p>
        </w:tc>
        <w:tc>
          <w:tcPr>
            <w:tcW w:w="1442" w:type="dxa"/>
          </w:tcPr>
          <w:p w14:paraId="1F67A370" w14:textId="77777777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 xml:space="preserve">Близко к норме </w:t>
            </w:r>
          </w:p>
          <w:p w14:paraId="252EC158" w14:textId="65F5CFA2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07.20-27</w:t>
            </w:r>
          </w:p>
        </w:tc>
        <w:tc>
          <w:tcPr>
            <w:tcW w:w="1852" w:type="dxa"/>
          </w:tcPr>
          <w:p w14:paraId="0DBC1474" w14:textId="222B72CA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245FC3" w:rsidRPr="00E20F74" w14:paraId="1112768A" w14:textId="77777777" w:rsidTr="00BA2EAA">
        <w:trPr>
          <w:trHeight w:val="924"/>
          <w:jc w:val="center"/>
        </w:trPr>
        <w:tc>
          <w:tcPr>
            <w:tcW w:w="1748" w:type="dxa"/>
          </w:tcPr>
          <w:p w14:paraId="7D43812F" w14:textId="50D79879" w:rsidR="00245FC3" w:rsidRPr="00245FC3" w:rsidRDefault="00245FC3" w:rsidP="00114431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245FC3">
              <w:rPr>
                <w:rFonts w:cs="Times New Roman"/>
                <w:b/>
                <w:bCs/>
                <w:szCs w:val="24"/>
              </w:rPr>
              <w:t xml:space="preserve">Полное отхождение покрова (граница за </w:t>
            </w:r>
            <w:proofErr w:type="spellStart"/>
            <w:r w:rsidRPr="00245FC3">
              <w:rPr>
                <w:rFonts w:cs="Times New Roman"/>
                <w:b/>
                <w:bCs/>
                <w:szCs w:val="24"/>
              </w:rPr>
              <w:t>о.вами</w:t>
            </w:r>
            <w:proofErr w:type="spellEnd"/>
            <w:r w:rsidRPr="00245FC3">
              <w:rPr>
                <w:rFonts w:cs="Times New Roman"/>
                <w:b/>
                <w:bCs/>
                <w:szCs w:val="24"/>
              </w:rPr>
              <w:t xml:space="preserve"> Северной Земли)</w:t>
            </w:r>
          </w:p>
        </w:tc>
        <w:tc>
          <w:tcPr>
            <w:tcW w:w="1082" w:type="dxa"/>
          </w:tcPr>
          <w:p w14:paraId="19BCFB56" w14:textId="77777777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Нет</w:t>
            </w:r>
          </w:p>
          <w:p w14:paraId="21BFF3F8" w14:textId="0202E232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Крайнее 09.28</w:t>
            </w:r>
          </w:p>
        </w:tc>
        <w:tc>
          <w:tcPr>
            <w:tcW w:w="766" w:type="dxa"/>
          </w:tcPr>
          <w:p w14:paraId="5BFF295D" w14:textId="42C7D0CC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08.30</w:t>
            </w:r>
          </w:p>
        </w:tc>
        <w:tc>
          <w:tcPr>
            <w:tcW w:w="935" w:type="dxa"/>
          </w:tcPr>
          <w:p w14:paraId="66E2BE6F" w14:textId="0F56EA6F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09.12</w:t>
            </w:r>
          </w:p>
        </w:tc>
        <w:tc>
          <w:tcPr>
            <w:tcW w:w="1303" w:type="dxa"/>
          </w:tcPr>
          <w:p w14:paraId="23B08683" w14:textId="1EA74029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08.13</w:t>
            </w:r>
          </w:p>
        </w:tc>
        <w:tc>
          <w:tcPr>
            <w:tcW w:w="1366" w:type="dxa"/>
          </w:tcPr>
          <w:p w14:paraId="46250F6E" w14:textId="0A1BB499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08.26</w:t>
            </w:r>
          </w:p>
        </w:tc>
        <w:tc>
          <w:tcPr>
            <w:tcW w:w="1442" w:type="dxa"/>
          </w:tcPr>
          <w:p w14:paraId="72B88907" w14:textId="77777777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Немного раньше среднего</w:t>
            </w:r>
          </w:p>
          <w:p w14:paraId="6E38C22E" w14:textId="2C6DD771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08.20</w:t>
            </w:r>
          </w:p>
        </w:tc>
        <w:tc>
          <w:tcPr>
            <w:tcW w:w="1852" w:type="dxa"/>
          </w:tcPr>
          <w:p w14:paraId="127E4464" w14:textId="0CEED44F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Зависит от аномалий лета</w:t>
            </w:r>
          </w:p>
        </w:tc>
      </w:tr>
      <w:tr w:rsidR="00245FC3" w:rsidRPr="00E20F74" w14:paraId="6E09ED49" w14:textId="77777777" w:rsidTr="00BA2EAA">
        <w:trPr>
          <w:trHeight w:val="1149"/>
          <w:jc w:val="center"/>
        </w:trPr>
        <w:tc>
          <w:tcPr>
            <w:tcW w:w="1748" w:type="dxa"/>
          </w:tcPr>
          <w:p w14:paraId="0C5A472E" w14:textId="3D8AC5A2" w:rsidR="00245FC3" w:rsidRPr="00245FC3" w:rsidRDefault="00245FC3" w:rsidP="00114431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245FC3">
              <w:rPr>
                <w:rFonts w:cs="Times New Roman"/>
                <w:b/>
                <w:bCs/>
                <w:szCs w:val="24"/>
              </w:rPr>
              <w:t>Подхождение</w:t>
            </w:r>
            <w:proofErr w:type="spellEnd"/>
            <w:r w:rsidRPr="00245FC3">
              <w:rPr>
                <w:rFonts w:cs="Times New Roman"/>
                <w:b/>
                <w:bCs/>
                <w:szCs w:val="24"/>
              </w:rPr>
              <w:t xml:space="preserve"> покрова (лед у берегов </w:t>
            </w:r>
            <w:proofErr w:type="spellStart"/>
            <w:r w:rsidRPr="00245FC3">
              <w:rPr>
                <w:rFonts w:cs="Times New Roman"/>
                <w:b/>
                <w:bCs/>
                <w:szCs w:val="24"/>
              </w:rPr>
              <w:t>п.ова</w:t>
            </w:r>
            <w:proofErr w:type="spellEnd"/>
            <w:r w:rsidRPr="00245FC3">
              <w:rPr>
                <w:rFonts w:cs="Times New Roman"/>
                <w:b/>
                <w:bCs/>
                <w:szCs w:val="24"/>
              </w:rPr>
              <w:t xml:space="preserve"> Таймыр)</w:t>
            </w:r>
          </w:p>
        </w:tc>
        <w:tc>
          <w:tcPr>
            <w:tcW w:w="1082" w:type="dxa"/>
          </w:tcPr>
          <w:p w14:paraId="2CD27151" w14:textId="38DE1B17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10.05</w:t>
            </w:r>
          </w:p>
        </w:tc>
        <w:tc>
          <w:tcPr>
            <w:tcW w:w="766" w:type="dxa"/>
          </w:tcPr>
          <w:p w14:paraId="2051FE47" w14:textId="1CE86963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10.25</w:t>
            </w:r>
          </w:p>
        </w:tc>
        <w:tc>
          <w:tcPr>
            <w:tcW w:w="935" w:type="dxa"/>
          </w:tcPr>
          <w:p w14:paraId="0494B912" w14:textId="2B59C0DE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10.17</w:t>
            </w:r>
          </w:p>
        </w:tc>
        <w:tc>
          <w:tcPr>
            <w:tcW w:w="1303" w:type="dxa"/>
          </w:tcPr>
          <w:p w14:paraId="588CA1C2" w14:textId="5E97DE13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10.15</w:t>
            </w:r>
          </w:p>
        </w:tc>
        <w:tc>
          <w:tcPr>
            <w:tcW w:w="1366" w:type="dxa"/>
          </w:tcPr>
          <w:p w14:paraId="26266E7D" w14:textId="4B1B9ACE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11.04</w:t>
            </w:r>
          </w:p>
        </w:tc>
        <w:tc>
          <w:tcPr>
            <w:tcW w:w="1442" w:type="dxa"/>
          </w:tcPr>
          <w:p w14:paraId="072794EE" w14:textId="7D0EBB62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52" w:type="dxa"/>
          </w:tcPr>
          <w:p w14:paraId="1489302D" w14:textId="39379AAF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245FC3" w:rsidRPr="00E20F74" w14:paraId="0DCA821C" w14:textId="77777777" w:rsidTr="00BA2EAA">
        <w:trPr>
          <w:trHeight w:val="1170"/>
          <w:jc w:val="center"/>
        </w:trPr>
        <w:tc>
          <w:tcPr>
            <w:tcW w:w="1748" w:type="dxa"/>
          </w:tcPr>
          <w:p w14:paraId="0DE0F98A" w14:textId="234F92A2" w:rsidR="00245FC3" w:rsidRPr="00245FC3" w:rsidRDefault="00245FC3" w:rsidP="00114431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245FC3">
              <w:rPr>
                <w:rFonts w:cs="Times New Roman"/>
                <w:b/>
                <w:bCs/>
                <w:szCs w:val="24"/>
              </w:rPr>
              <w:t>Первые ледообразования в Обской губе</w:t>
            </w:r>
          </w:p>
        </w:tc>
        <w:tc>
          <w:tcPr>
            <w:tcW w:w="1082" w:type="dxa"/>
          </w:tcPr>
          <w:p w14:paraId="0AD1EBE4" w14:textId="5BD39195" w:rsidR="00245FC3" w:rsidRPr="00245FC3" w:rsidRDefault="00245FC3" w:rsidP="00114431">
            <w:pPr>
              <w:tabs>
                <w:tab w:val="left" w:pos="973"/>
              </w:tabs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10.26</w:t>
            </w:r>
          </w:p>
        </w:tc>
        <w:tc>
          <w:tcPr>
            <w:tcW w:w="766" w:type="dxa"/>
          </w:tcPr>
          <w:p w14:paraId="32534B9E" w14:textId="2AD9A1DF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10.25</w:t>
            </w:r>
          </w:p>
        </w:tc>
        <w:tc>
          <w:tcPr>
            <w:tcW w:w="935" w:type="dxa"/>
          </w:tcPr>
          <w:p w14:paraId="4088B24F" w14:textId="43AC1519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10.24</w:t>
            </w:r>
          </w:p>
        </w:tc>
        <w:tc>
          <w:tcPr>
            <w:tcW w:w="1303" w:type="dxa"/>
          </w:tcPr>
          <w:p w14:paraId="572D463B" w14:textId="4078D7FE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10.15-22</w:t>
            </w:r>
          </w:p>
        </w:tc>
        <w:tc>
          <w:tcPr>
            <w:tcW w:w="1366" w:type="dxa"/>
          </w:tcPr>
          <w:p w14:paraId="7EEC34D9" w14:textId="480AD0AD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10.14</w:t>
            </w:r>
          </w:p>
        </w:tc>
        <w:tc>
          <w:tcPr>
            <w:tcW w:w="1442" w:type="dxa"/>
          </w:tcPr>
          <w:p w14:paraId="61F44FCB" w14:textId="77777777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Рано (экстремально рано)</w:t>
            </w:r>
          </w:p>
          <w:p w14:paraId="74A5FB81" w14:textId="77777777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10.07-15</w:t>
            </w:r>
          </w:p>
          <w:p w14:paraId="46B46CDB" w14:textId="77777777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52" w:type="dxa"/>
          </w:tcPr>
          <w:p w14:paraId="12C0E980" w14:textId="1EAE7F1F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Холодные прибрежные воды, слабый западно-восточный перенос</w:t>
            </w:r>
          </w:p>
        </w:tc>
      </w:tr>
      <w:tr w:rsidR="00245FC3" w:rsidRPr="00E20F74" w14:paraId="7D772113" w14:textId="77777777" w:rsidTr="00BA2EAA">
        <w:trPr>
          <w:trHeight w:val="924"/>
          <w:jc w:val="center"/>
        </w:trPr>
        <w:tc>
          <w:tcPr>
            <w:tcW w:w="1748" w:type="dxa"/>
          </w:tcPr>
          <w:p w14:paraId="2CEE1EE6" w14:textId="33E55E4F" w:rsidR="00245FC3" w:rsidRPr="00245FC3" w:rsidRDefault="00245FC3" w:rsidP="00114431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245FC3">
              <w:rPr>
                <w:rFonts w:cs="Times New Roman"/>
                <w:b/>
                <w:bCs/>
                <w:szCs w:val="24"/>
              </w:rPr>
              <w:lastRenderedPageBreak/>
              <w:t>Первые ледообразования в Енисейской губе</w:t>
            </w:r>
          </w:p>
        </w:tc>
        <w:tc>
          <w:tcPr>
            <w:tcW w:w="1082" w:type="dxa"/>
          </w:tcPr>
          <w:p w14:paraId="46243645" w14:textId="5465C16D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10.19</w:t>
            </w:r>
          </w:p>
        </w:tc>
        <w:tc>
          <w:tcPr>
            <w:tcW w:w="766" w:type="dxa"/>
          </w:tcPr>
          <w:p w14:paraId="7642D14D" w14:textId="2C0D8215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11.01</w:t>
            </w:r>
          </w:p>
        </w:tc>
        <w:tc>
          <w:tcPr>
            <w:tcW w:w="935" w:type="dxa"/>
          </w:tcPr>
          <w:p w14:paraId="7C6467D0" w14:textId="5D54E2A7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10.17</w:t>
            </w:r>
          </w:p>
        </w:tc>
        <w:tc>
          <w:tcPr>
            <w:tcW w:w="1303" w:type="dxa"/>
          </w:tcPr>
          <w:p w14:paraId="32EF85AF" w14:textId="296B2A56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10.15</w:t>
            </w:r>
          </w:p>
        </w:tc>
        <w:tc>
          <w:tcPr>
            <w:tcW w:w="1366" w:type="dxa"/>
          </w:tcPr>
          <w:p w14:paraId="29E84C70" w14:textId="3E168061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09.23-30</w:t>
            </w:r>
          </w:p>
        </w:tc>
        <w:tc>
          <w:tcPr>
            <w:tcW w:w="1442" w:type="dxa"/>
          </w:tcPr>
          <w:p w14:paraId="0047E481" w14:textId="77777777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 xml:space="preserve">Рано (экстремально рано) </w:t>
            </w:r>
          </w:p>
          <w:p w14:paraId="5223C0C9" w14:textId="6115E57B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09.25-10.02</w:t>
            </w:r>
          </w:p>
        </w:tc>
        <w:tc>
          <w:tcPr>
            <w:tcW w:w="1852" w:type="dxa"/>
          </w:tcPr>
          <w:p w14:paraId="40A7B929" w14:textId="59224D3A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Тренд на заморозки в регионе, пресная вода замерзает быстрее соленой</w:t>
            </w:r>
          </w:p>
        </w:tc>
      </w:tr>
      <w:tr w:rsidR="00245FC3" w:rsidRPr="00E20F74" w14:paraId="18EFF8F5" w14:textId="77777777" w:rsidTr="00BA2EAA">
        <w:trPr>
          <w:trHeight w:val="924"/>
          <w:jc w:val="center"/>
        </w:trPr>
        <w:tc>
          <w:tcPr>
            <w:tcW w:w="1748" w:type="dxa"/>
          </w:tcPr>
          <w:p w14:paraId="5E3CC52B" w14:textId="6AAA40BF" w:rsidR="00245FC3" w:rsidRPr="00245FC3" w:rsidRDefault="00245FC3" w:rsidP="00114431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245FC3">
              <w:rPr>
                <w:rFonts w:cs="Times New Roman"/>
                <w:b/>
                <w:bCs/>
                <w:szCs w:val="24"/>
              </w:rPr>
              <w:t>Полное зарастание Обской губы</w:t>
            </w:r>
          </w:p>
        </w:tc>
        <w:tc>
          <w:tcPr>
            <w:tcW w:w="1082" w:type="dxa"/>
          </w:tcPr>
          <w:p w14:paraId="5C64F8C8" w14:textId="57B4566E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11.02</w:t>
            </w:r>
          </w:p>
        </w:tc>
        <w:tc>
          <w:tcPr>
            <w:tcW w:w="766" w:type="dxa"/>
          </w:tcPr>
          <w:p w14:paraId="28A8FBA8" w14:textId="7DC86020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11.08</w:t>
            </w:r>
          </w:p>
        </w:tc>
        <w:tc>
          <w:tcPr>
            <w:tcW w:w="935" w:type="dxa"/>
          </w:tcPr>
          <w:p w14:paraId="75CB1E31" w14:textId="678E0373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10.31</w:t>
            </w:r>
          </w:p>
        </w:tc>
        <w:tc>
          <w:tcPr>
            <w:tcW w:w="1303" w:type="dxa"/>
          </w:tcPr>
          <w:p w14:paraId="0C52268E" w14:textId="54BE6354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10.29</w:t>
            </w:r>
          </w:p>
        </w:tc>
        <w:tc>
          <w:tcPr>
            <w:tcW w:w="1366" w:type="dxa"/>
          </w:tcPr>
          <w:p w14:paraId="469DC6AA" w14:textId="33819214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11.04</w:t>
            </w:r>
          </w:p>
        </w:tc>
        <w:tc>
          <w:tcPr>
            <w:tcW w:w="1442" w:type="dxa"/>
          </w:tcPr>
          <w:p w14:paraId="51F2EFF4" w14:textId="77777777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Рано, быстро</w:t>
            </w:r>
          </w:p>
          <w:p w14:paraId="4F4AFDEF" w14:textId="6FEC463E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10.10-20</w:t>
            </w:r>
          </w:p>
        </w:tc>
        <w:tc>
          <w:tcPr>
            <w:tcW w:w="1852" w:type="dxa"/>
          </w:tcPr>
          <w:p w14:paraId="0AFCA26D" w14:textId="564FBA39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245FC3" w:rsidRPr="00E20F74" w14:paraId="6A6BFC6C" w14:textId="77777777" w:rsidTr="00BA2EAA">
        <w:trPr>
          <w:trHeight w:val="677"/>
          <w:jc w:val="center"/>
        </w:trPr>
        <w:tc>
          <w:tcPr>
            <w:tcW w:w="1748" w:type="dxa"/>
          </w:tcPr>
          <w:p w14:paraId="492E7BD0" w14:textId="08170E9A" w:rsidR="00245FC3" w:rsidRPr="00245FC3" w:rsidRDefault="00245FC3" w:rsidP="00114431">
            <w:pPr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245FC3">
              <w:rPr>
                <w:rFonts w:cs="Times New Roman"/>
                <w:b/>
                <w:bCs/>
                <w:szCs w:val="24"/>
              </w:rPr>
              <w:t>Полное зарастание Енисейской губы</w:t>
            </w:r>
          </w:p>
        </w:tc>
        <w:tc>
          <w:tcPr>
            <w:tcW w:w="1082" w:type="dxa"/>
          </w:tcPr>
          <w:p w14:paraId="1750A5DE" w14:textId="16DA1823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10.26</w:t>
            </w:r>
          </w:p>
        </w:tc>
        <w:tc>
          <w:tcPr>
            <w:tcW w:w="766" w:type="dxa"/>
          </w:tcPr>
          <w:p w14:paraId="0BF7FE2F" w14:textId="765A7867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11.01</w:t>
            </w:r>
          </w:p>
        </w:tc>
        <w:tc>
          <w:tcPr>
            <w:tcW w:w="935" w:type="dxa"/>
          </w:tcPr>
          <w:p w14:paraId="43DEFDF5" w14:textId="6B06825A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10.17</w:t>
            </w:r>
          </w:p>
        </w:tc>
        <w:tc>
          <w:tcPr>
            <w:tcW w:w="1303" w:type="dxa"/>
          </w:tcPr>
          <w:p w14:paraId="5CC17246" w14:textId="3643C79E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10.15</w:t>
            </w:r>
          </w:p>
        </w:tc>
        <w:tc>
          <w:tcPr>
            <w:tcW w:w="1366" w:type="dxa"/>
          </w:tcPr>
          <w:p w14:paraId="0449D235" w14:textId="7D936D5A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10.14</w:t>
            </w:r>
          </w:p>
        </w:tc>
        <w:tc>
          <w:tcPr>
            <w:tcW w:w="1442" w:type="dxa"/>
          </w:tcPr>
          <w:p w14:paraId="244AB77F" w14:textId="77777777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Рано, скорость близко к средней</w:t>
            </w:r>
          </w:p>
          <w:p w14:paraId="0D11B858" w14:textId="616E3B7B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245FC3">
              <w:rPr>
                <w:rFonts w:cs="Times New Roman"/>
                <w:szCs w:val="24"/>
              </w:rPr>
              <w:t>10.01-20</w:t>
            </w:r>
          </w:p>
        </w:tc>
        <w:tc>
          <w:tcPr>
            <w:tcW w:w="1852" w:type="dxa"/>
          </w:tcPr>
          <w:p w14:paraId="7BD9B7C5" w14:textId="77777777" w:rsidR="00245FC3" w:rsidRPr="00245FC3" w:rsidRDefault="00245FC3" w:rsidP="00114431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</w:tbl>
    <w:p w14:paraId="2472ED3A" w14:textId="37231A02" w:rsidR="00BA2EAA" w:rsidRDefault="00BA2EAA" w:rsidP="00245FC3">
      <w:pPr>
        <w:ind w:firstLine="0"/>
      </w:pPr>
    </w:p>
    <w:p w14:paraId="1B5C46C4" w14:textId="13BDFA49" w:rsidR="00044152" w:rsidRPr="00044152" w:rsidRDefault="00044152" w:rsidP="008A3E19">
      <w:pPr>
        <w:pStyle w:val="2"/>
      </w:pPr>
      <w:bookmarkStart w:id="18" w:name="_Toc227532844"/>
      <w:r>
        <w:t xml:space="preserve">2.5. </w:t>
      </w:r>
      <w:r w:rsidR="00636498">
        <w:t>Разработка ун</w:t>
      </w:r>
      <w:r w:rsidRPr="00044152">
        <w:t>иверсальн</w:t>
      </w:r>
      <w:r w:rsidR="00636498">
        <w:t xml:space="preserve">ой </w:t>
      </w:r>
      <w:r w:rsidRPr="00044152">
        <w:t>модел</w:t>
      </w:r>
      <w:r w:rsidR="00636498">
        <w:t xml:space="preserve">и </w:t>
      </w:r>
      <w:r w:rsidRPr="00044152">
        <w:t>получения прогнозных значений ключевых характеристик ледовой обстановки</w:t>
      </w:r>
      <w:bookmarkEnd w:id="18"/>
    </w:p>
    <w:p w14:paraId="4747D66F" w14:textId="7C5FC1A4" w:rsidR="00845796" w:rsidRDefault="00845796" w:rsidP="00C42B18">
      <w:r w:rsidRPr="00F21A31">
        <w:t>Результатом исследования является универсальная модель получения прогнозных значений ключевых характеристик ледовой обстановки. Разработанная модель носит эмпирический характер и должна применяться с осторожностью: ключевым условием е</w:t>
      </w:r>
      <w:r w:rsidR="003B75A9">
        <w:t>е</w:t>
      </w:r>
      <w:r w:rsidRPr="00F21A31">
        <w:t xml:space="preserve"> работоспособности </w:t>
      </w:r>
      <w:r w:rsidRPr="00636498">
        <w:t>является регулярное пополнение обучающей выборки</w:t>
      </w:r>
      <w:r w:rsidR="00044152" w:rsidRPr="00636498">
        <w:t xml:space="preserve"> полученными данными</w:t>
      </w:r>
      <w:r w:rsidRPr="00636498">
        <w:t xml:space="preserve"> новы</w:t>
      </w:r>
      <w:r w:rsidR="00044152" w:rsidRPr="00636498">
        <w:t>х</w:t>
      </w:r>
      <w:r w:rsidRPr="00636498">
        <w:t xml:space="preserve"> наблюдени</w:t>
      </w:r>
      <w:r w:rsidR="00044152" w:rsidRPr="00636498">
        <w:t>й</w:t>
      </w:r>
      <w:r w:rsidRPr="00636498">
        <w:t xml:space="preserve">. Дальнейшая доработка модели предполагает включение более обширных и точных климатических </w:t>
      </w:r>
      <w:r w:rsidRPr="00F21A31">
        <w:t>входных данных.</w:t>
      </w:r>
    </w:p>
    <w:p w14:paraId="005E29E2" w14:textId="7C66F8B0" w:rsidR="00A329F0" w:rsidRDefault="00044152" w:rsidP="00C42B18">
      <w:r w:rsidRPr="00636498">
        <w:t xml:space="preserve">Таким образом, созданная </w:t>
      </w:r>
      <w:r>
        <w:t>м</w:t>
      </w:r>
      <w:r w:rsidR="00A329F0">
        <w:t>одель базируется на:</w:t>
      </w:r>
    </w:p>
    <w:p w14:paraId="48F22702" w14:textId="5FF1D573" w:rsidR="00A329F0" w:rsidRDefault="00A329F0" w:rsidP="00BA2EAA">
      <w:pPr>
        <w:pStyle w:val="a4"/>
        <w:numPr>
          <w:ilvl w:val="0"/>
          <w:numId w:val="18"/>
        </w:numPr>
      </w:pPr>
      <w:r>
        <w:t xml:space="preserve">выделении </w:t>
      </w:r>
      <w:r w:rsidR="00F3625F">
        <w:t xml:space="preserve">ключевых </w:t>
      </w:r>
      <w:r>
        <w:t>событий ледового цикла;</w:t>
      </w:r>
    </w:p>
    <w:p w14:paraId="0A44E4A9" w14:textId="07FE4C7D" w:rsidR="00A329F0" w:rsidRDefault="00A329F0" w:rsidP="00BA2EAA">
      <w:pPr>
        <w:pStyle w:val="a4"/>
        <w:numPr>
          <w:ilvl w:val="0"/>
          <w:numId w:val="18"/>
        </w:numPr>
      </w:pPr>
      <w:r>
        <w:t>расчете отклонений дат этих событий от среднемноголетних значений;</w:t>
      </w:r>
    </w:p>
    <w:p w14:paraId="24283BE0" w14:textId="13D4215C" w:rsidR="00A329F0" w:rsidRDefault="00A329F0" w:rsidP="00BA2EAA">
      <w:pPr>
        <w:pStyle w:val="a4"/>
        <w:numPr>
          <w:ilvl w:val="0"/>
          <w:numId w:val="18"/>
        </w:numPr>
      </w:pPr>
      <w:r>
        <w:t>сопоставлении отклонений с климатическими параметрами (температурные аномалии, мощность сезонно</w:t>
      </w:r>
      <w:r w:rsidR="00506C48">
        <w:t>-</w:t>
      </w:r>
      <w:r>
        <w:t>талого слоя, выбросы парниковых газов);</w:t>
      </w:r>
    </w:p>
    <w:p w14:paraId="61C442A7" w14:textId="61259F1D" w:rsidR="00A26ADD" w:rsidRDefault="00A26ADD" w:rsidP="00BA2EAA">
      <w:pPr>
        <w:pStyle w:val="a4"/>
        <w:numPr>
          <w:ilvl w:val="0"/>
          <w:numId w:val="18"/>
        </w:numPr>
      </w:pPr>
      <w:r w:rsidRPr="00636498">
        <w:t xml:space="preserve">выделении </w:t>
      </w:r>
      <w:r w:rsidR="00044152" w:rsidRPr="00636498">
        <w:t xml:space="preserve">тенденции </w:t>
      </w:r>
      <w:r w:rsidRPr="00636498">
        <w:t xml:space="preserve">сдвига </w:t>
      </w:r>
      <w:r>
        <w:t>дат;</w:t>
      </w:r>
    </w:p>
    <w:p w14:paraId="29FA4D0C" w14:textId="5B068786" w:rsidR="00845796" w:rsidRDefault="00A329F0" w:rsidP="00BA2EAA">
      <w:pPr>
        <w:pStyle w:val="a4"/>
        <w:numPr>
          <w:ilvl w:val="0"/>
          <w:numId w:val="18"/>
        </w:numPr>
      </w:pPr>
      <w:r>
        <w:t xml:space="preserve">экстраполяции </w:t>
      </w:r>
      <w:r w:rsidR="00636498">
        <w:t xml:space="preserve">линии тренда </w:t>
      </w:r>
      <w:r>
        <w:t>с качественной коррекцией.</w:t>
      </w:r>
    </w:p>
    <w:p w14:paraId="627C32FD" w14:textId="3D3C2F3C" w:rsidR="00DA571C" w:rsidRPr="00F6088B" w:rsidRDefault="00CF2E9B" w:rsidP="00F6088B">
      <w:r>
        <w:t>Верификация модели проводилась пут</w:t>
      </w:r>
      <w:r w:rsidR="003B75A9">
        <w:t>е</w:t>
      </w:r>
      <w:r>
        <w:t>м ретроспективного прогноза для 2024 и 2025 годов. Для 2024 года модель (обученная на данных 2021</w:t>
      </w:r>
      <w:r w:rsidR="00861CC1">
        <w:t>-</w:t>
      </w:r>
      <w:r>
        <w:t>2023) предсказала холодную весну с запаздыванием события 2</w:t>
      </w:r>
      <w:r w:rsidR="00512770">
        <w:t xml:space="preserve"> –</w:t>
      </w:r>
      <w:r w:rsidR="00381BE8">
        <w:t xml:space="preserve"> ка</w:t>
      </w:r>
      <w:r w:rsidR="00512770">
        <w:t>чественная оценка подтвердилась,</w:t>
      </w:r>
      <w:r>
        <w:t xml:space="preserve"> фактическое запаздывание составило 5 дней</w:t>
      </w:r>
      <w:r w:rsidR="00512770">
        <w:t xml:space="preserve">. </w:t>
      </w:r>
      <w:r>
        <w:t xml:space="preserve">Для 2025 года </w:t>
      </w:r>
      <w:r w:rsidR="00E575D3">
        <w:t xml:space="preserve">по </w:t>
      </w:r>
      <w:r>
        <w:t>модел</w:t>
      </w:r>
      <w:r w:rsidR="00E575D3">
        <w:t>и была</w:t>
      </w:r>
      <w:r>
        <w:t xml:space="preserve"> предсказа</w:t>
      </w:r>
      <w:r w:rsidR="00E575D3">
        <w:t>н</w:t>
      </w:r>
      <w:r>
        <w:t>а очень т</w:t>
      </w:r>
      <w:r w:rsidR="003B75A9">
        <w:t>е</w:t>
      </w:r>
      <w:r>
        <w:t>пл</w:t>
      </w:r>
      <w:r w:rsidR="00E575D3">
        <w:t>ая</w:t>
      </w:r>
      <w:r>
        <w:t xml:space="preserve"> весн</w:t>
      </w:r>
      <w:r w:rsidR="00E575D3">
        <w:t>а</w:t>
      </w:r>
      <w:r w:rsidR="00EC608D">
        <w:t xml:space="preserve"> с </w:t>
      </w:r>
      <w:r>
        <w:t>опережение события 2</w:t>
      </w:r>
      <w:r w:rsidR="00EC608D">
        <w:t xml:space="preserve"> </w:t>
      </w:r>
      <w:r>
        <w:t>–</w:t>
      </w:r>
      <w:r w:rsidR="00EC608D">
        <w:t xml:space="preserve"> качественная оценка совпала,</w:t>
      </w:r>
      <w:r>
        <w:t xml:space="preserve"> фактическое </w:t>
      </w:r>
      <w:r w:rsidRPr="003B75A9">
        <w:t>опережение составило 3 дня</w:t>
      </w:r>
      <w:r w:rsidR="00EC608D" w:rsidRPr="003B75A9">
        <w:t xml:space="preserve">. </w:t>
      </w:r>
      <w:r w:rsidRPr="003B75A9">
        <w:t>Кроме того, полученные прогнозные даты сопоставлены с аналитическими выводами и таблицами из отч</w:t>
      </w:r>
      <w:r w:rsidR="003B75A9">
        <w:t>е</w:t>
      </w:r>
      <w:r w:rsidRPr="003B75A9">
        <w:t>тов Росгидромета</w:t>
      </w:r>
      <w:r w:rsidR="00861CC1">
        <w:rPr>
          <w:rStyle w:val="ad"/>
        </w:rPr>
        <w:footnoteReference w:id="17"/>
      </w:r>
      <w:r w:rsidRPr="003B75A9">
        <w:t>. Общие характеристики т</w:t>
      </w:r>
      <w:r w:rsidR="003B75A9">
        <w:t>е</w:t>
      </w:r>
      <w:r w:rsidRPr="003B75A9">
        <w:t xml:space="preserve">плых/холодных сезонов подтверждаются независимыми данными. </w:t>
      </w:r>
      <w:r w:rsidR="00DA571C" w:rsidRPr="00F6088B">
        <w:rPr>
          <w:color w:val="FF0000"/>
        </w:rPr>
        <w:br w:type="page"/>
      </w:r>
    </w:p>
    <w:p w14:paraId="6CEC63AA" w14:textId="77777777" w:rsidR="006454BF" w:rsidRDefault="00DA571C" w:rsidP="006454BF">
      <w:pPr>
        <w:pStyle w:val="1"/>
      </w:pPr>
      <w:bookmarkStart w:id="19" w:name="_Toc227532845"/>
      <w:r w:rsidRPr="00EC746B">
        <w:lastRenderedPageBreak/>
        <w:t>За</w:t>
      </w:r>
      <w:r w:rsidR="001E695B" w:rsidRPr="00EC746B">
        <w:t>ключение</w:t>
      </w:r>
      <w:bookmarkEnd w:id="19"/>
      <w:r w:rsidR="001E695B" w:rsidRPr="00EC746B">
        <w:t xml:space="preserve"> </w:t>
      </w:r>
    </w:p>
    <w:p w14:paraId="7ABA50DC" w14:textId="77777777" w:rsidR="006454BF" w:rsidRPr="006A4241" w:rsidRDefault="006454BF" w:rsidP="006454BF">
      <w:r w:rsidRPr="006A4241">
        <w:t xml:space="preserve">В ходе работы были выполнены все поставленные задачи, а именно: </w:t>
      </w:r>
    </w:p>
    <w:p w14:paraId="209F44A9" w14:textId="77777777" w:rsidR="006A4241" w:rsidRDefault="006454BF" w:rsidP="006A4241">
      <w:pPr>
        <w:pStyle w:val="a4"/>
        <w:numPr>
          <w:ilvl w:val="0"/>
          <w:numId w:val="6"/>
        </w:numPr>
        <w:spacing w:before="0" w:after="160" w:line="259" w:lineRule="auto"/>
        <w:jc w:val="left"/>
      </w:pPr>
      <w:r w:rsidRPr="006A4241">
        <w:t>Определены ключевые события, климатические особенности которых характеризуют поведение ледовой обстановки в интересующих районах ледовитого океана.</w:t>
      </w:r>
      <w:r w:rsidR="006A4241" w:rsidRPr="006A4241">
        <w:t xml:space="preserve"> </w:t>
      </w:r>
    </w:p>
    <w:p w14:paraId="182818EF" w14:textId="610712DC" w:rsidR="006454BF" w:rsidRPr="006A4241" w:rsidRDefault="006A4241" w:rsidP="006A4241">
      <w:pPr>
        <w:pStyle w:val="a4"/>
        <w:numPr>
          <w:ilvl w:val="0"/>
          <w:numId w:val="6"/>
        </w:numPr>
        <w:spacing w:before="0" w:after="160" w:line="259" w:lineRule="auto"/>
        <w:jc w:val="left"/>
      </w:pPr>
      <w:r w:rsidRPr="006A4241">
        <w:t>Выделены природные и техногенные факторы, значимые для составления ледового прогноза.</w:t>
      </w:r>
    </w:p>
    <w:p w14:paraId="555159BF" w14:textId="77777777" w:rsidR="006454BF" w:rsidRPr="006A4241" w:rsidRDefault="006454BF" w:rsidP="006454BF">
      <w:pPr>
        <w:pStyle w:val="a4"/>
        <w:numPr>
          <w:ilvl w:val="0"/>
          <w:numId w:val="6"/>
        </w:numPr>
        <w:spacing w:before="0" w:after="160" w:line="259" w:lineRule="auto"/>
        <w:jc w:val="left"/>
      </w:pPr>
      <w:r w:rsidRPr="006A4241">
        <w:t>Проведен анализ отклонений в датах каждого из рассматриваемых событий в течение последних 5 лет.</w:t>
      </w:r>
    </w:p>
    <w:p w14:paraId="2CECD4D2" w14:textId="77777777" w:rsidR="006454BF" w:rsidRPr="006A4241" w:rsidRDefault="006454BF" w:rsidP="006454BF">
      <w:pPr>
        <w:pStyle w:val="a4"/>
        <w:numPr>
          <w:ilvl w:val="0"/>
          <w:numId w:val="6"/>
        </w:numPr>
        <w:spacing w:before="0" w:after="160" w:line="259" w:lineRule="auto"/>
        <w:jc w:val="left"/>
      </w:pPr>
      <w:r w:rsidRPr="006A4241">
        <w:t>Выявлены тенденции, позволяющие составлять прогностические суждения о возможных датах этих событий в последующие годы.</w:t>
      </w:r>
    </w:p>
    <w:p w14:paraId="34EF2C0B" w14:textId="77777777" w:rsidR="00197051" w:rsidRPr="006A4241" w:rsidRDefault="006454BF" w:rsidP="006454BF">
      <w:pPr>
        <w:pStyle w:val="a4"/>
        <w:numPr>
          <w:ilvl w:val="0"/>
          <w:numId w:val="6"/>
        </w:numPr>
        <w:spacing w:before="0" w:after="160" w:line="259" w:lineRule="auto"/>
        <w:jc w:val="left"/>
      </w:pPr>
      <w:r w:rsidRPr="006A4241">
        <w:t>На основании этих тенденций составлен прогноз на весну и осень 2026 года для ледовой обстановки в Карском море у порта Дудинка.</w:t>
      </w:r>
      <w:r w:rsidR="00197051" w:rsidRPr="006A4241">
        <w:t xml:space="preserve"> </w:t>
      </w:r>
    </w:p>
    <w:p w14:paraId="497C04BA" w14:textId="7EFA0463" w:rsidR="006454BF" w:rsidRPr="006A4241" w:rsidRDefault="00197051" w:rsidP="006454BF">
      <w:pPr>
        <w:pStyle w:val="a4"/>
        <w:numPr>
          <w:ilvl w:val="0"/>
          <w:numId w:val="6"/>
        </w:numPr>
        <w:spacing w:before="0" w:after="160" w:line="259" w:lineRule="auto"/>
        <w:jc w:val="left"/>
      </w:pPr>
      <w:r w:rsidRPr="006A4241">
        <w:t>Предложена универсальная модель получения прогнозных значений ключевых характеристик ледовой обстановки.</w:t>
      </w:r>
    </w:p>
    <w:p w14:paraId="450D8DAD" w14:textId="1ECF085A" w:rsidR="006454BF" w:rsidRPr="00DE7A03" w:rsidRDefault="00197051" w:rsidP="005E2F69">
      <w:pPr>
        <w:spacing w:before="0" w:after="160" w:line="259" w:lineRule="auto"/>
      </w:pPr>
      <w:r w:rsidRPr="006A4241">
        <w:t>Таким образом, в</w:t>
      </w:r>
      <w:r w:rsidR="006454BF" w:rsidRPr="006A4241">
        <w:t xml:space="preserve"> </w:t>
      </w:r>
      <w:r w:rsidR="006454BF">
        <w:t xml:space="preserve">результате исследования </w:t>
      </w:r>
      <w:r w:rsidR="006454BF" w:rsidRPr="00DE7A03">
        <w:t>создан инновационный подход к прогнозированию ледовой обстановки, объединяющий локальные гидрологические данные по стоку Енисея,</w:t>
      </w:r>
      <w:r w:rsidR="006454BF">
        <w:t xml:space="preserve"> климатические особенности конкретного района,</w:t>
      </w:r>
      <w:r w:rsidR="006454BF" w:rsidRPr="00DE7A03">
        <w:t xml:space="preserve"> спутниковые наблюдения ледовой концентрации и динамики, а также уч</w:t>
      </w:r>
      <w:r w:rsidR="006454BF">
        <w:t>е</w:t>
      </w:r>
      <w:r w:rsidR="006454BF" w:rsidRPr="00DE7A03">
        <w:t>т техногенных воздействий в единой статистико‑механической модели</w:t>
      </w:r>
      <w:r w:rsidR="006454BF">
        <w:t>; составлен долгосрочный прогноз ледовой обстановки на судоходный сезон 2026 года в Карском море в районе порта Дудинка (прогноз представлен таблицей 2.20).</w:t>
      </w:r>
    </w:p>
    <w:p w14:paraId="5F89CEAD" w14:textId="330205CA" w:rsidR="006454BF" w:rsidRPr="006A4241" w:rsidRDefault="006454BF" w:rsidP="006454BF">
      <w:r w:rsidRPr="00DE7A03">
        <w:t>Результаты исследования дополняют представления о механизмах формирования локальной ледовой обстановки в устьевых районах Арктики и дают эмпирическую базу для оценки влияния речного стока и прибрежных гидродинамических процессов на сроки оттаивания/замерзания и распределение ледового покрова.</w:t>
      </w:r>
      <w:r>
        <w:t xml:space="preserve"> </w:t>
      </w:r>
      <w:r w:rsidRPr="00DE7A03">
        <w:t>Эт</w:t>
      </w:r>
      <w:r>
        <w:t>и результаты позволяют</w:t>
      </w:r>
      <w:r w:rsidRPr="00DE7A03">
        <w:t xml:space="preserve"> повысить качество прогнозов, выявить относительный вклад природных и антропогенных факторов в формирование ледовой ситуации, предложить оперативные рекомендации для портовой службы и судовладельцев.</w:t>
      </w:r>
    </w:p>
    <w:p w14:paraId="661D302C" w14:textId="0A896347" w:rsidR="000D71B3" w:rsidRPr="006A4241" w:rsidRDefault="00B3355A" w:rsidP="006454BF">
      <w:r w:rsidRPr="006A4241">
        <w:t>Особенностью полученного прогноза является его общедоступность</w:t>
      </w:r>
      <w:r w:rsidR="00197051" w:rsidRPr="006A4241">
        <w:t xml:space="preserve"> и</w:t>
      </w:r>
      <w:r w:rsidRPr="006A4241">
        <w:t xml:space="preserve"> простой механизм составления, </w:t>
      </w:r>
      <w:r w:rsidR="004C2888" w:rsidRPr="006A4241">
        <w:t xml:space="preserve">что дает возможность его </w:t>
      </w:r>
      <w:r w:rsidRPr="006A4241">
        <w:t>появлени</w:t>
      </w:r>
      <w:r w:rsidR="000D71B3" w:rsidRPr="006A4241">
        <w:t xml:space="preserve">я </w:t>
      </w:r>
      <w:r w:rsidRPr="006A4241">
        <w:t>в раннем доступе, раньше крупных официальных климатических сводок,</w:t>
      </w:r>
      <w:r w:rsidR="004C2888" w:rsidRPr="006A4241">
        <w:t xml:space="preserve"> и таким образом </w:t>
      </w:r>
      <w:r w:rsidRPr="006A4241">
        <w:t xml:space="preserve">позволяет портовым и судоходным службам заранее планировать маршруты. </w:t>
      </w:r>
    </w:p>
    <w:p w14:paraId="6FA4E162" w14:textId="21D51F6D" w:rsidR="00B3355A" w:rsidRDefault="000D71B3" w:rsidP="006454BF">
      <w:r>
        <w:t xml:space="preserve">По итогам прошедшего периода 2026 года и с началом публикации </w:t>
      </w:r>
      <w:r w:rsidR="00861CC1">
        <w:t xml:space="preserve">официальных прогнозов </w:t>
      </w:r>
      <w:r>
        <w:t xml:space="preserve">верифицирована </w:t>
      </w:r>
      <w:r w:rsidR="00B3355A" w:rsidRPr="00B3355A">
        <w:t xml:space="preserve">точность </w:t>
      </w:r>
      <w:r w:rsidR="00861CC1">
        <w:t>представленной модели и соответствие разработанного прогноза реальности</w:t>
      </w:r>
      <w:r w:rsidR="00B3355A" w:rsidRPr="00B3355A">
        <w:t xml:space="preserve"> даже при неполном инструментарии учета данных. Отсюда следует, что в ходе работы </w:t>
      </w:r>
      <w:r>
        <w:t xml:space="preserve">верно </w:t>
      </w:r>
      <w:r w:rsidR="00B3355A" w:rsidRPr="00B3355A">
        <w:t>определен</w:t>
      </w:r>
      <w:r>
        <w:t>ы</w:t>
      </w:r>
      <w:r w:rsidR="00B3355A" w:rsidRPr="00B3355A">
        <w:t xml:space="preserve"> главны</w:t>
      </w:r>
      <w:r w:rsidR="00861CC1">
        <w:t>е</w:t>
      </w:r>
      <w:r w:rsidR="00B3355A" w:rsidRPr="00B3355A">
        <w:t xml:space="preserve"> фактор</w:t>
      </w:r>
      <w:r>
        <w:t>ы влияния</w:t>
      </w:r>
      <w:r w:rsidR="00B3355A" w:rsidRPr="00B3355A">
        <w:t xml:space="preserve"> и</w:t>
      </w:r>
      <w:r>
        <w:t xml:space="preserve"> произведена</w:t>
      </w:r>
      <w:r w:rsidR="00B3355A" w:rsidRPr="00B3355A">
        <w:t xml:space="preserve"> </w:t>
      </w:r>
      <w:r>
        <w:t>корректная</w:t>
      </w:r>
      <w:r w:rsidR="00B3355A" w:rsidRPr="00B3355A">
        <w:t xml:space="preserve"> обработка архивных данных.</w:t>
      </w:r>
    </w:p>
    <w:p w14:paraId="7EED3899" w14:textId="6DA14316" w:rsidR="006A4241" w:rsidRDefault="006A4241" w:rsidP="006A4241">
      <w:pPr>
        <w:spacing w:before="0" w:after="160" w:line="259" w:lineRule="auto"/>
        <w:ind w:firstLine="0"/>
        <w:jc w:val="left"/>
      </w:pPr>
      <w:r>
        <w:br w:type="page"/>
      </w:r>
    </w:p>
    <w:p w14:paraId="6D39B6DC" w14:textId="78E2435A" w:rsidR="006A4241" w:rsidRDefault="006A4241" w:rsidP="000B5F39">
      <w:pPr>
        <w:pStyle w:val="1"/>
      </w:pPr>
      <w:bookmarkStart w:id="20" w:name="_Toc227532846"/>
      <w:r>
        <w:lastRenderedPageBreak/>
        <w:t>Библиография</w:t>
      </w:r>
      <w:bookmarkEnd w:id="20"/>
    </w:p>
    <w:p w14:paraId="525A5EDD" w14:textId="77777777" w:rsidR="006A4241" w:rsidRDefault="006A4241" w:rsidP="008A3E19">
      <w:pPr>
        <w:pStyle w:val="2"/>
      </w:pPr>
      <w:bookmarkStart w:id="21" w:name="_Toc227532847"/>
      <w:r>
        <w:t>Литература</w:t>
      </w:r>
      <w:bookmarkEnd w:id="21"/>
      <w:r w:rsidRPr="006A4241">
        <w:t xml:space="preserve"> </w:t>
      </w:r>
    </w:p>
    <w:p w14:paraId="23150D58" w14:textId="6EEDC866" w:rsidR="006A4241" w:rsidRDefault="006A4241" w:rsidP="006A4241">
      <w:pPr>
        <w:pStyle w:val="a4"/>
        <w:numPr>
          <w:ilvl w:val="0"/>
          <w:numId w:val="35"/>
        </w:numPr>
      </w:pPr>
      <w:proofErr w:type="spellStart"/>
      <w:r w:rsidRPr="006A4241">
        <w:rPr>
          <w:b/>
          <w:bCs/>
        </w:rPr>
        <w:t>Арикайнен</w:t>
      </w:r>
      <w:proofErr w:type="spellEnd"/>
      <w:r w:rsidRPr="006A4241">
        <w:rPr>
          <w:b/>
          <w:bCs/>
        </w:rPr>
        <w:t xml:space="preserve"> А. И.</w:t>
      </w:r>
      <w:r w:rsidRPr="00F17F87">
        <w:t xml:space="preserve"> Судоходство во льдах Арктики – М.: Транспорт, 1990. – 246 с.</w:t>
      </w:r>
    </w:p>
    <w:p w14:paraId="332DD3D0" w14:textId="6E3E0351" w:rsidR="006A4241" w:rsidRPr="006A4241" w:rsidRDefault="006A4241" w:rsidP="006A4241">
      <w:pPr>
        <w:pStyle w:val="a4"/>
        <w:numPr>
          <w:ilvl w:val="0"/>
          <w:numId w:val="35"/>
        </w:numPr>
      </w:pPr>
      <w:r w:rsidRPr="006A4241">
        <w:rPr>
          <w:b/>
          <w:bCs/>
        </w:rPr>
        <w:t>Белов М. И.</w:t>
      </w:r>
      <w:r w:rsidRPr="00F17F87">
        <w:t xml:space="preserve"> История открытия и освоения Северного морского пути: в 4 т. – Ленинград: Морской транспорт, 1956–1969. – Т. 1. – 1956. – 416 с.</w:t>
      </w:r>
    </w:p>
    <w:p w14:paraId="79ADA1FC" w14:textId="77777777" w:rsidR="006A4241" w:rsidRPr="00B35E7B" w:rsidRDefault="006A4241" w:rsidP="006A4241">
      <w:pPr>
        <w:pStyle w:val="a4"/>
        <w:numPr>
          <w:ilvl w:val="0"/>
          <w:numId w:val="35"/>
        </w:numPr>
      </w:pPr>
      <w:proofErr w:type="spellStart"/>
      <w:r w:rsidRPr="006A4241">
        <w:rPr>
          <w:b/>
          <w:bCs/>
        </w:rPr>
        <w:t>Богославец</w:t>
      </w:r>
      <w:proofErr w:type="spellEnd"/>
      <w:r w:rsidRPr="006A4241">
        <w:rPr>
          <w:b/>
          <w:bCs/>
        </w:rPr>
        <w:t xml:space="preserve"> С. О., Заборовский В. С., Курочкин М. А</w:t>
      </w:r>
      <w:r w:rsidRPr="00B35E7B">
        <w:t>. Разработка информационной системы мониторинга ледовой обстановки северного морского пути // Математические методы в технике и технологиях. – 2020. – №10. – С. 68-71.</w:t>
      </w:r>
    </w:p>
    <w:p w14:paraId="152C4985" w14:textId="5C122A12" w:rsidR="006A4241" w:rsidRDefault="006A4241" w:rsidP="006A4241">
      <w:pPr>
        <w:pStyle w:val="a4"/>
        <w:numPr>
          <w:ilvl w:val="0"/>
          <w:numId w:val="35"/>
        </w:numPr>
      </w:pPr>
      <w:r w:rsidRPr="006A4241">
        <w:rPr>
          <w:b/>
          <w:bCs/>
        </w:rPr>
        <w:t>Верещагин С. А, Якубенко Н. А.</w:t>
      </w:r>
      <w:r w:rsidRPr="00B35E7B">
        <w:t xml:space="preserve"> Состояние и перспективы развития гидрометеорологического обеспечения Северного морского пути // Морские исследования на Дальнем Востоке – Вопросы использования флота компании группы ПАО «Совкомфлот» - сборник докладов V научно-практической конференции. – Владивосток. – 2023. – С. 56-62.</w:t>
      </w:r>
    </w:p>
    <w:p w14:paraId="6A4DBA99" w14:textId="77777777" w:rsidR="006A4241" w:rsidRDefault="006A4241" w:rsidP="006A4241">
      <w:pPr>
        <w:pStyle w:val="a4"/>
        <w:numPr>
          <w:ilvl w:val="0"/>
          <w:numId w:val="35"/>
        </w:numPr>
      </w:pPr>
      <w:r w:rsidRPr="006A4241">
        <w:rPr>
          <w:b/>
          <w:bCs/>
        </w:rPr>
        <w:t xml:space="preserve">Викторова Н.В., </w:t>
      </w:r>
      <w:proofErr w:type="spellStart"/>
      <w:r w:rsidRPr="006A4241">
        <w:rPr>
          <w:b/>
          <w:bCs/>
        </w:rPr>
        <w:t>Гайдукова</w:t>
      </w:r>
      <w:proofErr w:type="spellEnd"/>
      <w:r w:rsidRPr="006A4241">
        <w:rPr>
          <w:b/>
          <w:bCs/>
        </w:rPr>
        <w:t xml:space="preserve"> Е.В., </w:t>
      </w:r>
      <w:proofErr w:type="spellStart"/>
      <w:r w:rsidRPr="006A4241">
        <w:rPr>
          <w:b/>
          <w:bCs/>
        </w:rPr>
        <w:t>Шаночкин</w:t>
      </w:r>
      <w:proofErr w:type="spellEnd"/>
      <w:r w:rsidRPr="006A4241">
        <w:rPr>
          <w:b/>
          <w:bCs/>
        </w:rPr>
        <w:t xml:space="preserve"> С.В.,</w:t>
      </w:r>
      <w:r w:rsidRPr="00590F9E">
        <w:t xml:space="preserve"> Практические задания по дисциплине «Гидрологические прогнозы». – СПб.: </w:t>
      </w:r>
      <w:proofErr w:type="spellStart"/>
      <w:r w:rsidRPr="00590F9E">
        <w:t>Астерион</w:t>
      </w:r>
      <w:proofErr w:type="spellEnd"/>
      <w:r w:rsidRPr="00590F9E">
        <w:t>, 2017. – 32 с., ил</w:t>
      </w:r>
      <w:r>
        <w:t>.</w:t>
      </w:r>
    </w:p>
    <w:p w14:paraId="175213BA" w14:textId="1401A56E" w:rsidR="006A4241" w:rsidRPr="00F17F87" w:rsidRDefault="006A4241" w:rsidP="006A4241">
      <w:pPr>
        <w:pStyle w:val="a4"/>
        <w:numPr>
          <w:ilvl w:val="0"/>
          <w:numId w:val="35"/>
        </w:numPr>
      </w:pPr>
      <w:r w:rsidRPr="006A4241">
        <w:rPr>
          <w:b/>
          <w:bCs/>
        </w:rPr>
        <w:t xml:space="preserve">Зеленина Л.И., </w:t>
      </w:r>
      <w:proofErr w:type="spellStart"/>
      <w:r w:rsidRPr="006A4241">
        <w:rPr>
          <w:b/>
          <w:bCs/>
        </w:rPr>
        <w:t>Федькушова</w:t>
      </w:r>
      <w:proofErr w:type="spellEnd"/>
      <w:r w:rsidRPr="006A4241">
        <w:rPr>
          <w:b/>
          <w:bCs/>
        </w:rPr>
        <w:t xml:space="preserve"> С.И.</w:t>
      </w:r>
      <w:r w:rsidRPr="00EA5F24">
        <w:t xml:space="preserve"> Арктические льды: прогноз и адаптация // Инноватика. Научный электронный журнал. </w:t>
      </w:r>
      <w:r w:rsidRPr="006A4241">
        <w:rPr>
          <w:lang w:val="en-US"/>
        </w:rPr>
        <w:t xml:space="preserve">– </w:t>
      </w:r>
      <w:r w:rsidRPr="00EA5F24">
        <w:t xml:space="preserve">2014. </w:t>
      </w:r>
      <w:r w:rsidRPr="006A4241">
        <w:rPr>
          <w:lang w:val="en-US"/>
        </w:rPr>
        <w:t xml:space="preserve">– </w:t>
      </w:r>
      <w:r w:rsidRPr="00EA5F24">
        <w:t xml:space="preserve">№2. </w:t>
      </w:r>
      <w:r w:rsidRPr="006A4241">
        <w:rPr>
          <w:lang w:val="en-US"/>
        </w:rPr>
        <w:t xml:space="preserve">– </w:t>
      </w:r>
      <w:r w:rsidRPr="00EA5F24">
        <w:t>С.</w:t>
      </w:r>
      <w:r w:rsidRPr="006A4241">
        <w:rPr>
          <w:lang w:val="en-US"/>
        </w:rPr>
        <w:t>13</w:t>
      </w:r>
      <w:r>
        <w:t>-</w:t>
      </w:r>
      <w:r w:rsidRPr="006A4241">
        <w:rPr>
          <w:lang w:val="en-US"/>
        </w:rPr>
        <w:t>26</w:t>
      </w:r>
      <w:r w:rsidRPr="00EA5F24">
        <w:t>.</w:t>
      </w:r>
    </w:p>
    <w:p w14:paraId="31ABEBCC" w14:textId="1E342755" w:rsidR="006A4241" w:rsidRPr="006A4241" w:rsidRDefault="006A4241" w:rsidP="006A4241">
      <w:pPr>
        <w:pStyle w:val="a4"/>
        <w:numPr>
          <w:ilvl w:val="0"/>
          <w:numId w:val="35"/>
        </w:numPr>
      </w:pPr>
      <w:r w:rsidRPr="006A4241">
        <w:rPr>
          <w:b/>
          <w:bCs/>
        </w:rPr>
        <w:t>Карелин И.Д., Карклин В.П.</w:t>
      </w:r>
      <w:r w:rsidRPr="00C72AB8">
        <w:t xml:space="preserve"> Припай и </w:t>
      </w:r>
      <w:proofErr w:type="spellStart"/>
      <w:r w:rsidRPr="00C72AB8">
        <w:t>заприпайные</w:t>
      </w:r>
      <w:proofErr w:type="spellEnd"/>
      <w:r w:rsidRPr="00C72AB8">
        <w:t xml:space="preserve"> полыньи арктических морей Сибирского шельфа в конце XX</w:t>
      </w:r>
      <w:r>
        <w:t xml:space="preserve"> – </w:t>
      </w:r>
      <w:r w:rsidRPr="00C72AB8">
        <w:t>начале</w:t>
      </w:r>
      <w:r>
        <w:t xml:space="preserve"> </w:t>
      </w:r>
      <w:r w:rsidRPr="00C72AB8">
        <w:t>XXI века. – СПб.: ААНИИ, 2012. – 180 с.</w:t>
      </w:r>
    </w:p>
    <w:p w14:paraId="699A0C64" w14:textId="51D5AE76" w:rsidR="006A4241" w:rsidRPr="006A4241" w:rsidRDefault="006A4241" w:rsidP="006A4241">
      <w:pPr>
        <w:pStyle w:val="a4"/>
        <w:numPr>
          <w:ilvl w:val="0"/>
          <w:numId w:val="35"/>
        </w:numPr>
      </w:pPr>
      <w:r w:rsidRPr="006A4241">
        <w:rPr>
          <w:b/>
          <w:bCs/>
        </w:rPr>
        <w:t xml:space="preserve">Карклин В. П., </w:t>
      </w:r>
      <w:proofErr w:type="spellStart"/>
      <w:r w:rsidRPr="006A4241">
        <w:rPr>
          <w:b/>
          <w:bCs/>
        </w:rPr>
        <w:t>Мочнова</w:t>
      </w:r>
      <w:proofErr w:type="spellEnd"/>
      <w:r w:rsidRPr="006A4241">
        <w:rPr>
          <w:b/>
          <w:bCs/>
        </w:rPr>
        <w:t xml:space="preserve"> Л. П., </w:t>
      </w:r>
      <w:proofErr w:type="spellStart"/>
      <w:r w:rsidRPr="006A4241">
        <w:rPr>
          <w:b/>
          <w:bCs/>
        </w:rPr>
        <w:t>Шаратунова</w:t>
      </w:r>
      <w:proofErr w:type="spellEnd"/>
      <w:r w:rsidRPr="006A4241">
        <w:rPr>
          <w:b/>
          <w:bCs/>
        </w:rPr>
        <w:t xml:space="preserve"> М. В., Юлин А. В. </w:t>
      </w:r>
      <w:r w:rsidRPr="00EA5F24">
        <w:t>Климатическая изменчивость ледяных массивов Карского моря // Проблемы Арктики и Антарктики. – 2017. – № 4 (114). – С. 37</w:t>
      </w:r>
      <w:r>
        <w:t>-</w:t>
      </w:r>
      <w:r w:rsidRPr="00EA5F24">
        <w:t xml:space="preserve">46. </w:t>
      </w:r>
    </w:p>
    <w:p w14:paraId="32C12713" w14:textId="77777777" w:rsidR="006A4241" w:rsidRPr="006A4241" w:rsidRDefault="006A4241" w:rsidP="006A4241">
      <w:pPr>
        <w:pStyle w:val="a4"/>
        <w:numPr>
          <w:ilvl w:val="0"/>
          <w:numId w:val="35"/>
        </w:numPr>
        <w:rPr>
          <w:rFonts w:eastAsia="Times New Roman" w:cs="Times New Roman"/>
          <w:b/>
          <w:bCs/>
          <w:kern w:val="36"/>
          <w:lang w:eastAsia="ru-RU"/>
          <w14:ligatures w14:val="none"/>
        </w:rPr>
      </w:pPr>
      <w:r w:rsidRPr="006A4241">
        <w:rPr>
          <w:rFonts w:eastAsia="Times New Roman" w:cs="Times New Roman"/>
          <w:b/>
          <w:bCs/>
          <w:kern w:val="36"/>
          <w:lang w:eastAsia="ru-RU"/>
          <w14:ligatures w14:val="none"/>
        </w:rPr>
        <w:t xml:space="preserve">Ковалев Д.С., Копосов С.Г., </w:t>
      </w:r>
      <w:r w:rsidRPr="006A4241">
        <w:rPr>
          <w:b/>
          <w:bCs/>
        </w:rPr>
        <w:t>Чирков А</w:t>
      </w:r>
      <w:r w:rsidRPr="006A4241">
        <w:rPr>
          <w:rFonts w:eastAsia="Times New Roman" w:cs="Times New Roman"/>
          <w:b/>
          <w:bCs/>
          <w:kern w:val="36"/>
          <w:lang w:eastAsia="ru-RU"/>
          <w14:ligatures w14:val="none"/>
        </w:rPr>
        <w:t xml:space="preserve">.В. </w:t>
      </w:r>
      <w:r w:rsidRPr="006A4241">
        <w:rPr>
          <w:rFonts w:eastAsia="Times New Roman" w:cs="Times New Roman"/>
          <w:kern w:val="36"/>
          <w:lang w:eastAsia="ru-RU"/>
          <w14:ligatures w14:val="none"/>
        </w:rPr>
        <w:t>Прогнозирование ледовой обстановки и оптимального маршрута прохождения судов в арктических широтах для безопасного судовождения // Арктика: экология и экономика. – 2015. – №3 (19). – С. 96-103.</w:t>
      </w:r>
    </w:p>
    <w:p w14:paraId="3704D99F" w14:textId="0D92C2C1" w:rsidR="006A4241" w:rsidRDefault="006A4241" w:rsidP="006A4241">
      <w:pPr>
        <w:pStyle w:val="a4"/>
        <w:numPr>
          <w:ilvl w:val="0"/>
          <w:numId w:val="35"/>
        </w:numPr>
      </w:pPr>
      <w:r w:rsidRPr="006A4241">
        <w:rPr>
          <w:b/>
          <w:bCs/>
        </w:rPr>
        <w:t xml:space="preserve">Ли Х., Ло С., </w:t>
      </w:r>
      <w:proofErr w:type="spellStart"/>
      <w:r w:rsidRPr="006A4241">
        <w:rPr>
          <w:b/>
          <w:bCs/>
        </w:rPr>
        <w:t>Чжан</w:t>
      </w:r>
      <w:proofErr w:type="spellEnd"/>
      <w:r w:rsidRPr="006A4241">
        <w:rPr>
          <w:b/>
          <w:bCs/>
        </w:rPr>
        <w:t xml:space="preserve"> Ю.</w:t>
      </w:r>
      <w:r w:rsidRPr="00EA5F24">
        <w:t xml:space="preserve"> Режимный сдвиг площади морского льда в Карском море и его причины // </w:t>
      </w:r>
      <w:proofErr w:type="spellStart"/>
      <w:r w:rsidRPr="00EA5F24">
        <w:t>Oceanologia</w:t>
      </w:r>
      <w:proofErr w:type="spellEnd"/>
      <w:r w:rsidRPr="00EA5F24">
        <w:t xml:space="preserve"> </w:t>
      </w:r>
      <w:proofErr w:type="spellStart"/>
      <w:r w:rsidRPr="00EA5F24">
        <w:t>et</w:t>
      </w:r>
      <w:proofErr w:type="spellEnd"/>
      <w:r w:rsidRPr="00EA5F24">
        <w:t xml:space="preserve"> </w:t>
      </w:r>
      <w:proofErr w:type="spellStart"/>
      <w:r w:rsidRPr="00EA5F24">
        <w:t>Limnologia</w:t>
      </w:r>
      <w:proofErr w:type="spellEnd"/>
      <w:r w:rsidRPr="00EA5F24">
        <w:t xml:space="preserve"> </w:t>
      </w:r>
      <w:proofErr w:type="spellStart"/>
      <w:r w:rsidRPr="00EA5F24">
        <w:t>Sinica</w:t>
      </w:r>
      <w:proofErr w:type="spellEnd"/>
      <w:r w:rsidRPr="00EA5F24">
        <w:t xml:space="preserve"> (OLS). – 2025. –№56(2). – С. 304</w:t>
      </w:r>
      <w:r>
        <w:t>-</w:t>
      </w:r>
      <w:r w:rsidRPr="00EA5F24">
        <w:t>314.</w:t>
      </w:r>
    </w:p>
    <w:p w14:paraId="52463071" w14:textId="3C7F9CF5" w:rsidR="006A4241" w:rsidRPr="00EA5F24" w:rsidRDefault="006A4241" w:rsidP="006A4241">
      <w:pPr>
        <w:pStyle w:val="a4"/>
        <w:numPr>
          <w:ilvl w:val="0"/>
          <w:numId w:val="35"/>
        </w:numPr>
      </w:pPr>
      <w:r w:rsidRPr="006A4241">
        <w:rPr>
          <w:b/>
          <w:bCs/>
        </w:rPr>
        <w:t>Пастухов Е. А.</w:t>
      </w:r>
      <w:r w:rsidRPr="00B85F4A">
        <w:t xml:space="preserve"> Северный морской путь: проблемы и перспективы [Электронный ресурс] // Арктика: экология и экономика. </w:t>
      </w:r>
      <w:r>
        <w:t>–</w:t>
      </w:r>
      <w:r w:rsidRPr="00B85F4A">
        <w:t xml:space="preserve"> 2023. </w:t>
      </w:r>
      <w:r>
        <w:t>–</w:t>
      </w:r>
      <w:r w:rsidRPr="00B85F4A">
        <w:t xml:space="preserve"> № 2. </w:t>
      </w:r>
      <w:r>
        <w:t>–</w:t>
      </w:r>
      <w:r w:rsidRPr="00B85F4A">
        <w:t xml:space="preserve"> </w:t>
      </w:r>
      <w:r w:rsidRPr="006A4241">
        <w:rPr>
          <w:lang w:val="en-US"/>
        </w:rPr>
        <w:t>URL</w:t>
      </w:r>
      <w:r w:rsidRPr="00B85F4A">
        <w:t>: https://arcticeco.ru (дата обращения: 17.04.2026).</w:t>
      </w:r>
      <w:r w:rsidRPr="00957BB4">
        <w:t xml:space="preserve"> </w:t>
      </w:r>
    </w:p>
    <w:p w14:paraId="15FD2D12" w14:textId="4F3ADFC2" w:rsidR="006A4241" w:rsidRDefault="006A4241" w:rsidP="006A4241">
      <w:pPr>
        <w:pStyle w:val="a4"/>
        <w:numPr>
          <w:ilvl w:val="0"/>
          <w:numId w:val="35"/>
        </w:numPr>
      </w:pPr>
      <w:proofErr w:type="spellStart"/>
      <w:r w:rsidRPr="006A4241">
        <w:rPr>
          <w:b/>
          <w:bCs/>
        </w:rPr>
        <w:t>Холопцев</w:t>
      </w:r>
      <w:proofErr w:type="spellEnd"/>
      <w:r w:rsidRPr="006A4241">
        <w:rPr>
          <w:b/>
          <w:bCs/>
        </w:rPr>
        <w:t xml:space="preserve"> А. В.</w:t>
      </w:r>
      <w:r w:rsidRPr="00EA5F24">
        <w:t xml:space="preserve"> Связи межгодовых изменений характеристик ледяного покрова и уровней в заливах Карского моря для зимних месяцев // Метеорология и гидрология. – 2023. – №7. – С. 70</w:t>
      </w:r>
      <w:r>
        <w:t>-</w:t>
      </w:r>
      <w:r w:rsidRPr="00EA5F24">
        <w:t>81.</w:t>
      </w:r>
    </w:p>
    <w:p w14:paraId="5127ADD8" w14:textId="77777777" w:rsidR="006A4241" w:rsidRPr="00B85F4A" w:rsidRDefault="006A4241" w:rsidP="006A4241">
      <w:pPr>
        <w:pStyle w:val="a4"/>
        <w:numPr>
          <w:ilvl w:val="0"/>
          <w:numId w:val="35"/>
        </w:numPr>
      </w:pPr>
      <w:r w:rsidRPr="006A4241">
        <w:rPr>
          <w:b/>
          <w:bCs/>
        </w:rPr>
        <w:t>Центр ледовой и гидрометеорологической информации ААНИИ</w:t>
      </w:r>
      <w:r w:rsidRPr="00BB23A1">
        <w:t xml:space="preserve"> [Электронный ресурс] // </w:t>
      </w:r>
      <w:proofErr w:type="spellStart"/>
      <w:r w:rsidRPr="00BB23A1">
        <w:t>GoArctic</w:t>
      </w:r>
      <w:proofErr w:type="spellEnd"/>
      <w:r w:rsidRPr="00BB23A1">
        <w:t xml:space="preserve">. </w:t>
      </w:r>
      <w:r w:rsidRPr="00471423">
        <w:t>–</w:t>
      </w:r>
      <w:r w:rsidRPr="00BB23A1">
        <w:t xml:space="preserve"> 2021. </w:t>
      </w:r>
      <w:r w:rsidRPr="006A4241">
        <w:rPr>
          <w:kern w:val="0"/>
          <w:sz w:val="22"/>
          <w14:ligatures w14:val="none"/>
        </w:rPr>
        <w:t xml:space="preserve">– </w:t>
      </w:r>
      <w:r w:rsidRPr="006A4241">
        <w:rPr>
          <w:kern w:val="0"/>
          <w:sz w:val="22"/>
          <w:lang w:val="en-US"/>
          <w14:ligatures w14:val="none"/>
        </w:rPr>
        <w:t>URL</w:t>
      </w:r>
      <w:r w:rsidRPr="006A4241">
        <w:rPr>
          <w:kern w:val="0"/>
          <w:sz w:val="22"/>
          <w14:ligatures w14:val="none"/>
        </w:rPr>
        <w:t xml:space="preserve">: </w:t>
      </w:r>
      <w:r w:rsidRPr="00BB23A1">
        <w:t>https://goarctic.ru (дата обращения: 17.04.2026).</w:t>
      </w:r>
    </w:p>
    <w:p w14:paraId="271D4966" w14:textId="43758644" w:rsidR="006A4241" w:rsidRPr="006A4241" w:rsidRDefault="006A4241" w:rsidP="006A4241">
      <w:pPr>
        <w:pStyle w:val="a4"/>
        <w:numPr>
          <w:ilvl w:val="0"/>
          <w:numId w:val="35"/>
        </w:numPr>
      </w:pPr>
      <w:r w:rsidRPr="006A4241">
        <w:rPr>
          <w:b/>
          <w:bCs/>
        </w:rPr>
        <w:t>Экологические вызовы при освоении Арктики</w:t>
      </w:r>
      <w:r w:rsidRPr="00B85F4A">
        <w:t xml:space="preserve"> [Электронный ресурс] // WWF России. — 2024. </w:t>
      </w:r>
      <w:r w:rsidRPr="006A4241">
        <w:rPr>
          <w:kern w:val="0"/>
          <w14:ligatures w14:val="none"/>
        </w:rPr>
        <w:t xml:space="preserve">– </w:t>
      </w:r>
      <w:r w:rsidRPr="006A4241">
        <w:rPr>
          <w:kern w:val="0"/>
          <w:lang w:val="en-US"/>
          <w14:ligatures w14:val="none"/>
        </w:rPr>
        <w:t>URL</w:t>
      </w:r>
      <w:r w:rsidRPr="006A4241">
        <w:rPr>
          <w:kern w:val="0"/>
          <w14:ligatures w14:val="none"/>
        </w:rPr>
        <w:t xml:space="preserve">: </w:t>
      </w:r>
      <w:r w:rsidRPr="00B85F4A">
        <w:t>https://wwf.ru (дата обращения: 17.04.2026).</w:t>
      </w:r>
    </w:p>
    <w:p w14:paraId="329284D7" w14:textId="342B2869" w:rsidR="006A4241" w:rsidRDefault="006A4241" w:rsidP="008A3E19">
      <w:pPr>
        <w:pStyle w:val="2"/>
      </w:pPr>
      <w:bookmarkStart w:id="22" w:name="_Toc227532848"/>
      <w:r>
        <w:t>Источники</w:t>
      </w:r>
      <w:bookmarkEnd w:id="22"/>
    </w:p>
    <w:p w14:paraId="4B147744" w14:textId="18A5F97E" w:rsidR="00167B52" w:rsidRDefault="00167B52" w:rsidP="00A254D6">
      <w:pPr>
        <w:pStyle w:val="a4"/>
        <w:numPr>
          <w:ilvl w:val="0"/>
          <w:numId w:val="32"/>
        </w:numPr>
      </w:pPr>
      <w:r w:rsidRPr="00A254D6">
        <w:rPr>
          <w:b/>
          <w:bCs/>
        </w:rPr>
        <w:t>Доклад об особенностях климата на территории Российской Федерации за 2021 г.</w:t>
      </w:r>
      <w:r>
        <w:t xml:space="preserve"> Федеральной службы по гидрометеорологии и мониторингу окружающей среды </w:t>
      </w:r>
      <w:r w:rsidRPr="00EC746B">
        <w:t xml:space="preserve">[Электронный ресурс] // </w:t>
      </w:r>
      <w:r>
        <w:t>Пресс</w:t>
      </w:r>
      <w:r w:rsidR="00BA2EAA">
        <w:t>-</w:t>
      </w:r>
      <w:r>
        <w:t>центр. Новости и события</w:t>
      </w:r>
      <w:r w:rsidRPr="00EC746B">
        <w:t>. – 202</w:t>
      </w:r>
      <w:r>
        <w:t>2</w:t>
      </w:r>
      <w:r w:rsidRPr="00EC746B">
        <w:t>. – URL:</w:t>
      </w:r>
      <w:r>
        <w:t xml:space="preserve"> </w:t>
      </w:r>
      <w:r w:rsidRPr="00167B52">
        <w:t xml:space="preserve">https://www.meteorf.gov.ru/images/news/20220324/4/Doklad.pdf </w:t>
      </w:r>
      <w:r>
        <w:t>(дата обращения: 17.04.2026)</w:t>
      </w:r>
    </w:p>
    <w:p w14:paraId="4AE802A0" w14:textId="115B3B5B" w:rsidR="00167B52" w:rsidRPr="00167B52" w:rsidRDefault="00167B52" w:rsidP="00A254D6">
      <w:pPr>
        <w:pStyle w:val="a4"/>
        <w:numPr>
          <w:ilvl w:val="0"/>
          <w:numId w:val="32"/>
        </w:numPr>
      </w:pPr>
      <w:r w:rsidRPr="00A254D6">
        <w:rPr>
          <w:b/>
          <w:bCs/>
        </w:rPr>
        <w:lastRenderedPageBreak/>
        <w:t>Доклад об особенностях климата на территории Российской Федерации за 2022 г.</w:t>
      </w:r>
      <w:r>
        <w:t xml:space="preserve"> Федеральной службы по гидрометеорологии и мониторингу окружающей среды </w:t>
      </w:r>
      <w:r w:rsidRPr="00EC746B">
        <w:t xml:space="preserve">[Электронный ресурс] // </w:t>
      </w:r>
      <w:r>
        <w:t>Пресс</w:t>
      </w:r>
      <w:r w:rsidR="00BA2EAA">
        <w:t>-</w:t>
      </w:r>
      <w:r>
        <w:t>центр. Новости и события</w:t>
      </w:r>
      <w:r w:rsidRPr="00EC746B">
        <w:t>. – 202</w:t>
      </w:r>
      <w:r>
        <w:t>3</w:t>
      </w:r>
      <w:r w:rsidRPr="00EC746B">
        <w:t>. – URL:</w:t>
      </w:r>
      <w:r>
        <w:t xml:space="preserve"> </w:t>
      </w:r>
      <w:r w:rsidRPr="00167B52">
        <w:t>http://downloads.igce.ru/reports/Doklad_o_klimate_RF_2022_s_podpisiyu_compressed_with_cover.pdf</w:t>
      </w:r>
      <w:r>
        <w:t xml:space="preserve"> (дата обращения: 17.04.2026)</w:t>
      </w:r>
    </w:p>
    <w:p w14:paraId="47C60D40" w14:textId="7A00C4CE" w:rsidR="00167B52" w:rsidRDefault="00167B52" w:rsidP="00A254D6">
      <w:pPr>
        <w:pStyle w:val="a4"/>
        <w:numPr>
          <w:ilvl w:val="0"/>
          <w:numId w:val="32"/>
        </w:numPr>
      </w:pPr>
      <w:r w:rsidRPr="00A254D6">
        <w:rPr>
          <w:b/>
          <w:bCs/>
        </w:rPr>
        <w:t>Доклад об особенностях климата на территории Российской Федерации за 2023 г.</w:t>
      </w:r>
      <w:r>
        <w:t xml:space="preserve"> Федеральной службы по гидрометеорологии и мониторингу окружающей среды [Электронный ресурс] // Прес</w:t>
      </w:r>
      <w:r w:rsidR="00BA2EAA">
        <w:t>с-</w:t>
      </w:r>
      <w:r>
        <w:t xml:space="preserve">центр. Новости и </w:t>
      </w:r>
      <w:r w:rsidRPr="00167B52">
        <w:t>события. – 202</w:t>
      </w:r>
      <w:r>
        <w:t>4</w:t>
      </w:r>
      <w:r w:rsidRPr="00167B52">
        <w:t xml:space="preserve">. – URL: </w:t>
      </w:r>
      <w:hyperlink r:id="rId16" w:history="1">
        <w:r w:rsidRPr="00A254D6">
          <w:rPr>
            <w:rStyle w:val="a6"/>
            <w:color w:val="auto"/>
          </w:rPr>
          <w:t>https://www.meteorf.gov.ru/images/news/20240329/4/DOCK202344.pdf</w:t>
        </w:r>
      </w:hyperlink>
      <w:r w:rsidRPr="00167B52">
        <w:t xml:space="preserve"> (дата обращения: 17.04.2026)</w:t>
      </w:r>
    </w:p>
    <w:p w14:paraId="57943CE9" w14:textId="4689E8B9" w:rsidR="00167B52" w:rsidRDefault="00167B52" w:rsidP="00A254D6">
      <w:pPr>
        <w:pStyle w:val="a4"/>
        <w:numPr>
          <w:ilvl w:val="0"/>
          <w:numId w:val="32"/>
        </w:numPr>
      </w:pPr>
      <w:r w:rsidRPr="00A254D6">
        <w:rPr>
          <w:b/>
          <w:bCs/>
        </w:rPr>
        <w:t>Доклад об особенностях климата на территории Российской Федерации за 2024 г.</w:t>
      </w:r>
      <w:r>
        <w:t xml:space="preserve"> Федеральной службы по гидрометеорологии и мониторингу окружающей среды [Электронный ресурс] // Пресс</w:t>
      </w:r>
      <w:r w:rsidR="00BA2EAA">
        <w:t>-</w:t>
      </w:r>
      <w:r>
        <w:t xml:space="preserve">центр. Новости и события. – 2025. – URL: </w:t>
      </w:r>
      <w:r w:rsidRPr="00167B52">
        <w:t>https://meteoinfo.ru/images/media/climate/rus</w:t>
      </w:r>
      <w:r w:rsidR="00506C48">
        <w:t>.</w:t>
      </w:r>
      <w:r w:rsidRPr="00167B52">
        <w:t>clim</w:t>
      </w:r>
      <w:r w:rsidR="00506C48">
        <w:t>.</w:t>
      </w:r>
      <w:r w:rsidRPr="00167B52">
        <w:t>annual</w:t>
      </w:r>
      <w:r w:rsidR="00506C48">
        <w:t>.</w:t>
      </w:r>
      <w:r w:rsidRPr="00167B52">
        <w:t xml:space="preserve">report.pdf </w:t>
      </w:r>
      <w:r>
        <w:t>(дата обращения: 17.04.2026)</w:t>
      </w:r>
    </w:p>
    <w:p w14:paraId="6410FEA4" w14:textId="77777777" w:rsidR="00187F7B" w:rsidRPr="00187F7B" w:rsidRDefault="00167B52" w:rsidP="00A254D6">
      <w:pPr>
        <w:pStyle w:val="a4"/>
        <w:numPr>
          <w:ilvl w:val="0"/>
          <w:numId w:val="32"/>
        </w:numPr>
      </w:pPr>
      <w:r w:rsidRPr="00A254D6">
        <w:rPr>
          <w:b/>
          <w:bCs/>
        </w:rPr>
        <w:t>Доклад об особенностях климата на территории Российской Федерации за 2025 г.</w:t>
      </w:r>
      <w:r>
        <w:t xml:space="preserve"> Федеральной службы по гидрометеорологии и мониторингу окружающей среды [Электронный ресурс] // Пресс</w:t>
      </w:r>
      <w:r w:rsidR="00BA2EAA">
        <w:t>-</w:t>
      </w:r>
      <w:r>
        <w:t xml:space="preserve">центр. Новости и события. – 2026. – URL: </w:t>
      </w:r>
      <w:r w:rsidRPr="00167B52">
        <w:t>https://www.meteorf.gov.ru/upload/pdf_download/2026</w:t>
      </w:r>
      <w:r w:rsidR="00506C48">
        <w:t>.</w:t>
      </w:r>
      <w:r w:rsidRPr="00167B52">
        <w:t>02</w:t>
      </w:r>
      <w:r w:rsidR="00506C48">
        <w:t>.</w:t>
      </w:r>
      <w:r w:rsidRPr="00167B52">
        <w:t>19</w:t>
      </w:r>
      <w:r w:rsidR="00506C48">
        <w:t>.</w:t>
      </w:r>
      <w:r w:rsidRPr="00167B52">
        <w:t>from</w:t>
      </w:r>
      <w:r w:rsidR="00506C48">
        <w:t>.</w:t>
      </w:r>
      <w:r w:rsidRPr="00167B52">
        <w:t>IGKE</w:t>
      </w:r>
      <w:r w:rsidR="00506C48">
        <w:t>.</w:t>
      </w:r>
      <w:r w:rsidRPr="00167B52">
        <w:t>Report</w:t>
      </w:r>
      <w:r w:rsidR="00506C48">
        <w:t>.</w:t>
      </w:r>
      <w:r w:rsidRPr="00167B52">
        <w:t>amendments</w:t>
      </w:r>
      <w:r w:rsidR="00506C48">
        <w:t>.</w:t>
      </w:r>
      <w:r w:rsidRPr="00167B52">
        <w:t xml:space="preserve">ZhDV.pdf </w:t>
      </w:r>
      <w:r>
        <w:t>(дата обращения: 17.04.2026)</w:t>
      </w:r>
      <w:r w:rsidR="00187F7B" w:rsidRPr="00A254D6">
        <w:rPr>
          <w:b/>
          <w:bCs/>
        </w:rPr>
        <w:t xml:space="preserve"> </w:t>
      </w:r>
    </w:p>
    <w:p w14:paraId="61E4CC81" w14:textId="113694EF" w:rsidR="006A4241" w:rsidRPr="00B35E7B" w:rsidRDefault="006A4241">
      <w:pPr>
        <w:pStyle w:val="a4"/>
        <w:numPr>
          <w:ilvl w:val="0"/>
          <w:numId w:val="32"/>
        </w:numPr>
      </w:pPr>
      <w:r w:rsidRPr="006A4241">
        <w:rPr>
          <w:b/>
          <w:bCs/>
        </w:rPr>
        <w:t xml:space="preserve">Обзорные карты состояния ледяного покрова Северного Ледовитого Океана </w:t>
      </w:r>
      <w:r w:rsidRPr="00745FD2">
        <w:t xml:space="preserve">// ААНИИ. Оперативные данные. – 2021-2025. – URL: </w:t>
      </w:r>
      <w:hyperlink r:id="rId17" w:history="1">
        <w:r w:rsidRPr="00745FD2">
          <w:rPr>
            <w:rStyle w:val="a6"/>
            <w:color w:val="auto"/>
          </w:rPr>
          <w:t>https://data.aari.ru//odata/_d0015.php</w:t>
        </w:r>
      </w:hyperlink>
      <w:r w:rsidRPr="00745FD2">
        <w:t xml:space="preserve"> (дата обращения: 17.04.2026)</w:t>
      </w:r>
    </w:p>
    <w:sectPr w:rsidR="006A4241" w:rsidRPr="00B35E7B" w:rsidSect="00D60397">
      <w:footerReference w:type="default" r:id="rId18"/>
      <w:footerReference w:type="first" r:id="rId19"/>
      <w:pgSz w:w="11906" w:h="16838"/>
      <w:pgMar w:top="1417" w:right="1417" w:bottom="1134" w:left="141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D1C7" w14:textId="77777777" w:rsidR="00512B46" w:rsidRDefault="00512B46" w:rsidP="00D849C1">
      <w:pPr>
        <w:spacing w:before="0" w:after="0"/>
      </w:pPr>
      <w:r>
        <w:separator/>
      </w:r>
    </w:p>
  </w:endnote>
  <w:endnote w:type="continuationSeparator" w:id="0">
    <w:p w14:paraId="76DD4E2B" w14:textId="77777777" w:rsidR="00512B46" w:rsidRDefault="00512B46" w:rsidP="00D849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891586"/>
      <w:docPartObj>
        <w:docPartGallery w:val="Page Numbers (Bottom of Page)"/>
        <w:docPartUnique/>
      </w:docPartObj>
    </w:sdtPr>
    <w:sdtEndPr/>
    <w:sdtContent>
      <w:p w14:paraId="5491DD11" w14:textId="28E65AF8" w:rsidR="00D849C1" w:rsidRDefault="00D849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39C78" w14:textId="77777777" w:rsidR="00D849C1" w:rsidRDefault="00D849C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DE89" w14:textId="283C9EB5" w:rsidR="00686473" w:rsidRDefault="00686473" w:rsidP="00686473">
    <w:pPr>
      <w:pStyle w:val="a9"/>
      <w:ind w:firstLine="0"/>
    </w:pPr>
  </w:p>
  <w:p w14:paraId="38A14B96" w14:textId="77777777" w:rsidR="00686473" w:rsidRDefault="00686473" w:rsidP="00686473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234C" w14:textId="77777777" w:rsidR="00512B46" w:rsidRDefault="00512B46" w:rsidP="00D849C1">
      <w:pPr>
        <w:spacing w:before="0" w:after="0"/>
      </w:pPr>
      <w:r>
        <w:separator/>
      </w:r>
    </w:p>
  </w:footnote>
  <w:footnote w:type="continuationSeparator" w:id="0">
    <w:p w14:paraId="1B49E231" w14:textId="77777777" w:rsidR="00512B46" w:rsidRDefault="00512B46" w:rsidP="00D849C1">
      <w:pPr>
        <w:spacing w:before="0" w:after="0"/>
      </w:pPr>
      <w:r>
        <w:continuationSeparator/>
      </w:r>
    </w:p>
  </w:footnote>
  <w:footnote w:id="1">
    <w:p w14:paraId="0FDD4DF2" w14:textId="6B0E307C" w:rsidR="006C7CD8" w:rsidRDefault="006C7CD8" w:rsidP="00C72AB8">
      <w:pPr>
        <w:pStyle w:val="ab"/>
      </w:pPr>
      <w:r w:rsidRPr="00021AE2">
        <w:rPr>
          <w:rStyle w:val="ad"/>
        </w:rPr>
        <w:footnoteRef/>
      </w:r>
      <w:r w:rsidRPr="00021AE2">
        <w:t xml:space="preserve"> </w:t>
      </w:r>
      <w:r w:rsidR="008E7C09" w:rsidRPr="007923D8">
        <w:t>Карклин</w:t>
      </w:r>
      <w:r w:rsidR="008E7C09">
        <w:t xml:space="preserve"> В. П.</w:t>
      </w:r>
      <w:r w:rsidR="008E7C09" w:rsidRPr="007923D8">
        <w:t>, Мочнова</w:t>
      </w:r>
      <w:r w:rsidR="008E7C09">
        <w:t xml:space="preserve"> Л. П., Шаратунова М. В., Юлин А. В.</w:t>
      </w:r>
      <w:r w:rsidR="003E5B7F">
        <w:t xml:space="preserve"> </w:t>
      </w:r>
      <w:r w:rsidR="007923D8">
        <w:t>К</w:t>
      </w:r>
      <w:r w:rsidR="007923D8" w:rsidRPr="007923D8">
        <w:t xml:space="preserve">лиматическая изменчивость ледяных массивов </w:t>
      </w:r>
      <w:r w:rsidR="007923D8">
        <w:t>Ка</w:t>
      </w:r>
      <w:r w:rsidR="007923D8" w:rsidRPr="007923D8">
        <w:t>рского моря /</w:t>
      </w:r>
      <w:r w:rsidR="003E5B7F">
        <w:t>/ П</w:t>
      </w:r>
      <w:r w:rsidR="007923D8" w:rsidRPr="007923D8">
        <w:t xml:space="preserve">роблемы </w:t>
      </w:r>
      <w:r w:rsidR="003E5B7F">
        <w:t>А</w:t>
      </w:r>
      <w:r w:rsidR="007923D8" w:rsidRPr="007923D8">
        <w:t xml:space="preserve">рктики и </w:t>
      </w:r>
      <w:r w:rsidR="003E5B7F">
        <w:t>А</w:t>
      </w:r>
      <w:r w:rsidR="007923D8" w:rsidRPr="007923D8">
        <w:t xml:space="preserve">нтарктики. </w:t>
      </w:r>
      <w:r w:rsidR="003E5B7F">
        <w:rPr>
          <w:rFonts w:cs="Times New Roman"/>
          <w:color w:val="0F1115"/>
          <w:kern w:val="0"/>
          <w:shd w:val="clear" w:color="auto" w:fill="FFFFFF"/>
          <w14:ligatures w14:val="none"/>
        </w:rPr>
        <w:t>–</w:t>
      </w:r>
      <w:r w:rsidR="007923D8" w:rsidRPr="007923D8">
        <w:t xml:space="preserve"> 2017. </w:t>
      </w:r>
      <w:r w:rsidR="003E5B7F">
        <w:rPr>
          <w:rFonts w:cs="Times New Roman"/>
          <w:color w:val="0F1115"/>
          <w:kern w:val="0"/>
          <w:shd w:val="clear" w:color="auto" w:fill="FFFFFF"/>
          <w14:ligatures w14:val="none"/>
        </w:rPr>
        <w:t>–</w:t>
      </w:r>
      <w:r w:rsidR="007923D8" w:rsidRPr="007923D8">
        <w:t xml:space="preserve"> № 4 (114). </w:t>
      </w:r>
      <w:r w:rsidR="003E5B7F">
        <w:rPr>
          <w:rFonts w:cs="Times New Roman"/>
          <w:color w:val="0F1115"/>
          <w:kern w:val="0"/>
          <w:shd w:val="clear" w:color="auto" w:fill="FFFFFF"/>
          <w14:ligatures w14:val="none"/>
        </w:rPr>
        <w:t>–</w:t>
      </w:r>
      <w:r w:rsidR="007923D8" w:rsidRPr="007923D8">
        <w:t xml:space="preserve"> </w:t>
      </w:r>
      <w:r w:rsidR="003E5B7F">
        <w:t>С</w:t>
      </w:r>
      <w:r w:rsidR="007923D8" w:rsidRPr="007923D8">
        <w:t>. 37-46.</w:t>
      </w:r>
    </w:p>
  </w:footnote>
  <w:footnote w:id="2">
    <w:p w14:paraId="579C7175" w14:textId="76568CA6" w:rsidR="00707AC3" w:rsidRPr="00E41561" w:rsidRDefault="00707AC3" w:rsidP="00707AC3">
      <w:pPr>
        <w:pStyle w:val="ab"/>
        <w:rPr>
          <w:lang w:val="en-US"/>
        </w:rPr>
      </w:pPr>
      <w:r>
        <w:rPr>
          <w:rStyle w:val="ad"/>
        </w:rPr>
        <w:footnoteRef/>
      </w:r>
      <w:r w:rsidRPr="00707AC3">
        <w:rPr>
          <w:lang w:val="en-US"/>
        </w:rPr>
        <w:t xml:space="preserve"> </w:t>
      </w:r>
      <w:r>
        <w:t>Аристова</w:t>
      </w:r>
      <w:r w:rsidRPr="00707AC3">
        <w:rPr>
          <w:lang w:val="en-US"/>
        </w:rPr>
        <w:t xml:space="preserve"> </w:t>
      </w:r>
      <w:r>
        <w:t>Л</w:t>
      </w:r>
      <w:r w:rsidRPr="00707AC3">
        <w:rPr>
          <w:lang w:val="en-US"/>
        </w:rPr>
        <w:t>.</w:t>
      </w:r>
      <w:r>
        <w:t>В</w:t>
      </w:r>
      <w:r w:rsidRPr="00707AC3">
        <w:rPr>
          <w:lang w:val="en-US"/>
        </w:rPr>
        <w:t xml:space="preserve">. The Northern Sea Route: History, Problems and Prospects as a National and International Project // </w:t>
      </w:r>
      <w:r>
        <w:t>Вестник</w:t>
      </w:r>
      <w:r w:rsidRPr="00707AC3">
        <w:rPr>
          <w:lang w:val="en-US"/>
        </w:rPr>
        <w:t xml:space="preserve"> </w:t>
      </w:r>
      <w:r>
        <w:t>Института</w:t>
      </w:r>
      <w:r w:rsidRPr="00707AC3">
        <w:rPr>
          <w:lang w:val="en-US"/>
        </w:rPr>
        <w:t xml:space="preserve"> </w:t>
      </w:r>
      <w:r>
        <w:t>востоковедения</w:t>
      </w:r>
      <w:r w:rsidRPr="00707AC3">
        <w:rPr>
          <w:lang w:val="en-US"/>
        </w:rPr>
        <w:t xml:space="preserve"> </w:t>
      </w:r>
      <w:r>
        <w:t>РАН</w:t>
      </w:r>
      <w:r w:rsidRPr="00707AC3">
        <w:rPr>
          <w:lang w:val="en-US"/>
        </w:rPr>
        <w:t xml:space="preserve">. </w:t>
      </w:r>
      <w:r w:rsidR="006B20D4" w:rsidRPr="00E41561">
        <w:rPr>
          <w:lang w:val="en-US"/>
        </w:rPr>
        <w:t xml:space="preserve">– </w:t>
      </w:r>
      <w:r w:rsidRPr="00707AC3">
        <w:rPr>
          <w:lang w:val="en-US"/>
        </w:rPr>
        <w:t>2025.</w:t>
      </w:r>
      <w:r w:rsidR="006B20D4" w:rsidRPr="00E41561">
        <w:rPr>
          <w:lang w:val="en-US"/>
        </w:rPr>
        <w:t xml:space="preserve"> – </w:t>
      </w:r>
      <w:r w:rsidRPr="00E41561">
        <w:rPr>
          <w:lang w:val="en-US"/>
        </w:rPr>
        <w:t xml:space="preserve">№ 4 (34). </w:t>
      </w:r>
      <w:r w:rsidR="006B20D4" w:rsidRPr="00E41561">
        <w:rPr>
          <w:lang w:val="en-US"/>
        </w:rPr>
        <w:t xml:space="preserve">– </w:t>
      </w:r>
      <w:r>
        <w:t>С</w:t>
      </w:r>
      <w:r w:rsidRPr="00E41561">
        <w:rPr>
          <w:lang w:val="en-US"/>
        </w:rPr>
        <w:t>. 137-148</w:t>
      </w:r>
      <w:r w:rsidR="006B20D4" w:rsidRPr="00E41561">
        <w:rPr>
          <w:lang w:val="en-US"/>
        </w:rPr>
        <w:t>.</w:t>
      </w:r>
    </w:p>
  </w:footnote>
  <w:footnote w:id="3">
    <w:p w14:paraId="1075AF2C" w14:textId="0C8B81E9" w:rsidR="00B35E7B" w:rsidRDefault="00B35E7B" w:rsidP="00B35E7B">
      <w:pPr>
        <w:pStyle w:val="ab"/>
      </w:pPr>
      <w:r>
        <w:rPr>
          <w:rStyle w:val="ad"/>
        </w:rPr>
        <w:footnoteRef/>
      </w:r>
      <w:r>
        <w:t xml:space="preserve"> </w:t>
      </w:r>
      <w:r w:rsidRPr="00B35E7B">
        <w:t xml:space="preserve"> </w:t>
      </w:r>
      <w:r w:rsidRPr="00B35E7B">
        <w:t>Богославец С. О., Заборовский В. С., Курочкин М. А.</w:t>
      </w:r>
      <w:r>
        <w:t xml:space="preserve"> </w:t>
      </w:r>
      <w:r w:rsidRPr="00B35E7B">
        <w:t>Разработка информационной системы мониторинга ледовой обстановки северного морского пути</w:t>
      </w:r>
      <w:r>
        <w:t xml:space="preserve"> // Математические методы в технике и технологиях. – 2020. – №10. – С. 68-71.</w:t>
      </w:r>
    </w:p>
  </w:footnote>
  <w:footnote w:id="4">
    <w:p w14:paraId="3CE6EA0E" w14:textId="77777777" w:rsidR="00E41561" w:rsidRDefault="00E41561" w:rsidP="00E41561">
      <w:pPr>
        <w:pStyle w:val="ab"/>
      </w:pPr>
      <w:r>
        <w:rPr>
          <w:rStyle w:val="ad"/>
        </w:rPr>
        <w:footnoteRef/>
      </w:r>
      <w:r>
        <w:t xml:space="preserve"> </w:t>
      </w:r>
      <w:r w:rsidRPr="0027139B">
        <w:t xml:space="preserve">Карелин И.Д., Карклин В.П. Припай и </w:t>
      </w:r>
      <w:r w:rsidRPr="0027139B">
        <w:t xml:space="preserve">заприпайные полыньи арктических морей Сибирского шельфа в конце XX - начале XXI века. </w:t>
      </w:r>
      <w:r>
        <w:rPr>
          <w:rFonts w:cs="Times New Roman"/>
          <w:color w:val="0F1115"/>
          <w:kern w:val="0"/>
          <w:shd w:val="clear" w:color="auto" w:fill="FFFFFF"/>
          <w14:ligatures w14:val="none"/>
        </w:rPr>
        <w:t xml:space="preserve">– </w:t>
      </w:r>
      <w:r w:rsidRPr="0027139B">
        <w:t xml:space="preserve">СПб.: ААНИИ, 2012. </w:t>
      </w:r>
      <w:r>
        <w:rPr>
          <w:rFonts w:cs="Times New Roman"/>
          <w:color w:val="0F1115"/>
          <w:kern w:val="0"/>
          <w:shd w:val="clear" w:color="auto" w:fill="FFFFFF"/>
          <w14:ligatures w14:val="none"/>
        </w:rPr>
        <w:t xml:space="preserve">– </w:t>
      </w:r>
      <w:r w:rsidRPr="0027139B">
        <w:t>180 с.</w:t>
      </w:r>
    </w:p>
  </w:footnote>
  <w:footnote w:id="5">
    <w:p w14:paraId="5E8F54A1" w14:textId="167EC6F8" w:rsidR="00773D94" w:rsidRDefault="00773D94">
      <w:pPr>
        <w:pStyle w:val="ab"/>
      </w:pPr>
      <w:r>
        <w:rPr>
          <w:rStyle w:val="ad"/>
        </w:rPr>
        <w:footnoteRef/>
      </w:r>
      <w:r>
        <w:t xml:space="preserve"> </w:t>
      </w:r>
      <w:r w:rsidR="006D619A" w:rsidRPr="006D619A">
        <w:t>Гудкович, З. М. Основы методики долгосрочных ледовых прогнозов для арктических морей /</w:t>
      </w:r>
      <w:r w:rsidR="006D619A">
        <w:t>/</w:t>
      </w:r>
      <w:r w:rsidR="006D619A" w:rsidRPr="006D619A">
        <w:t xml:space="preserve"> Гудкович З. М., Кириллов А. А., Ковалев Е. Г.</w:t>
      </w:r>
      <w:r w:rsidR="006D619A">
        <w:t xml:space="preserve"> и др</w:t>
      </w:r>
      <w:r w:rsidR="006D619A" w:rsidRPr="006D619A">
        <w:t xml:space="preserve">. </w:t>
      </w:r>
      <w:r w:rsidR="006D619A">
        <w:t xml:space="preserve">– </w:t>
      </w:r>
      <w:r w:rsidR="006D619A" w:rsidRPr="006D619A">
        <w:t xml:space="preserve">Ленинград: Гидрометеоиздат, 1972. </w:t>
      </w:r>
      <w:r w:rsidR="006D619A">
        <w:t>–</w:t>
      </w:r>
      <w:r w:rsidR="006D619A" w:rsidRPr="006D619A">
        <w:t xml:space="preserve"> 348</w:t>
      </w:r>
      <w:r w:rsidR="006D619A">
        <w:t xml:space="preserve"> </w:t>
      </w:r>
      <w:r w:rsidR="006D619A" w:rsidRPr="006D619A">
        <w:t>с.</w:t>
      </w:r>
      <w:r w:rsidR="00A469C9">
        <w:t>;</w:t>
      </w:r>
      <w:r w:rsidR="00853940">
        <w:t xml:space="preserve"> </w:t>
      </w:r>
      <w:r w:rsidR="00853940" w:rsidRPr="00853940">
        <w:t xml:space="preserve">Прохорова У. В. Оценка влияния метеорологических параметров на изменчивость площади и толщины морского льда в Карском море // Проблемы Арктики и Антарктики. </w:t>
      </w:r>
      <w:r w:rsidR="00853940">
        <w:t>–</w:t>
      </w:r>
      <w:r w:rsidR="00853940" w:rsidRPr="00853940">
        <w:t xml:space="preserve"> 2022. </w:t>
      </w:r>
      <w:r w:rsidR="00853940">
        <w:t xml:space="preserve">– </w:t>
      </w:r>
      <w:r w:rsidR="00853940" w:rsidRPr="00853940">
        <w:t xml:space="preserve">№68(1). </w:t>
      </w:r>
      <w:r w:rsidR="00853940">
        <w:t>–</w:t>
      </w:r>
      <w:r w:rsidR="00853940" w:rsidRPr="00853940">
        <w:t xml:space="preserve"> С. 64-75.</w:t>
      </w:r>
    </w:p>
  </w:footnote>
  <w:footnote w:id="6">
    <w:p w14:paraId="629621D2" w14:textId="4C3A23F3" w:rsidR="006B20D4" w:rsidRDefault="006B20D4">
      <w:pPr>
        <w:pStyle w:val="ab"/>
      </w:pPr>
      <w:r>
        <w:rPr>
          <w:rStyle w:val="ad"/>
        </w:rPr>
        <w:footnoteRef/>
      </w:r>
      <w:r>
        <w:t xml:space="preserve"> </w:t>
      </w:r>
      <w:r w:rsidR="00B35E7B" w:rsidRPr="00B35E7B">
        <w:t>Верещагин С. А</w:t>
      </w:r>
      <w:r w:rsidR="00B35E7B">
        <w:t xml:space="preserve">, </w:t>
      </w:r>
      <w:r w:rsidR="00B35E7B" w:rsidRPr="00B35E7B">
        <w:t>Якубенко Н. А. Состояние и перспективы развития гидрометеорологического обеспечения Северного морского пути // Морские исследования на Дальнем Востоке – Вопросы использования флота компании группы ПАО «Совкомфлот»</w:t>
      </w:r>
      <w:r w:rsidR="00B35E7B">
        <w:t xml:space="preserve"> - </w:t>
      </w:r>
      <w:r w:rsidR="00B35E7B" w:rsidRPr="00B35E7B">
        <w:t>сборник</w:t>
      </w:r>
      <w:r w:rsidR="00B35E7B">
        <w:t xml:space="preserve"> </w:t>
      </w:r>
      <w:r w:rsidR="00B35E7B" w:rsidRPr="00B35E7B">
        <w:t>докладов V научно-практической конференции. – Владивосток</w:t>
      </w:r>
      <w:r w:rsidR="00B35E7B">
        <w:t xml:space="preserve">. – </w:t>
      </w:r>
      <w:r w:rsidR="00B35E7B" w:rsidRPr="00B35E7B">
        <w:t xml:space="preserve">2023. </w:t>
      </w:r>
      <w:r w:rsidR="00B35E7B">
        <w:t>–</w:t>
      </w:r>
      <w:r w:rsidR="00B35E7B" w:rsidRPr="00B35E7B">
        <w:t xml:space="preserve"> С. 56</w:t>
      </w:r>
      <w:r w:rsidR="00B35E7B">
        <w:t>-6</w:t>
      </w:r>
      <w:r w:rsidR="00B35E7B" w:rsidRPr="00B35E7B">
        <w:t>2.</w:t>
      </w:r>
    </w:p>
  </w:footnote>
  <w:footnote w:id="7">
    <w:p w14:paraId="1AFB3A0E" w14:textId="0FAA482C" w:rsidR="00A77F84" w:rsidRDefault="00A77F84" w:rsidP="00270EE2">
      <w:pPr>
        <w:pStyle w:val="ab"/>
      </w:pPr>
      <w:r>
        <w:rPr>
          <w:rStyle w:val="ad"/>
        </w:rPr>
        <w:footnoteRef/>
      </w:r>
      <w:r>
        <w:t xml:space="preserve"> </w:t>
      </w:r>
      <w:r w:rsidRPr="00A77F84">
        <w:t>Арикайнен</w:t>
      </w:r>
      <w:r w:rsidR="00D90E80">
        <w:t xml:space="preserve"> </w:t>
      </w:r>
      <w:r w:rsidRPr="00A77F84">
        <w:t xml:space="preserve">А. И. Судоходство во льдах Арктики </w:t>
      </w:r>
      <w:r>
        <w:t>–</w:t>
      </w:r>
      <w:r w:rsidRPr="00A77F84">
        <w:t xml:space="preserve"> М</w:t>
      </w:r>
      <w:r>
        <w:t>.</w:t>
      </w:r>
      <w:r w:rsidRPr="00A77F84">
        <w:t xml:space="preserve">: Транспорт, 1990. </w:t>
      </w:r>
      <w:r>
        <w:t>–</w:t>
      </w:r>
      <w:r w:rsidRPr="00A77F84">
        <w:t xml:space="preserve"> 246</w:t>
      </w:r>
      <w:r>
        <w:t xml:space="preserve"> </w:t>
      </w:r>
      <w:r w:rsidRPr="00A77F84">
        <w:t>с.</w:t>
      </w:r>
    </w:p>
  </w:footnote>
  <w:footnote w:id="8">
    <w:p w14:paraId="4CA1F849" w14:textId="77777777" w:rsidR="000E579A" w:rsidRDefault="000E579A" w:rsidP="000E579A">
      <w:pPr>
        <w:pStyle w:val="ab"/>
      </w:pPr>
      <w:r>
        <w:rPr>
          <w:rStyle w:val="ad"/>
        </w:rPr>
        <w:footnoteRef/>
      </w:r>
      <w:r>
        <w:t xml:space="preserve"> </w:t>
      </w:r>
      <w:r w:rsidRPr="00F87BF6">
        <w:t xml:space="preserve">Белов М. И. История открытия и освоения Северного морского пути: в 4 т. </w:t>
      </w:r>
      <w:r>
        <w:t xml:space="preserve">– </w:t>
      </w:r>
      <w:r w:rsidRPr="00F87BF6">
        <w:t xml:space="preserve">Ленинград: Морской транспорт, 1956–1969. </w:t>
      </w:r>
      <w:r>
        <w:t xml:space="preserve">– </w:t>
      </w:r>
      <w:r w:rsidRPr="00F87BF6">
        <w:t xml:space="preserve">Т. 1. </w:t>
      </w:r>
      <w:r>
        <w:t xml:space="preserve">– </w:t>
      </w:r>
      <w:r w:rsidRPr="00F87BF6">
        <w:t xml:space="preserve">1956. </w:t>
      </w:r>
      <w:r>
        <w:t>–</w:t>
      </w:r>
      <w:r w:rsidRPr="00F87BF6">
        <w:t xml:space="preserve"> 416</w:t>
      </w:r>
      <w:r>
        <w:t xml:space="preserve"> </w:t>
      </w:r>
      <w:r w:rsidRPr="00F87BF6">
        <w:t>с.</w:t>
      </w:r>
    </w:p>
  </w:footnote>
  <w:footnote w:id="9">
    <w:p w14:paraId="7098EED1" w14:textId="1D94BD38" w:rsidR="000E1578" w:rsidRPr="00471423" w:rsidRDefault="000E1578">
      <w:pPr>
        <w:pStyle w:val="ab"/>
      </w:pPr>
      <w:r>
        <w:rPr>
          <w:rStyle w:val="ad"/>
        </w:rPr>
        <w:footnoteRef/>
      </w:r>
      <w:r>
        <w:t xml:space="preserve"> </w:t>
      </w:r>
      <w:r w:rsidRPr="000E1578">
        <w:t xml:space="preserve">Экологические вызовы при освоении Арктики [Электронный ресурс] // WWF России. </w:t>
      </w:r>
      <w:r w:rsidR="00650EDC" w:rsidRPr="00471423">
        <w:t>–</w:t>
      </w:r>
      <w:r w:rsidRPr="000E1578">
        <w:t xml:space="preserve"> 2024. – URL: https://wwf.ru (дата обращения: 17.04.2026).</w:t>
      </w:r>
    </w:p>
  </w:footnote>
  <w:footnote w:id="10">
    <w:p w14:paraId="0F27628F" w14:textId="7F194E29" w:rsidR="0018417C" w:rsidRDefault="0018417C" w:rsidP="0018417C">
      <w:pPr>
        <w:pStyle w:val="ab"/>
      </w:pPr>
      <w:r>
        <w:rPr>
          <w:rStyle w:val="ad"/>
        </w:rPr>
        <w:footnoteRef/>
      </w:r>
      <w:r>
        <w:t xml:space="preserve"> </w:t>
      </w:r>
      <w:r>
        <w:t xml:space="preserve">Холопцев, А. В. Связи межгодовых изменений характеристик ледяного покрова и уровней в заливах Карского моря для зимних месяцев </w:t>
      </w:r>
      <w:r w:rsidRPr="0079386C">
        <w:t>// Метеорология и гидрология. - 2023. - №7. - С. 70-81</w:t>
      </w:r>
      <w:r w:rsidR="0079386C" w:rsidRPr="00107CA5">
        <w:t>; Ли Х., Ло С., Чжан Ю. Режимный сдвиг площади морского льда в Карском море и его причины // Oceanologia et Limnologia Sinica (OLS). - 2025. - №56(2). - С. 304-314.</w:t>
      </w:r>
    </w:p>
  </w:footnote>
  <w:footnote w:id="11">
    <w:p w14:paraId="2D64D3D7" w14:textId="0E48A2A3" w:rsidR="004B5BCF" w:rsidRPr="00471423" w:rsidRDefault="004B5BCF">
      <w:pPr>
        <w:pStyle w:val="ab"/>
      </w:pPr>
      <w:r>
        <w:rPr>
          <w:rStyle w:val="ad"/>
        </w:rPr>
        <w:footnoteRef/>
      </w:r>
      <w:r>
        <w:t xml:space="preserve"> </w:t>
      </w:r>
      <w:r w:rsidRPr="004B5BCF">
        <w:t xml:space="preserve">Газпром космические системы / Новости / В НИЦ «Планета» рассказали об особенностях ГИС «Арктика-М» [Электронный ресурс] // </w:t>
      </w:r>
      <w:r w:rsidRPr="004B5BCF">
        <w:t xml:space="preserve">Gazprom Space Systems. </w:t>
      </w:r>
      <w:r>
        <w:rPr>
          <w:kern w:val="0"/>
          <w:sz w:val="22"/>
          <w14:ligatures w14:val="none"/>
        </w:rPr>
        <w:t xml:space="preserve">– </w:t>
      </w:r>
      <w:r>
        <w:rPr>
          <w:kern w:val="0"/>
          <w:sz w:val="22"/>
          <w:lang w:val="en-US"/>
          <w14:ligatures w14:val="none"/>
        </w:rPr>
        <w:t>URL</w:t>
      </w:r>
      <w:r>
        <w:rPr>
          <w:kern w:val="0"/>
          <w:sz w:val="22"/>
          <w14:ligatures w14:val="none"/>
        </w:rPr>
        <w:t>:</w:t>
      </w:r>
      <w:r w:rsidRPr="00471423">
        <w:rPr>
          <w:kern w:val="0"/>
          <w:sz w:val="22"/>
          <w14:ligatures w14:val="none"/>
        </w:rPr>
        <w:t xml:space="preserve"> </w:t>
      </w:r>
      <w:r w:rsidRPr="004B5BCF">
        <w:t>https://www.gazprom-spacesystems.ru (дата обращения: 17.04.2026).</w:t>
      </w:r>
    </w:p>
  </w:footnote>
  <w:footnote w:id="12">
    <w:p w14:paraId="16C9DC85" w14:textId="77777777" w:rsidR="00246342" w:rsidRPr="00471423" w:rsidRDefault="00246342" w:rsidP="00246342">
      <w:pPr>
        <w:pStyle w:val="ab"/>
      </w:pPr>
      <w:r>
        <w:rPr>
          <w:rStyle w:val="ad"/>
        </w:rPr>
        <w:footnoteRef/>
      </w:r>
      <w:r>
        <w:t xml:space="preserve"> </w:t>
      </w:r>
      <w:r w:rsidRPr="00957BB4">
        <w:t xml:space="preserve">Центр ледовой и гидрометеорологической информации ААНИИ [Электронный ресурс] // </w:t>
      </w:r>
      <w:r w:rsidRPr="00957BB4">
        <w:t>GoArctic. – 2021. – URL: https://goarctic.ru (дата обращения: 17.04.2026).</w:t>
      </w:r>
    </w:p>
  </w:footnote>
  <w:footnote w:id="13">
    <w:p w14:paraId="3A04F276" w14:textId="1BDDAC3A" w:rsidR="00CD58A4" w:rsidRDefault="00CD58A4" w:rsidP="00745FD2">
      <w:pPr>
        <w:pStyle w:val="ab"/>
      </w:pPr>
      <w:r>
        <w:rPr>
          <w:rStyle w:val="ad"/>
        </w:rPr>
        <w:footnoteRef/>
      </w:r>
      <w:r w:rsidR="00745FD2" w:rsidRPr="00745FD2">
        <w:t xml:space="preserve">Обзорные карты состояния ледяного покрова Северного Ледовитого Океана // ААНИИ. Оперативные данные. – 2021-2025. – URL: </w:t>
      </w:r>
      <w:hyperlink r:id="rId1" w:history="1">
        <w:r w:rsidR="00745FD2" w:rsidRPr="00745FD2">
          <w:rPr>
            <w:rStyle w:val="a6"/>
            <w:color w:val="auto"/>
          </w:rPr>
          <w:t>https://data.aari.ru//odata/_d0015.php</w:t>
        </w:r>
      </w:hyperlink>
      <w:r w:rsidR="00745FD2" w:rsidRPr="00745FD2">
        <w:t xml:space="preserve"> (дата обращения: 17.04.2026)</w:t>
      </w:r>
    </w:p>
  </w:footnote>
  <w:footnote w:id="14">
    <w:p w14:paraId="2CCF8914" w14:textId="3BA228D4" w:rsidR="00193CE8" w:rsidRDefault="00193CE8">
      <w:pPr>
        <w:pStyle w:val="ab"/>
      </w:pPr>
      <w:r>
        <w:rPr>
          <w:rStyle w:val="ad"/>
        </w:rPr>
        <w:footnoteRef/>
      </w:r>
      <w:r>
        <w:t xml:space="preserve"> </w:t>
      </w:r>
      <w:r w:rsidR="00745FD2">
        <w:t xml:space="preserve">Доклады об особенностях климата на территории Российской Федерации за 2021-2025 гг. Федеральной службы по гидрометеорологии и мониторингу окружающей среды </w:t>
      </w:r>
      <w:r w:rsidR="00745FD2" w:rsidRPr="00EC746B">
        <w:t>[</w:t>
      </w:r>
      <w:r w:rsidR="00EC746B" w:rsidRPr="00EC746B">
        <w:t xml:space="preserve">Электронный ресурс] // </w:t>
      </w:r>
      <w:r w:rsidR="00EC746B">
        <w:t>Пресс-центр. Новости и события</w:t>
      </w:r>
      <w:r w:rsidR="00EC746B" w:rsidRPr="00EC746B">
        <w:t>. – 202</w:t>
      </w:r>
      <w:r w:rsidR="00EC746B">
        <w:t>1-2026</w:t>
      </w:r>
      <w:r w:rsidR="00EC746B" w:rsidRPr="00EC746B">
        <w:t>. – URL:</w:t>
      </w:r>
      <w:r w:rsidR="00EC746B">
        <w:t xml:space="preserve"> </w:t>
      </w:r>
      <w:r w:rsidR="00EC746B" w:rsidRPr="00EC746B">
        <w:t xml:space="preserve">https://www.meteorf.gov.ru/press/news/ </w:t>
      </w:r>
      <w:r w:rsidR="00745FD2">
        <w:t>(дата обращения: 17.04.2026)</w:t>
      </w:r>
    </w:p>
  </w:footnote>
  <w:footnote w:id="15">
    <w:p w14:paraId="1681E2B7" w14:textId="2E2CA2BC" w:rsidR="00193CE8" w:rsidRDefault="00193CE8">
      <w:pPr>
        <w:pStyle w:val="ab"/>
      </w:pPr>
      <w:r>
        <w:rPr>
          <w:rStyle w:val="ad"/>
        </w:rPr>
        <w:footnoteRef/>
      </w:r>
      <w:r>
        <w:t xml:space="preserve"> </w:t>
      </w:r>
      <w:r w:rsidR="00745FD2">
        <w:t xml:space="preserve">Оперативные данные </w:t>
      </w:r>
      <w:r w:rsidR="00745FD2" w:rsidRPr="00745FD2">
        <w:t>//</w:t>
      </w:r>
      <w:r w:rsidR="00745FD2">
        <w:t xml:space="preserve"> </w:t>
      </w:r>
      <w:r w:rsidR="00745FD2" w:rsidRPr="00745FD2">
        <w:t>ААНИИ. Оперативные данные. –</w:t>
      </w:r>
      <w:r w:rsidR="00745FD2">
        <w:t xml:space="preserve"> </w:t>
      </w:r>
      <w:r w:rsidR="00745FD2" w:rsidRPr="00745FD2">
        <w:t>2021-202</w:t>
      </w:r>
      <w:r w:rsidR="00745FD2">
        <w:t>6</w:t>
      </w:r>
      <w:r w:rsidR="00745FD2" w:rsidRPr="00745FD2">
        <w:t>.</w:t>
      </w:r>
      <w:r w:rsidR="00745FD2">
        <w:t xml:space="preserve"> </w:t>
      </w:r>
      <w:r w:rsidR="00745FD2" w:rsidRPr="00745FD2">
        <w:t>– URL:</w:t>
      </w:r>
      <w:r w:rsidR="00745FD2">
        <w:t xml:space="preserve"> </w:t>
      </w:r>
      <w:r w:rsidR="00745FD2" w:rsidRPr="00EC746B">
        <w:t>https://www.aari.ru/data/realtime</w:t>
      </w:r>
      <w:r w:rsidR="00745FD2" w:rsidRPr="00745FD2">
        <w:t xml:space="preserve"> (дата обращения: 17.04.2026)</w:t>
      </w:r>
    </w:p>
  </w:footnote>
  <w:footnote w:id="16">
    <w:p w14:paraId="77D57A74" w14:textId="66F25AE7" w:rsidR="00167B52" w:rsidRDefault="00167B52">
      <w:pPr>
        <w:pStyle w:val="ab"/>
      </w:pPr>
      <w:r>
        <w:rPr>
          <w:rStyle w:val="ad"/>
        </w:rPr>
        <w:footnoteRef/>
      </w:r>
      <w:r>
        <w:t xml:space="preserve"> Доклады об особенностях климата на территории Российской Федерации за 2021-2025 гг. Федеральной службы по гидрометеорологии и мониторингу окружающей среды </w:t>
      </w:r>
      <w:r w:rsidRPr="00EC746B">
        <w:t xml:space="preserve">[Электронный ресурс] // </w:t>
      </w:r>
      <w:r>
        <w:t>Пресс-центр. Новости и события</w:t>
      </w:r>
      <w:r w:rsidRPr="00EC746B">
        <w:t>. – 202</w:t>
      </w:r>
      <w:r>
        <w:t>1-2026</w:t>
      </w:r>
      <w:r w:rsidRPr="00EC746B">
        <w:t>. – URL:</w:t>
      </w:r>
      <w:r>
        <w:t xml:space="preserve"> </w:t>
      </w:r>
      <w:r w:rsidRPr="00EC746B">
        <w:t xml:space="preserve">https://www.meteorf.gov.ru/press/news/ </w:t>
      </w:r>
      <w:r>
        <w:t>(дата обращения: 17.04.2026)</w:t>
      </w:r>
    </w:p>
  </w:footnote>
  <w:footnote w:id="17">
    <w:p w14:paraId="63EF0D49" w14:textId="54E85F9F" w:rsidR="00861CC1" w:rsidRDefault="00861CC1">
      <w:pPr>
        <w:pStyle w:val="ab"/>
      </w:pPr>
      <w:r>
        <w:rPr>
          <w:rStyle w:val="ad"/>
        </w:rPr>
        <w:footnoteRef/>
      </w:r>
      <w:r>
        <w:t xml:space="preserve"> </w:t>
      </w:r>
      <w:r w:rsidRPr="00861CC1">
        <w:t>Доклад об особенностях климата на территории Российской Федерации за 2025 г. Федеральной службы по гидрометеорологии и мониторингу окружающей среды [Электронный ресурс] // Пресс-центр. Новости и события. – 2026. – URL: https://www.meteorf.gov.ru/upload/pdf_download/2026.02.19.from.IGKE.Report.amendments.ZhDV.pdf (дата обращения: 17.04.2026)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712"/>
    <w:multiLevelType w:val="hybridMultilevel"/>
    <w:tmpl w:val="DD0E08D0"/>
    <w:lvl w:ilvl="0" w:tplc="90602B16">
      <w:start w:val="1"/>
      <w:numFmt w:val="decimal"/>
      <w:lvlText w:val="%1."/>
      <w:lvlJc w:val="left"/>
      <w:pPr>
        <w:ind w:left="1287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37386B"/>
    <w:multiLevelType w:val="hybridMultilevel"/>
    <w:tmpl w:val="2FD69556"/>
    <w:lvl w:ilvl="0" w:tplc="AF4A4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703E"/>
    <w:multiLevelType w:val="hybridMultilevel"/>
    <w:tmpl w:val="AC70D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1BC6"/>
    <w:multiLevelType w:val="multilevel"/>
    <w:tmpl w:val="50EC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04795"/>
    <w:multiLevelType w:val="hybridMultilevel"/>
    <w:tmpl w:val="BF9EAE02"/>
    <w:lvl w:ilvl="0" w:tplc="90602B16">
      <w:start w:val="1"/>
      <w:numFmt w:val="decimal"/>
      <w:lvlText w:val="%1."/>
      <w:lvlJc w:val="left"/>
      <w:pPr>
        <w:ind w:left="1287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D65D2E"/>
    <w:multiLevelType w:val="hybridMultilevel"/>
    <w:tmpl w:val="744C2368"/>
    <w:lvl w:ilvl="0" w:tplc="90602B16">
      <w:start w:val="1"/>
      <w:numFmt w:val="decimal"/>
      <w:lvlText w:val="%1."/>
      <w:lvlJc w:val="left"/>
      <w:pPr>
        <w:ind w:left="1287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131924"/>
    <w:multiLevelType w:val="hybridMultilevel"/>
    <w:tmpl w:val="3EC2E8C8"/>
    <w:lvl w:ilvl="0" w:tplc="90602B16">
      <w:start w:val="1"/>
      <w:numFmt w:val="decimal"/>
      <w:lvlText w:val="%1."/>
      <w:lvlJc w:val="left"/>
      <w:pPr>
        <w:ind w:left="1647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197C5A6D"/>
    <w:multiLevelType w:val="hybridMultilevel"/>
    <w:tmpl w:val="9D1CE0BC"/>
    <w:lvl w:ilvl="0" w:tplc="90602B16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E689B"/>
    <w:multiLevelType w:val="multilevel"/>
    <w:tmpl w:val="8D22C4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B942BF6"/>
    <w:multiLevelType w:val="hybridMultilevel"/>
    <w:tmpl w:val="6BB44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397FBD"/>
    <w:multiLevelType w:val="multilevel"/>
    <w:tmpl w:val="480EC1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DF2150F"/>
    <w:multiLevelType w:val="hybridMultilevel"/>
    <w:tmpl w:val="9C143452"/>
    <w:lvl w:ilvl="0" w:tplc="07FE0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B40A0B"/>
    <w:multiLevelType w:val="hybridMultilevel"/>
    <w:tmpl w:val="F724D2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5B959AE"/>
    <w:multiLevelType w:val="hybridMultilevel"/>
    <w:tmpl w:val="41E08318"/>
    <w:lvl w:ilvl="0" w:tplc="90602B16">
      <w:start w:val="1"/>
      <w:numFmt w:val="decimal"/>
      <w:lvlText w:val="%1."/>
      <w:lvlJc w:val="left"/>
      <w:pPr>
        <w:ind w:left="1647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2666615F"/>
    <w:multiLevelType w:val="hybridMultilevel"/>
    <w:tmpl w:val="C202599E"/>
    <w:lvl w:ilvl="0" w:tplc="8828DA8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87D1D"/>
    <w:multiLevelType w:val="hybridMultilevel"/>
    <w:tmpl w:val="0918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814BC"/>
    <w:multiLevelType w:val="hybridMultilevel"/>
    <w:tmpl w:val="3F922076"/>
    <w:lvl w:ilvl="0" w:tplc="0419000F">
      <w:start w:val="1"/>
      <w:numFmt w:val="decimal"/>
      <w:lvlText w:val="%1."/>
      <w:lvlJc w:val="left"/>
      <w:pPr>
        <w:ind w:left="962" w:hanging="360"/>
      </w:p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7" w15:restartNumberingAfterBreak="0">
    <w:nsid w:val="30CF1EF2"/>
    <w:multiLevelType w:val="hybridMultilevel"/>
    <w:tmpl w:val="A0FC8E9E"/>
    <w:lvl w:ilvl="0" w:tplc="AF4A4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16778"/>
    <w:multiLevelType w:val="multilevel"/>
    <w:tmpl w:val="5C6C1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47D6634"/>
    <w:multiLevelType w:val="hybridMultilevel"/>
    <w:tmpl w:val="DD0E08D0"/>
    <w:lvl w:ilvl="0" w:tplc="90602B16">
      <w:start w:val="1"/>
      <w:numFmt w:val="decimal"/>
      <w:lvlText w:val="%1."/>
      <w:lvlJc w:val="left"/>
      <w:pPr>
        <w:ind w:left="1287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7365ACF"/>
    <w:multiLevelType w:val="hybridMultilevel"/>
    <w:tmpl w:val="00145542"/>
    <w:lvl w:ilvl="0" w:tplc="90602B1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44ECC"/>
    <w:multiLevelType w:val="hybridMultilevel"/>
    <w:tmpl w:val="4D10B6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CD74E83"/>
    <w:multiLevelType w:val="hybridMultilevel"/>
    <w:tmpl w:val="87065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41B1C"/>
    <w:multiLevelType w:val="hybridMultilevel"/>
    <w:tmpl w:val="4CDE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C4556"/>
    <w:multiLevelType w:val="hybridMultilevel"/>
    <w:tmpl w:val="4E849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16E7D"/>
    <w:multiLevelType w:val="hybridMultilevel"/>
    <w:tmpl w:val="EA648A2A"/>
    <w:lvl w:ilvl="0" w:tplc="90602B16">
      <w:start w:val="1"/>
      <w:numFmt w:val="decimal"/>
      <w:lvlText w:val="%1."/>
      <w:lvlJc w:val="left"/>
      <w:pPr>
        <w:ind w:left="1287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B606760"/>
    <w:multiLevelType w:val="hybridMultilevel"/>
    <w:tmpl w:val="174C3A7C"/>
    <w:lvl w:ilvl="0" w:tplc="0419000F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 w15:restartNumberingAfterBreak="0">
    <w:nsid w:val="594A47F3"/>
    <w:multiLevelType w:val="hybridMultilevel"/>
    <w:tmpl w:val="EAD0A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5225D"/>
    <w:multiLevelType w:val="hybridMultilevel"/>
    <w:tmpl w:val="FD2C2B5E"/>
    <w:lvl w:ilvl="0" w:tplc="90602B16">
      <w:start w:val="1"/>
      <w:numFmt w:val="decimal"/>
      <w:lvlText w:val="%1."/>
      <w:lvlJc w:val="left"/>
      <w:pPr>
        <w:ind w:left="1647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603D52C1"/>
    <w:multiLevelType w:val="hybridMultilevel"/>
    <w:tmpl w:val="68DEAC4C"/>
    <w:lvl w:ilvl="0" w:tplc="90602B1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B6269"/>
    <w:multiLevelType w:val="hybridMultilevel"/>
    <w:tmpl w:val="31643842"/>
    <w:lvl w:ilvl="0" w:tplc="0419000F">
      <w:start w:val="1"/>
      <w:numFmt w:val="decimal"/>
      <w:lvlText w:val="%1."/>
      <w:lvlJc w:val="left"/>
      <w:pPr>
        <w:ind w:left="962" w:hanging="360"/>
      </w:pPr>
    </w:lvl>
    <w:lvl w:ilvl="1" w:tplc="04190019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1" w15:restartNumberingAfterBreak="0">
    <w:nsid w:val="6A4348C7"/>
    <w:multiLevelType w:val="hybridMultilevel"/>
    <w:tmpl w:val="DF74134A"/>
    <w:lvl w:ilvl="0" w:tplc="90602B1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E64D9"/>
    <w:multiLevelType w:val="hybridMultilevel"/>
    <w:tmpl w:val="4028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D7423"/>
    <w:multiLevelType w:val="hybridMultilevel"/>
    <w:tmpl w:val="60FE6562"/>
    <w:lvl w:ilvl="0" w:tplc="CDB888E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3"/>
  </w:num>
  <w:num w:numId="4">
    <w:abstractNumId w:val="29"/>
  </w:num>
  <w:num w:numId="5">
    <w:abstractNumId w:val="22"/>
  </w:num>
  <w:num w:numId="6">
    <w:abstractNumId w:val="16"/>
  </w:num>
  <w:num w:numId="7">
    <w:abstractNumId w:val="21"/>
  </w:num>
  <w:num w:numId="8">
    <w:abstractNumId w:val="18"/>
  </w:num>
  <w:num w:numId="9">
    <w:abstractNumId w:val="10"/>
  </w:num>
  <w:num w:numId="10">
    <w:abstractNumId w:val="25"/>
  </w:num>
  <w:num w:numId="11">
    <w:abstractNumId w:val="5"/>
  </w:num>
  <w:num w:numId="12">
    <w:abstractNumId w:val="0"/>
  </w:num>
  <w:num w:numId="13">
    <w:abstractNumId w:val="19"/>
  </w:num>
  <w:num w:numId="14">
    <w:abstractNumId w:val="9"/>
  </w:num>
  <w:num w:numId="15">
    <w:abstractNumId w:val="12"/>
  </w:num>
  <w:num w:numId="16">
    <w:abstractNumId w:val="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6"/>
  </w:num>
  <w:num w:numId="20">
    <w:abstractNumId w:val="13"/>
  </w:num>
  <w:num w:numId="21">
    <w:abstractNumId w:val="24"/>
  </w:num>
  <w:num w:numId="22">
    <w:abstractNumId w:val="30"/>
  </w:num>
  <w:num w:numId="23">
    <w:abstractNumId w:val="1"/>
  </w:num>
  <w:num w:numId="24">
    <w:abstractNumId w:val="17"/>
  </w:num>
  <w:num w:numId="25">
    <w:abstractNumId w:val="26"/>
  </w:num>
  <w:num w:numId="26">
    <w:abstractNumId w:val="28"/>
  </w:num>
  <w:num w:numId="27">
    <w:abstractNumId w:val="27"/>
  </w:num>
  <w:num w:numId="28">
    <w:abstractNumId w:val="20"/>
  </w:num>
  <w:num w:numId="29">
    <w:abstractNumId w:val="7"/>
  </w:num>
  <w:num w:numId="30">
    <w:abstractNumId w:val="31"/>
  </w:num>
  <w:num w:numId="31">
    <w:abstractNumId w:val="14"/>
  </w:num>
  <w:num w:numId="32">
    <w:abstractNumId w:val="33"/>
  </w:num>
  <w:num w:numId="33">
    <w:abstractNumId w:val="32"/>
  </w:num>
  <w:num w:numId="34">
    <w:abstractNumId w:val="1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C4"/>
    <w:rsid w:val="00011EC1"/>
    <w:rsid w:val="00021AE2"/>
    <w:rsid w:val="00025517"/>
    <w:rsid w:val="00026A95"/>
    <w:rsid w:val="0002750F"/>
    <w:rsid w:val="000341BE"/>
    <w:rsid w:val="00037C9B"/>
    <w:rsid w:val="00041F96"/>
    <w:rsid w:val="00044152"/>
    <w:rsid w:val="00054661"/>
    <w:rsid w:val="0006538C"/>
    <w:rsid w:val="000724D9"/>
    <w:rsid w:val="0007352B"/>
    <w:rsid w:val="00073D2B"/>
    <w:rsid w:val="00086A15"/>
    <w:rsid w:val="000B5451"/>
    <w:rsid w:val="000B5F39"/>
    <w:rsid w:val="000D25D1"/>
    <w:rsid w:val="000D71B3"/>
    <w:rsid w:val="000E1578"/>
    <w:rsid w:val="000E30C4"/>
    <w:rsid w:val="000E44FF"/>
    <w:rsid w:val="000E579A"/>
    <w:rsid w:val="000F674A"/>
    <w:rsid w:val="001018F6"/>
    <w:rsid w:val="00102805"/>
    <w:rsid w:val="00107CA5"/>
    <w:rsid w:val="00110561"/>
    <w:rsid w:val="0011061B"/>
    <w:rsid w:val="001128EF"/>
    <w:rsid w:val="0015488B"/>
    <w:rsid w:val="001605E2"/>
    <w:rsid w:val="001635FA"/>
    <w:rsid w:val="00167B52"/>
    <w:rsid w:val="00171520"/>
    <w:rsid w:val="00173E94"/>
    <w:rsid w:val="0017666D"/>
    <w:rsid w:val="0018119C"/>
    <w:rsid w:val="0018417C"/>
    <w:rsid w:val="00187F7B"/>
    <w:rsid w:val="00193CE8"/>
    <w:rsid w:val="00196435"/>
    <w:rsid w:val="00197051"/>
    <w:rsid w:val="001A544A"/>
    <w:rsid w:val="001B1802"/>
    <w:rsid w:val="001D27D8"/>
    <w:rsid w:val="001E0F3A"/>
    <w:rsid w:val="001E679D"/>
    <w:rsid w:val="001E695B"/>
    <w:rsid w:val="001F0C8B"/>
    <w:rsid w:val="001F2BAD"/>
    <w:rsid w:val="001F2E73"/>
    <w:rsid w:val="001F3405"/>
    <w:rsid w:val="001F6744"/>
    <w:rsid w:val="00204D66"/>
    <w:rsid w:val="00207AD3"/>
    <w:rsid w:val="002172CE"/>
    <w:rsid w:val="00240A9D"/>
    <w:rsid w:val="00244A19"/>
    <w:rsid w:val="00245FC3"/>
    <w:rsid w:val="00246342"/>
    <w:rsid w:val="00250878"/>
    <w:rsid w:val="00264945"/>
    <w:rsid w:val="00270EE2"/>
    <w:rsid w:val="0027139B"/>
    <w:rsid w:val="0027498B"/>
    <w:rsid w:val="00282BBB"/>
    <w:rsid w:val="002923F9"/>
    <w:rsid w:val="00295B7D"/>
    <w:rsid w:val="002967B9"/>
    <w:rsid w:val="002A7D28"/>
    <w:rsid w:val="002B33FB"/>
    <w:rsid w:val="002C0204"/>
    <w:rsid w:val="002C681A"/>
    <w:rsid w:val="002D472E"/>
    <w:rsid w:val="002F07FD"/>
    <w:rsid w:val="002F14EC"/>
    <w:rsid w:val="002F602F"/>
    <w:rsid w:val="00302C0C"/>
    <w:rsid w:val="00310176"/>
    <w:rsid w:val="003125C2"/>
    <w:rsid w:val="003275F1"/>
    <w:rsid w:val="003467F7"/>
    <w:rsid w:val="003508CA"/>
    <w:rsid w:val="00350F81"/>
    <w:rsid w:val="00374A41"/>
    <w:rsid w:val="003803F1"/>
    <w:rsid w:val="00381BE8"/>
    <w:rsid w:val="00386620"/>
    <w:rsid w:val="003A4516"/>
    <w:rsid w:val="003B12CA"/>
    <w:rsid w:val="003B1591"/>
    <w:rsid w:val="003B75A9"/>
    <w:rsid w:val="003C1BFA"/>
    <w:rsid w:val="003D3F96"/>
    <w:rsid w:val="003D53D7"/>
    <w:rsid w:val="003E458D"/>
    <w:rsid w:val="003E5202"/>
    <w:rsid w:val="003E5B7F"/>
    <w:rsid w:val="004513AE"/>
    <w:rsid w:val="00471423"/>
    <w:rsid w:val="0047478B"/>
    <w:rsid w:val="00474E58"/>
    <w:rsid w:val="0048026E"/>
    <w:rsid w:val="00481EA1"/>
    <w:rsid w:val="00485B00"/>
    <w:rsid w:val="0049315C"/>
    <w:rsid w:val="004A4323"/>
    <w:rsid w:val="004B0B67"/>
    <w:rsid w:val="004B5BCF"/>
    <w:rsid w:val="004C2888"/>
    <w:rsid w:val="004C58D4"/>
    <w:rsid w:val="004F48E9"/>
    <w:rsid w:val="004F5CDB"/>
    <w:rsid w:val="00505078"/>
    <w:rsid w:val="00506C48"/>
    <w:rsid w:val="00512770"/>
    <w:rsid w:val="005127E8"/>
    <w:rsid w:val="00512B46"/>
    <w:rsid w:val="005149C6"/>
    <w:rsid w:val="005169C5"/>
    <w:rsid w:val="0052359F"/>
    <w:rsid w:val="00525FEB"/>
    <w:rsid w:val="0054614F"/>
    <w:rsid w:val="00546C01"/>
    <w:rsid w:val="005540FA"/>
    <w:rsid w:val="00565F9B"/>
    <w:rsid w:val="00566651"/>
    <w:rsid w:val="005746CE"/>
    <w:rsid w:val="00577A3E"/>
    <w:rsid w:val="00580F5F"/>
    <w:rsid w:val="00585F1D"/>
    <w:rsid w:val="00590F9E"/>
    <w:rsid w:val="00591706"/>
    <w:rsid w:val="0059524C"/>
    <w:rsid w:val="0059572E"/>
    <w:rsid w:val="005A4D71"/>
    <w:rsid w:val="005B720D"/>
    <w:rsid w:val="005C60A8"/>
    <w:rsid w:val="005D0045"/>
    <w:rsid w:val="005E2F69"/>
    <w:rsid w:val="00600CAD"/>
    <w:rsid w:val="00603BC2"/>
    <w:rsid w:val="006130BB"/>
    <w:rsid w:val="00623568"/>
    <w:rsid w:val="00625D0F"/>
    <w:rsid w:val="0063353F"/>
    <w:rsid w:val="006359A1"/>
    <w:rsid w:val="00635E90"/>
    <w:rsid w:val="00636498"/>
    <w:rsid w:val="00636ECE"/>
    <w:rsid w:val="00641F3C"/>
    <w:rsid w:val="0064296B"/>
    <w:rsid w:val="006454BF"/>
    <w:rsid w:val="00650EDC"/>
    <w:rsid w:val="00661DE5"/>
    <w:rsid w:val="0066335D"/>
    <w:rsid w:val="00672656"/>
    <w:rsid w:val="00674DA0"/>
    <w:rsid w:val="0068125F"/>
    <w:rsid w:val="0068334B"/>
    <w:rsid w:val="00684279"/>
    <w:rsid w:val="00686473"/>
    <w:rsid w:val="006A4241"/>
    <w:rsid w:val="006B20D4"/>
    <w:rsid w:val="006C679E"/>
    <w:rsid w:val="006C7C4B"/>
    <w:rsid w:val="006C7CD8"/>
    <w:rsid w:val="006D23BC"/>
    <w:rsid w:val="006D2CAA"/>
    <w:rsid w:val="006D3095"/>
    <w:rsid w:val="006D50DB"/>
    <w:rsid w:val="006D619A"/>
    <w:rsid w:val="006D6D50"/>
    <w:rsid w:val="006E4E40"/>
    <w:rsid w:val="006F4342"/>
    <w:rsid w:val="006F65BE"/>
    <w:rsid w:val="00705CAA"/>
    <w:rsid w:val="00707AC3"/>
    <w:rsid w:val="007179DA"/>
    <w:rsid w:val="0072570F"/>
    <w:rsid w:val="00725D1E"/>
    <w:rsid w:val="00745FD2"/>
    <w:rsid w:val="007571EE"/>
    <w:rsid w:val="007600DD"/>
    <w:rsid w:val="00773D94"/>
    <w:rsid w:val="00786DD7"/>
    <w:rsid w:val="007923D8"/>
    <w:rsid w:val="0079386C"/>
    <w:rsid w:val="007B0F53"/>
    <w:rsid w:val="007B1481"/>
    <w:rsid w:val="007C06EE"/>
    <w:rsid w:val="007D12FB"/>
    <w:rsid w:val="007D6F90"/>
    <w:rsid w:val="007E3135"/>
    <w:rsid w:val="007E7AD4"/>
    <w:rsid w:val="007F2AEA"/>
    <w:rsid w:val="00812F1E"/>
    <w:rsid w:val="00816710"/>
    <w:rsid w:val="00845796"/>
    <w:rsid w:val="00847A54"/>
    <w:rsid w:val="00852D76"/>
    <w:rsid w:val="00853940"/>
    <w:rsid w:val="00861CC1"/>
    <w:rsid w:val="00875A02"/>
    <w:rsid w:val="008810E7"/>
    <w:rsid w:val="00891B5F"/>
    <w:rsid w:val="008A1F5A"/>
    <w:rsid w:val="008A2D5B"/>
    <w:rsid w:val="008A3E19"/>
    <w:rsid w:val="008B66C9"/>
    <w:rsid w:val="008D2479"/>
    <w:rsid w:val="008E7C09"/>
    <w:rsid w:val="008F72C3"/>
    <w:rsid w:val="009213E1"/>
    <w:rsid w:val="0092612C"/>
    <w:rsid w:val="009317D2"/>
    <w:rsid w:val="00935F1A"/>
    <w:rsid w:val="00936AFF"/>
    <w:rsid w:val="009511CB"/>
    <w:rsid w:val="009529DE"/>
    <w:rsid w:val="009546E7"/>
    <w:rsid w:val="00956053"/>
    <w:rsid w:val="00957BB4"/>
    <w:rsid w:val="00960586"/>
    <w:rsid w:val="009647CF"/>
    <w:rsid w:val="0097598E"/>
    <w:rsid w:val="00985162"/>
    <w:rsid w:val="009874BE"/>
    <w:rsid w:val="009909E8"/>
    <w:rsid w:val="00995D10"/>
    <w:rsid w:val="009A3571"/>
    <w:rsid w:val="009A497C"/>
    <w:rsid w:val="009B5087"/>
    <w:rsid w:val="009B7E63"/>
    <w:rsid w:val="009D017E"/>
    <w:rsid w:val="009D3903"/>
    <w:rsid w:val="009D485C"/>
    <w:rsid w:val="009D6B90"/>
    <w:rsid w:val="009E3138"/>
    <w:rsid w:val="009F5E41"/>
    <w:rsid w:val="009F5E44"/>
    <w:rsid w:val="009F635D"/>
    <w:rsid w:val="00A17D2D"/>
    <w:rsid w:val="00A22A41"/>
    <w:rsid w:val="00A254D6"/>
    <w:rsid w:val="00A26ADD"/>
    <w:rsid w:val="00A329F0"/>
    <w:rsid w:val="00A32CCE"/>
    <w:rsid w:val="00A4478A"/>
    <w:rsid w:val="00A469C9"/>
    <w:rsid w:val="00A5125D"/>
    <w:rsid w:val="00A57FAA"/>
    <w:rsid w:val="00A6425D"/>
    <w:rsid w:val="00A672E6"/>
    <w:rsid w:val="00A7021C"/>
    <w:rsid w:val="00A77F84"/>
    <w:rsid w:val="00A859ED"/>
    <w:rsid w:val="00A87AF1"/>
    <w:rsid w:val="00AA010F"/>
    <w:rsid w:val="00AA1418"/>
    <w:rsid w:val="00AA4973"/>
    <w:rsid w:val="00AD146A"/>
    <w:rsid w:val="00AE1AEC"/>
    <w:rsid w:val="00AE72BF"/>
    <w:rsid w:val="00AF4D3A"/>
    <w:rsid w:val="00AF546A"/>
    <w:rsid w:val="00AF5CE8"/>
    <w:rsid w:val="00B039CA"/>
    <w:rsid w:val="00B05D84"/>
    <w:rsid w:val="00B10D32"/>
    <w:rsid w:val="00B11062"/>
    <w:rsid w:val="00B140E6"/>
    <w:rsid w:val="00B30D29"/>
    <w:rsid w:val="00B3355A"/>
    <w:rsid w:val="00B35E7B"/>
    <w:rsid w:val="00B525F2"/>
    <w:rsid w:val="00B52FC9"/>
    <w:rsid w:val="00B533D6"/>
    <w:rsid w:val="00B53B3A"/>
    <w:rsid w:val="00B70A67"/>
    <w:rsid w:val="00B75498"/>
    <w:rsid w:val="00B80D23"/>
    <w:rsid w:val="00B85F4A"/>
    <w:rsid w:val="00B8614B"/>
    <w:rsid w:val="00BA2EAA"/>
    <w:rsid w:val="00BB23A1"/>
    <w:rsid w:val="00BC1E6A"/>
    <w:rsid w:val="00BC3C50"/>
    <w:rsid w:val="00BF3AD7"/>
    <w:rsid w:val="00BF5B83"/>
    <w:rsid w:val="00C02125"/>
    <w:rsid w:val="00C148FD"/>
    <w:rsid w:val="00C22970"/>
    <w:rsid w:val="00C40FB1"/>
    <w:rsid w:val="00C4277D"/>
    <w:rsid w:val="00C42B18"/>
    <w:rsid w:val="00C51E6D"/>
    <w:rsid w:val="00C61C02"/>
    <w:rsid w:val="00C72AB8"/>
    <w:rsid w:val="00C85C5F"/>
    <w:rsid w:val="00CA3929"/>
    <w:rsid w:val="00CB21D5"/>
    <w:rsid w:val="00CB28B5"/>
    <w:rsid w:val="00CB7BDB"/>
    <w:rsid w:val="00CC26D3"/>
    <w:rsid w:val="00CD58A4"/>
    <w:rsid w:val="00CD662B"/>
    <w:rsid w:val="00CE0615"/>
    <w:rsid w:val="00CE0C1D"/>
    <w:rsid w:val="00CE64E2"/>
    <w:rsid w:val="00CE6835"/>
    <w:rsid w:val="00CF2E9B"/>
    <w:rsid w:val="00CF44FD"/>
    <w:rsid w:val="00CF5531"/>
    <w:rsid w:val="00D049C2"/>
    <w:rsid w:val="00D146B8"/>
    <w:rsid w:val="00D2559D"/>
    <w:rsid w:val="00D41155"/>
    <w:rsid w:val="00D41CD8"/>
    <w:rsid w:val="00D57B68"/>
    <w:rsid w:val="00D60397"/>
    <w:rsid w:val="00D62EA1"/>
    <w:rsid w:val="00D704B7"/>
    <w:rsid w:val="00D72A19"/>
    <w:rsid w:val="00D740A3"/>
    <w:rsid w:val="00D849C1"/>
    <w:rsid w:val="00D90E80"/>
    <w:rsid w:val="00D948FE"/>
    <w:rsid w:val="00DA571C"/>
    <w:rsid w:val="00DB4E03"/>
    <w:rsid w:val="00DE0860"/>
    <w:rsid w:val="00DE2029"/>
    <w:rsid w:val="00DE7A03"/>
    <w:rsid w:val="00DF2A03"/>
    <w:rsid w:val="00E01CBE"/>
    <w:rsid w:val="00E065A4"/>
    <w:rsid w:val="00E13BDF"/>
    <w:rsid w:val="00E176A4"/>
    <w:rsid w:val="00E306DF"/>
    <w:rsid w:val="00E33B60"/>
    <w:rsid w:val="00E35367"/>
    <w:rsid w:val="00E35B72"/>
    <w:rsid w:val="00E37791"/>
    <w:rsid w:val="00E37CBB"/>
    <w:rsid w:val="00E41561"/>
    <w:rsid w:val="00E4433B"/>
    <w:rsid w:val="00E51E8F"/>
    <w:rsid w:val="00E575D3"/>
    <w:rsid w:val="00E71719"/>
    <w:rsid w:val="00E72833"/>
    <w:rsid w:val="00E82C56"/>
    <w:rsid w:val="00E865DD"/>
    <w:rsid w:val="00EA1873"/>
    <w:rsid w:val="00EA5F24"/>
    <w:rsid w:val="00EB5F14"/>
    <w:rsid w:val="00EC5B4F"/>
    <w:rsid w:val="00EC608D"/>
    <w:rsid w:val="00EC746B"/>
    <w:rsid w:val="00ED26FA"/>
    <w:rsid w:val="00F02A37"/>
    <w:rsid w:val="00F17F87"/>
    <w:rsid w:val="00F21A31"/>
    <w:rsid w:val="00F26F73"/>
    <w:rsid w:val="00F32811"/>
    <w:rsid w:val="00F3625F"/>
    <w:rsid w:val="00F54716"/>
    <w:rsid w:val="00F55012"/>
    <w:rsid w:val="00F57DB7"/>
    <w:rsid w:val="00F6010D"/>
    <w:rsid w:val="00F6088B"/>
    <w:rsid w:val="00F76C8F"/>
    <w:rsid w:val="00F76CBA"/>
    <w:rsid w:val="00F87392"/>
    <w:rsid w:val="00F87BF6"/>
    <w:rsid w:val="00FB345C"/>
    <w:rsid w:val="00FC4BCB"/>
    <w:rsid w:val="00FE654E"/>
    <w:rsid w:val="00FF6969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E5E20"/>
  <w15:chartTrackingRefBased/>
  <w15:docId w15:val="{9057960B-330C-4B27-8E10-E4D72B31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базовый минимум"/>
    <w:qFormat/>
    <w:rsid w:val="00BA2EAA"/>
    <w:pPr>
      <w:spacing w:before="120" w:after="12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D72A19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32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A3E19"/>
    <w:pPr>
      <w:keepNext/>
      <w:keepLines/>
      <w:spacing w:before="0" w:after="0"/>
      <w:ind w:left="567" w:right="-142" w:firstLine="0"/>
      <w:jc w:val="left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A19"/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0E30C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0E30C4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4513AE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513AE"/>
    <w:pPr>
      <w:spacing w:after="100"/>
    </w:pPr>
  </w:style>
  <w:style w:type="character" w:styleId="a6">
    <w:name w:val="Hyperlink"/>
    <w:basedOn w:val="a0"/>
    <w:uiPriority w:val="99"/>
    <w:unhideWhenUsed/>
    <w:rsid w:val="004513A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849C1"/>
    <w:pPr>
      <w:tabs>
        <w:tab w:val="center" w:pos="4536"/>
        <w:tab w:val="right" w:pos="9072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D849C1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D849C1"/>
    <w:pPr>
      <w:tabs>
        <w:tab w:val="center" w:pos="4536"/>
        <w:tab w:val="right" w:pos="9072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D849C1"/>
    <w:rPr>
      <w:rFonts w:ascii="Times New Roman" w:hAnsi="Times New Roman"/>
      <w:sz w:val="28"/>
    </w:rPr>
  </w:style>
  <w:style w:type="paragraph" w:styleId="ab">
    <w:name w:val="footnote text"/>
    <w:basedOn w:val="a"/>
    <w:link w:val="ac"/>
    <w:uiPriority w:val="99"/>
    <w:unhideWhenUsed/>
    <w:rsid w:val="00875A02"/>
    <w:pPr>
      <w:spacing w:before="0" w:after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875A02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75A02"/>
    <w:rPr>
      <w:vertAlign w:val="superscript"/>
    </w:rPr>
  </w:style>
  <w:style w:type="table" w:styleId="ae">
    <w:name w:val="Table Grid"/>
    <w:basedOn w:val="a1"/>
    <w:uiPriority w:val="39"/>
    <w:rsid w:val="0084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9317D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e"/>
    <w:uiPriority w:val="39"/>
    <w:rsid w:val="003B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A3E1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995D10"/>
    <w:pPr>
      <w:spacing w:after="100"/>
      <w:ind w:left="240"/>
    </w:pPr>
  </w:style>
  <w:style w:type="character" w:customStyle="1" w:styleId="30">
    <w:name w:val="Заголовок 3 Знак"/>
    <w:basedOn w:val="a0"/>
    <w:link w:val="3"/>
    <w:uiPriority w:val="9"/>
    <w:semiHidden/>
    <w:rsid w:val="0074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5087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5087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50878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5087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50878"/>
    <w:rPr>
      <w:rFonts w:ascii="Times New Roman" w:hAnsi="Times New Roman"/>
      <w:b/>
      <w:bCs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1635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s://data.aari.ru//odata/_d0015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teorf.gov.ru/images/news/20240329/4/DOCK202344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.aari.ru//odata/_d0015.php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890e86be4b450075/Dokumente/&#1048;&#1089;&#1089;&#1083;&#1077;&#1076;&#1055;&#1088;&#1086;&#1077;&#1082;&#1090;/&#1075;&#1088;&#1072;&#1092;&#1080;&#1082;&#1080;%20&#1087;&#1088;&#1086;&#1075;&#1085;&#1086;&#1079;&#1072;%20&#1085;&#1072;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890e86be4b450075/Dokumente/&#1048;&#1089;&#1089;&#1083;&#1077;&#1076;&#1055;&#1088;&#1086;&#1077;&#1082;&#1090;/&#1075;&#1088;&#1072;&#1092;&#1080;&#1082;&#1080;%20&#1087;&#1088;&#1086;&#1075;&#1085;&#1086;&#1079;&#1072;%20&#1085;&#1072;%20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890e86be4b450075/Dokumente/&#1048;&#1089;&#1089;&#1083;&#1077;&#1076;&#1055;&#1088;&#1086;&#1077;&#1082;&#1090;/&#1075;&#1088;&#1072;&#1092;&#1080;&#1082;&#1080;%20&#1087;&#1088;&#1086;&#1075;&#1085;&#1086;&#1079;&#1072;%20&#1085;&#1072;%2020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890e86be4b450075/Dokumente/&#1048;&#1089;&#1089;&#1083;&#1077;&#1076;&#1055;&#1088;&#1086;&#1077;&#1082;&#1090;/&#1075;&#1088;&#1072;&#1092;&#1080;&#1082;&#1080;%20&#1087;&#1088;&#1086;&#1075;&#1085;&#1086;&#1079;&#1072;%20&#1085;&#1072;%20202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890e86be4b450075/Dokumente/&#1048;&#1089;&#1089;&#1083;&#1077;&#1076;&#1055;&#1088;&#1086;&#1077;&#1082;&#1090;/&#1075;&#1088;&#1072;&#1092;&#1080;&#1082;&#1080;%20&#1087;&#1088;&#1086;&#1075;&#1085;&#1086;&#1079;&#1072;%20&#1085;&#1072;%202026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890e86be4b450075/Dokumente/&#1048;&#1089;&#1089;&#1083;&#1077;&#1076;&#1055;&#1088;&#1086;&#1077;&#1082;&#1090;/&#1075;&#1088;&#1072;&#1092;&#1080;&#1082;&#1080;%20&#1087;&#1088;&#1086;&#1075;&#1085;&#1086;&#1079;&#1072;%20&#1085;&#1072;%202026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890e86be4b450075/Dokumente/&#1048;&#1089;&#1089;&#1083;&#1077;&#1076;&#1055;&#1088;&#1086;&#1077;&#1082;&#1090;/&#1075;&#1088;&#1072;&#1092;&#1080;&#1082;&#1080;%20&#1087;&#1088;&#1086;&#1075;&#1085;&#1086;&#1079;&#1072;%20&#1085;&#1072;%202026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890e86be4b450075/Dokumente/&#1048;&#1089;&#1089;&#1083;&#1077;&#1076;&#1055;&#1088;&#1086;&#1077;&#1082;&#1090;/&#1075;&#1088;&#1072;&#1092;&#1080;&#1082;&#1080;%20&#1087;&#1088;&#1086;&#1075;&#1085;&#1086;&#1079;&#1072;%20&#1085;&#1072;%202026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2.10.</a:t>
            </a:r>
            <a:r>
              <a:rPr lang="ru-RU" baseline="0"/>
              <a:t> П</a:t>
            </a:r>
            <a:r>
              <a:rPr lang="ru-RU"/>
              <a:t>ервое оттаивание Обской губы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5"/>
          <c:order val="5"/>
          <c:tx>
            <c:strRef>
              <c:f>'[графики прогноза на 2026.xlsx]Лист1'!$G$1</c:f>
              <c:strCache>
                <c:ptCount val="1"/>
                <c:pt idx="0">
                  <c:v>первое оттаяние обской губы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trendline>
            <c:spPr>
              <a:ln w="38100" cap="rnd">
                <a:solidFill>
                  <a:schemeClr val="accent6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'[графики прогноза на 2026.xlsx]Лист1'!$A$2:$A$7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'[графики прогноза на 2026.xlsx]Лист1'!$G$2:$G$7</c:f>
              <c:numCache>
                <c:formatCode>General</c:formatCode>
                <c:ptCount val="6"/>
                <c:pt idx="0">
                  <c:v>138</c:v>
                </c:pt>
                <c:pt idx="1">
                  <c:v>144</c:v>
                </c:pt>
                <c:pt idx="2">
                  <c:v>150</c:v>
                </c:pt>
                <c:pt idx="3">
                  <c:v>149</c:v>
                </c:pt>
                <c:pt idx="4">
                  <c:v>147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906-435E-8E65-4F7EE1CB70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7443999"/>
        <c:axId val="277445247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'[графики прогноза на 2026.xlsx]Лист1'!$B$1</c15:sqref>
                        </c15:formulaRef>
                      </c:ext>
                    </c:extLst>
                    <c:strCache>
                      <c:ptCount val="1"/>
                      <c:pt idx="0">
                        <c:v>первое оттаяние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'[графики прогноза на 2026.xlsx]Лист1'!$B$2:$B$7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166</c:v>
                      </c:pt>
                      <c:pt idx="1">
                        <c:v>165</c:v>
                      </c:pt>
                      <c:pt idx="2">
                        <c:v>164</c:v>
                      </c:pt>
                      <c:pt idx="3">
                        <c:v>170</c:v>
                      </c:pt>
                      <c:pt idx="4">
                        <c:v>168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A906-435E-8E65-4F7EE1CB7070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2026.xlsx]Лист1'!$C$1</c15:sqref>
                        </c15:formulaRef>
                      </c:ext>
                    </c:extLst>
                    <c:strCache>
                      <c:ptCount val="1"/>
                      <c:pt idx="0">
                        <c:v>освобождение от льда 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2026.xlsx]Лист1'!$C$2:$C$7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201</c:v>
                      </c:pt>
                      <c:pt idx="1">
                        <c:v>200</c:v>
                      </c:pt>
                      <c:pt idx="2">
                        <c:v>206</c:v>
                      </c:pt>
                      <c:pt idx="3">
                        <c:v>210</c:v>
                      </c:pt>
                      <c:pt idx="4">
                        <c:v>182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A906-435E-8E65-4F7EE1CB7070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2026.xlsx]Лист1'!$D$1</c15:sqref>
                        </c15:formulaRef>
                      </c:ext>
                    </c:extLst>
                    <c:strCache>
                      <c:ptCount val="1"/>
                      <c:pt idx="0">
                        <c:v>полное отхождение покрова к о-вам Северной Земли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/>
                    </a:solidFill>
                    <a:ln w="9525">
                      <a:solidFill>
                        <a:schemeClr val="accent3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2026.xlsx]Лист1'!$D$2:$D$7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271</c:v>
                      </c:pt>
                      <c:pt idx="1">
                        <c:v>242</c:v>
                      </c:pt>
                      <c:pt idx="2">
                        <c:v>255</c:v>
                      </c:pt>
                      <c:pt idx="3">
                        <c:v>226</c:v>
                      </c:pt>
                      <c:pt idx="4">
                        <c:v>238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A906-435E-8E65-4F7EE1CB7070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2026.xlsx]Лист1'!$E$1</c15:sqref>
                        </c15:formulaRef>
                      </c:ext>
                    </c:extLst>
                    <c:strCache>
                      <c:ptCount val="1"/>
                      <c:pt idx="0">
                        <c:v>первые ледообразования в Енисейской губе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/>
                    </a:solidFill>
                    <a:ln w="9525">
                      <a:solidFill>
                        <a:schemeClr val="accent4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2026.xlsx]Лист1'!$E$2:$E$7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292</c:v>
                      </c:pt>
                      <c:pt idx="1">
                        <c:v>305</c:v>
                      </c:pt>
                      <c:pt idx="2">
                        <c:v>290</c:v>
                      </c:pt>
                      <c:pt idx="3">
                        <c:v>291</c:v>
                      </c:pt>
                      <c:pt idx="4">
                        <c:v>270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A906-435E-8E65-4F7EE1CB7070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2026.xlsx]Лист1'!$F$1</c15:sqref>
                        </c15:formulaRef>
                      </c:ext>
                    </c:extLst>
                    <c:strCache>
                      <c:ptCount val="1"/>
                      <c:pt idx="0">
                        <c:v>полное зарастание енисейской губы</c:v>
                      </c:pt>
                    </c:strCache>
                  </c:strRef>
                </c:tx>
                <c:spPr>
                  <a:ln w="28575" cap="rnd">
                    <a:solidFill>
                      <a:schemeClr val="accent5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/>
                    </a:solidFill>
                    <a:ln w="9525">
                      <a:solidFill>
                        <a:schemeClr val="accent5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2026.xlsx]Лист1'!$F$2:$F$7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299</c:v>
                      </c:pt>
                      <c:pt idx="1">
                        <c:v>305</c:v>
                      </c:pt>
                      <c:pt idx="2">
                        <c:v>290</c:v>
                      </c:pt>
                      <c:pt idx="3">
                        <c:v>291</c:v>
                      </c:pt>
                      <c:pt idx="4">
                        <c:v>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A906-435E-8E65-4F7EE1CB7070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2026.xlsx]Лист1'!$H$1</c15:sqref>
                        </c15:formulaRef>
                      </c:ext>
                    </c:extLst>
                    <c:strCache>
                      <c:ptCount val="1"/>
                      <c:pt idx="0">
                        <c:v>освобождение от льда обской губы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60000"/>
                      </a:schemeClr>
                    </a:solidFill>
                    <a:ln w="9525">
                      <a:solidFill>
                        <a:schemeClr val="accent1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2026.xlsx]Лист1'!$H$2:$H$7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194</c:v>
                      </c:pt>
                      <c:pt idx="1">
                        <c:v>193</c:v>
                      </c:pt>
                      <c:pt idx="2">
                        <c:v>192</c:v>
                      </c:pt>
                      <c:pt idx="3">
                        <c:v>215</c:v>
                      </c:pt>
                      <c:pt idx="4">
                        <c:v>201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A906-435E-8E65-4F7EE1CB7070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2026.xlsx]Лист1'!$I$1</c15:sqref>
                        </c15:formulaRef>
                      </c:ext>
                    </c:extLst>
                    <c:strCache>
                      <c:ptCount val="1"/>
                      <c:pt idx="0">
                        <c:v>первые ледообразования в обской губе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60000"/>
                      </a:schemeClr>
                    </a:solidFill>
                    <a:ln w="9525">
                      <a:solidFill>
                        <a:schemeClr val="accent2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2026.xlsx]Лист1'!$I$2:$I$7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299</c:v>
                      </c:pt>
                      <c:pt idx="1">
                        <c:v>298</c:v>
                      </c:pt>
                      <c:pt idx="2">
                        <c:v>297</c:v>
                      </c:pt>
                      <c:pt idx="3">
                        <c:v>294</c:v>
                      </c:pt>
                      <c:pt idx="4">
                        <c:v>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A906-435E-8E65-4F7EE1CB7070}"/>
                  </c:ext>
                </c:extLst>
              </c15:ser>
            </c15:filteredLineSeries>
            <c15:filteredLin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2026.xlsx]Лист1'!$J$1</c15:sqref>
                        </c15:formulaRef>
                      </c:ext>
                    </c:extLst>
                    <c:strCache>
                      <c:ptCount val="1"/>
                      <c:pt idx="0">
                        <c:v>полное зарастание обской губы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60000"/>
                      </a:schemeClr>
                    </a:solidFill>
                    <a:ln w="9525">
                      <a:solidFill>
                        <a:schemeClr val="accent3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2026.xlsx]Лист1'!$J$2:$J$7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306</c:v>
                      </c:pt>
                      <c:pt idx="1">
                        <c:v>312</c:v>
                      </c:pt>
                      <c:pt idx="2">
                        <c:v>304</c:v>
                      </c:pt>
                      <c:pt idx="3">
                        <c:v>303</c:v>
                      </c:pt>
                      <c:pt idx="4">
                        <c:v>308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A906-435E-8E65-4F7EE1CB7070}"/>
                  </c:ext>
                </c:extLst>
              </c15:ser>
            </c15:filteredLineSeries>
          </c:ext>
        </c:extLst>
      </c:lineChart>
      <c:catAx>
        <c:axId val="2774439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7445247"/>
        <c:crosses val="autoZero"/>
        <c:auto val="1"/>
        <c:lblAlgn val="ctr"/>
        <c:lblOffset val="100"/>
        <c:noMultiLvlLbl val="0"/>
      </c:catAx>
      <c:valAx>
        <c:axId val="277445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7443999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/>
              <a:t>2.11. Первое оттаивание Енисейской губы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'[графики прогноза на 2026.xlsx]Лист1'!$B$1</c:f>
              <c:strCache>
                <c:ptCount val="1"/>
                <c:pt idx="0">
                  <c:v>первое оттаяние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38100">
                <a:solidFill>
                  <a:schemeClr val="accent1"/>
                </a:solidFill>
              </a:ln>
              <a:effectLst/>
            </c:spPr>
          </c:marker>
          <c:trendline>
            <c:spPr>
              <a:ln w="3810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forward val="2"/>
            <c:dispRSqr val="0"/>
            <c:dispEq val="0"/>
          </c:trendline>
          <c:xVal>
            <c:numRef>
              <c:f>'[графики прогноза на 2026.xlsx]Лист1'!$A$2:$A$6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xVal>
          <c:yVal>
            <c:numRef>
              <c:f>'[графики прогноза на 2026.xlsx]Лист1'!$B$2:$B$6</c:f>
              <c:numCache>
                <c:formatCode>General</c:formatCode>
                <c:ptCount val="5"/>
                <c:pt idx="0">
                  <c:v>166</c:v>
                </c:pt>
                <c:pt idx="1">
                  <c:v>165</c:v>
                </c:pt>
                <c:pt idx="2">
                  <c:v>164</c:v>
                </c:pt>
                <c:pt idx="3">
                  <c:v>170</c:v>
                </c:pt>
                <c:pt idx="4">
                  <c:v>168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88F-458E-A13A-5AB532ADB7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12333519"/>
        <c:axId val="1012335599"/>
      </c:scatterChart>
      <c:valAx>
        <c:axId val="10123335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12335599"/>
        <c:crosses val="autoZero"/>
        <c:crossBetween val="midCat"/>
      </c:valAx>
      <c:valAx>
        <c:axId val="10123355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12333519"/>
        <c:crosses val="autoZero"/>
        <c:crossBetween val="midCat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2.12.</a:t>
            </a:r>
            <a:r>
              <a:rPr lang="ru-RU" baseline="0"/>
              <a:t> О</a:t>
            </a:r>
            <a:r>
              <a:rPr lang="ru-RU"/>
              <a:t>свобождение от льда Обской губы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6"/>
          <c:order val="6"/>
          <c:tx>
            <c:strRef>
              <c:f>'[графики прогноза на 2026.xlsx]Лист1'!$H$1</c:f>
              <c:strCache>
                <c:ptCount val="1"/>
                <c:pt idx="0">
                  <c:v>освобождение от льда обской губы</c:v>
                </c:pt>
              </c:strCache>
            </c:strRef>
          </c:tx>
          <c:spPr>
            <a:ln w="38100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38100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trendline>
            <c:spPr>
              <a:ln w="38100" cap="rnd">
                <a:solidFill>
                  <a:schemeClr val="accent1">
                    <a:lumMod val="60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'[графики прогноза на 2026.xlsx]Лист1'!$A$2:$A$7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'[графики прогноза на 2026.xlsx]Лист1'!$H$2:$H$7</c:f>
              <c:numCache>
                <c:formatCode>General</c:formatCode>
                <c:ptCount val="6"/>
                <c:pt idx="0">
                  <c:v>194</c:v>
                </c:pt>
                <c:pt idx="1">
                  <c:v>193</c:v>
                </c:pt>
                <c:pt idx="2">
                  <c:v>192</c:v>
                </c:pt>
                <c:pt idx="3">
                  <c:v>215</c:v>
                </c:pt>
                <c:pt idx="4">
                  <c:v>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FF-4025-AA9F-997BE05FED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7443999"/>
        <c:axId val="277445247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'[графики прогноза на 2026.xlsx]Лист1'!$B$1</c15:sqref>
                        </c15:formulaRef>
                      </c:ext>
                    </c:extLst>
                    <c:strCache>
                      <c:ptCount val="1"/>
                      <c:pt idx="0">
                        <c:v>первое оттаяние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'[графики прогноза на 2026.xlsx]Лист1'!$B$2:$B$7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166</c:v>
                      </c:pt>
                      <c:pt idx="1">
                        <c:v>165</c:v>
                      </c:pt>
                      <c:pt idx="2">
                        <c:v>164</c:v>
                      </c:pt>
                      <c:pt idx="3">
                        <c:v>170</c:v>
                      </c:pt>
                      <c:pt idx="4">
                        <c:v>168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2AFF-4025-AA9F-997BE05FED17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2026.xlsx]Лист1'!$C$1</c15:sqref>
                        </c15:formulaRef>
                      </c:ext>
                    </c:extLst>
                    <c:strCache>
                      <c:ptCount val="1"/>
                      <c:pt idx="0">
                        <c:v>освобождение от льда 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2026.xlsx]Лист1'!$C$2:$C$7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201</c:v>
                      </c:pt>
                      <c:pt idx="1">
                        <c:v>200</c:v>
                      </c:pt>
                      <c:pt idx="2">
                        <c:v>206</c:v>
                      </c:pt>
                      <c:pt idx="3">
                        <c:v>210</c:v>
                      </c:pt>
                      <c:pt idx="4">
                        <c:v>182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2AFF-4025-AA9F-997BE05FED17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2026.xlsx]Лист1'!$D$1</c15:sqref>
                        </c15:formulaRef>
                      </c:ext>
                    </c:extLst>
                    <c:strCache>
                      <c:ptCount val="1"/>
                      <c:pt idx="0">
                        <c:v>полное отхождение покрова к о-вам Северной Земли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/>
                    </a:solidFill>
                    <a:ln w="9525">
                      <a:solidFill>
                        <a:schemeClr val="accent3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2026.xlsx]Лист1'!$D$2:$D$7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271</c:v>
                      </c:pt>
                      <c:pt idx="1">
                        <c:v>242</c:v>
                      </c:pt>
                      <c:pt idx="2">
                        <c:v>255</c:v>
                      </c:pt>
                      <c:pt idx="3">
                        <c:v>226</c:v>
                      </c:pt>
                      <c:pt idx="4">
                        <c:v>238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2AFF-4025-AA9F-997BE05FED17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2026.xlsx]Лист1'!$E$1</c15:sqref>
                        </c15:formulaRef>
                      </c:ext>
                    </c:extLst>
                    <c:strCache>
                      <c:ptCount val="1"/>
                      <c:pt idx="0">
                        <c:v>первые ледообразования в Енисейской губе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/>
                    </a:solidFill>
                    <a:ln w="9525">
                      <a:solidFill>
                        <a:schemeClr val="accent4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2026.xlsx]Лист1'!$E$2:$E$7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292</c:v>
                      </c:pt>
                      <c:pt idx="1">
                        <c:v>305</c:v>
                      </c:pt>
                      <c:pt idx="2">
                        <c:v>290</c:v>
                      </c:pt>
                      <c:pt idx="3">
                        <c:v>291</c:v>
                      </c:pt>
                      <c:pt idx="4">
                        <c:v>270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2AFF-4025-AA9F-997BE05FED17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2026.xlsx]Лист1'!$F$1</c15:sqref>
                        </c15:formulaRef>
                      </c:ext>
                    </c:extLst>
                    <c:strCache>
                      <c:ptCount val="1"/>
                      <c:pt idx="0">
                        <c:v>полное зарастание енисейской губы</c:v>
                      </c:pt>
                    </c:strCache>
                  </c:strRef>
                </c:tx>
                <c:spPr>
                  <a:ln w="28575" cap="rnd">
                    <a:solidFill>
                      <a:schemeClr val="accent5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/>
                    </a:solidFill>
                    <a:ln w="9525">
                      <a:solidFill>
                        <a:schemeClr val="accent5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2026.xlsx]Лист1'!$F$2:$F$7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299</c:v>
                      </c:pt>
                      <c:pt idx="1">
                        <c:v>305</c:v>
                      </c:pt>
                      <c:pt idx="2">
                        <c:v>290</c:v>
                      </c:pt>
                      <c:pt idx="3">
                        <c:v>291</c:v>
                      </c:pt>
                      <c:pt idx="4">
                        <c:v>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2AFF-4025-AA9F-997BE05FED17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2026.xlsx]Лист1'!$G$1</c15:sqref>
                        </c15:formulaRef>
                      </c:ext>
                    </c:extLst>
                    <c:strCache>
                      <c:ptCount val="1"/>
                      <c:pt idx="0">
                        <c:v>первое оттаяние обской губы</c:v>
                      </c:pt>
                    </c:strCache>
                  </c:strRef>
                </c:tx>
                <c:spPr>
                  <a:ln w="28575" cap="rnd">
                    <a:solidFill>
                      <a:schemeClr val="accent6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/>
                    </a:solidFill>
                    <a:ln w="9525">
                      <a:solidFill>
                        <a:schemeClr val="accent6"/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6"/>
                      </a:solidFill>
                      <a:prstDash val="sysDot"/>
                    </a:ln>
                    <a:effectLst/>
                  </c:spPr>
                  <c:trendlineType val="linear"/>
                  <c:dispRSqr val="0"/>
                  <c:dispEq val="0"/>
                </c:trendline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2026.xlsx]Лист1'!$G$2:$G$7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138</c:v>
                      </c:pt>
                      <c:pt idx="1">
                        <c:v>144</c:v>
                      </c:pt>
                      <c:pt idx="2">
                        <c:v>150</c:v>
                      </c:pt>
                      <c:pt idx="3">
                        <c:v>149</c:v>
                      </c:pt>
                      <c:pt idx="4">
                        <c:v>147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2AFF-4025-AA9F-997BE05FED17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2026.xlsx]Лист1'!$I$1</c15:sqref>
                        </c15:formulaRef>
                      </c:ext>
                    </c:extLst>
                    <c:strCache>
                      <c:ptCount val="1"/>
                      <c:pt idx="0">
                        <c:v>первые ледообразования в обской губе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60000"/>
                      </a:schemeClr>
                    </a:solidFill>
                    <a:ln w="9525">
                      <a:solidFill>
                        <a:schemeClr val="accent2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2026.xlsx]Лист1'!$I$2:$I$7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299</c:v>
                      </c:pt>
                      <c:pt idx="1">
                        <c:v>298</c:v>
                      </c:pt>
                      <c:pt idx="2">
                        <c:v>297</c:v>
                      </c:pt>
                      <c:pt idx="3">
                        <c:v>294</c:v>
                      </c:pt>
                      <c:pt idx="4">
                        <c:v>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2AFF-4025-AA9F-997BE05FED17}"/>
                  </c:ext>
                </c:extLst>
              </c15:ser>
            </c15:filteredLineSeries>
            <c15:filteredLin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2026.xlsx]Лист1'!$J$1</c15:sqref>
                        </c15:formulaRef>
                      </c:ext>
                    </c:extLst>
                    <c:strCache>
                      <c:ptCount val="1"/>
                      <c:pt idx="0">
                        <c:v>полное зарастание обской губы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60000"/>
                      </a:schemeClr>
                    </a:solidFill>
                    <a:ln w="9525">
                      <a:solidFill>
                        <a:schemeClr val="accent3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2026.xlsx]Лист1'!$J$2:$J$7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306</c:v>
                      </c:pt>
                      <c:pt idx="1">
                        <c:v>312</c:v>
                      </c:pt>
                      <c:pt idx="2">
                        <c:v>304</c:v>
                      </c:pt>
                      <c:pt idx="3">
                        <c:v>303</c:v>
                      </c:pt>
                      <c:pt idx="4">
                        <c:v>308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2AFF-4025-AA9F-997BE05FED17}"/>
                  </c:ext>
                </c:extLst>
              </c15:ser>
            </c15:filteredLineSeries>
          </c:ext>
        </c:extLst>
      </c:lineChart>
      <c:catAx>
        <c:axId val="2774439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7445247"/>
        <c:crosses val="autoZero"/>
        <c:auto val="1"/>
        <c:lblAlgn val="ctr"/>
        <c:lblOffset val="100"/>
        <c:noMultiLvlLbl val="0"/>
      </c:catAx>
      <c:valAx>
        <c:axId val="277445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74439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2.13.</a:t>
            </a:r>
            <a:r>
              <a:rPr lang="ru-RU" baseline="0"/>
              <a:t> О</a:t>
            </a:r>
            <a:r>
              <a:rPr lang="ru-RU"/>
              <a:t>свобождение от льда Енисейской губы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1"/>
          <c:order val="1"/>
          <c:tx>
            <c:strRef>
              <c:f>'[графики прогноза на 2026.xlsx]Лист1'!$C$1</c:f>
              <c:strCache>
                <c:ptCount val="1"/>
                <c:pt idx="0">
                  <c:v>освобождение от льда 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>
                  <a:lumMod val="60000"/>
                  <a:lumOff val="40000"/>
                </a:schemeClr>
              </a:solidFill>
              <a:ln w="28575">
                <a:solidFill>
                  <a:schemeClr val="accent4">
                    <a:lumMod val="60000"/>
                    <a:lumOff val="40000"/>
                  </a:schemeClr>
                </a:solidFill>
              </a:ln>
              <a:effectLst/>
            </c:spPr>
          </c:marker>
          <c:trendline>
            <c:spPr>
              <a:ln w="38100" cap="rnd">
                <a:solidFill>
                  <a:schemeClr val="accent4">
                    <a:lumMod val="60000"/>
                    <a:lumOff val="40000"/>
                  </a:schemeClr>
                </a:solidFill>
                <a:prstDash val="sysDot"/>
              </a:ln>
              <a:effectLst/>
            </c:spPr>
            <c:trendlineType val="linear"/>
            <c:forward val="2"/>
            <c:dispRSqr val="0"/>
            <c:dispEq val="0"/>
          </c:trendline>
          <c:xVal>
            <c:numRef>
              <c:f>'[графики прогноза на 2026.xlsx]Лист1'!$A$2:$A$6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xVal>
          <c:yVal>
            <c:numRef>
              <c:f>'[графики прогноза на 2026.xlsx]Лист1'!$C$2:$C$6</c:f>
              <c:numCache>
                <c:formatCode>General</c:formatCode>
                <c:ptCount val="5"/>
                <c:pt idx="0">
                  <c:v>201</c:v>
                </c:pt>
                <c:pt idx="1">
                  <c:v>200</c:v>
                </c:pt>
                <c:pt idx="2">
                  <c:v>206</c:v>
                </c:pt>
                <c:pt idx="3">
                  <c:v>210</c:v>
                </c:pt>
                <c:pt idx="4">
                  <c:v>182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30B-4EC4-9431-C0C2F47E78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12739855"/>
        <c:axId val="1012742767"/>
        <c:extLst>
          <c:ext xmlns:c15="http://schemas.microsoft.com/office/drawing/2012/chart" uri="{02D57815-91ED-43cb-92C2-25804820EDAC}">
            <c15:filteredScatte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'[графики прогноза на 2026.xlsx]Лист1'!$B$1</c15:sqref>
                        </c15:formulaRef>
                      </c:ext>
                    </c:extLst>
                    <c:strCache>
                      <c:ptCount val="1"/>
                      <c:pt idx="0">
                        <c:v>первое оттаяние</c:v>
                      </c:pt>
                    </c:strCache>
                  </c:strRef>
                </c:tx>
                <c:spPr>
                  <a:ln w="19050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xVal>
                  <c:numRef>
                    <c:extLst>
                      <c:ext uri="{02D57815-91ED-43cb-92C2-25804820EDAC}">
                        <c15:formulaRef>
                          <c15:sqref>'[графики прогноза на 2026.xlsx]Лист1'!$A$2:$A$6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'[графики прогноза на 2026.xlsx]Лист1'!$B$2:$B$6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166</c:v>
                      </c:pt>
                      <c:pt idx="1">
                        <c:v>165</c:v>
                      </c:pt>
                      <c:pt idx="2">
                        <c:v>164</c:v>
                      </c:pt>
                      <c:pt idx="3">
                        <c:v>170</c:v>
                      </c:pt>
                      <c:pt idx="4">
                        <c:v>168</c:v>
                      </c:pt>
                    </c:numCache>
                  </c:numRef>
                </c:yVal>
                <c:smooth val="0"/>
                <c:extLst>
                  <c:ext xmlns:c16="http://schemas.microsoft.com/office/drawing/2014/chart" uri="{C3380CC4-5D6E-409C-BE32-E72D297353CC}">
                    <c16:uniqueId val="{00000002-C30B-4EC4-9431-C0C2F47E787A}"/>
                  </c:ext>
                </c:extLst>
              </c15:ser>
            </c15:filteredScatterSeries>
          </c:ext>
        </c:extLst>
      </c:scatterChart>
      <c:valAx>
        <c:axId val="1012739855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12742767"/>
        <c:crosses val="autoZero"/>
        <c:crossBetween val="midCat"/>
      </c:valAx>
      <c:valAx>
        <c:axId val="1012742767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1273985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2.14.</a:t>
            </a:r>
            <a:r>
              <a:rPr lang="ru-RU" baseline="0"/>
              <a:t> П</a:t>
            </a:r>
            <a:r>
              <a:rPr lang="ru-RU"/>
              <a:t>ервые ледообразования в Обской губе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7"/>
          <c:order val="7"/>
          <c:tx>
            <c:strRef>
              <c:f>'[графики прогноза на 2026.xlsx]Лист1'!$I$1</c:f>
              <c:strCache>
                <c:ptCount val="1"/>
                <c:pt idx="0">
                  <c:v>первые ледообразования в обской губе</c:v>
                </c:pt>
              </c:strCache>
            </c:strRef>
          </c:tx>
          <c:spPr>
            <a:ln w="38100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38100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trendline>
            <c:spPr>
              <a:ln w="38100" cap="rnd">
                <a:solidFill>
                  <a:schemeClr val="accent2">
                    <a:lumMod val="60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'[графики прогноза на 2026.xlsx]Лист1'!$A$2:$A$7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'[графики прогноза на 2026.xlsx]Лист1'!$I$2:$I$7</c:f>
              <c:numCache>
                <c:formatCode>General</c:formatCode>
                <c:ptCount val="6"/>
                <c:pt idx="0">
                  <c:v>299</c:v>
                </c:pt>
                <c:pt idx="1">
                  <c:v>298</c:v>
                </c:pt>
                <c:pt idx="2">
                  <c:v>297</c:v>
                </c:pt>
                <c:pt idx="3">
                  <c:v>294</c:v>
                </c:pt>
                <c:pt idx="4">
                  <c:v>289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BC-4742-B9A2-FF9C25451B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7443999"/>
        <c:axId val="277445247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'[графики прогноза на 2026.xlsx]Лист1'!$B$1</c15:sqref>
                        </c15:formulaRef>
                      </c:ext>
                    </c:extLst>
                    <c:strCache>
                      <c:ptCount val="1"/>
                      <c:pt idx="0">
                        <c:v>первое оттаяние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'[графики прогноза на 2026.xlsx]Лист1'!$B$2:$B$7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166</c:v>
                      </c:pt>
                      <c:pt idx="1">
                        <c:v>165</c:v>
                      </c:pt>
                      <c:pt idx="2">
                        <c:v>164</c:v>
                      </c:pt>
                      <c:pt idx="3">
                        <c:v>170</c:v>
                      </c:pt>
                      <c:pt idx="4">
                        <c:v>168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DABC-4742-B9A2-FF9C25451BFA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2026.xlsx]Лист1'!$C$1</c15:sqref>
                        </c15:formulaRef>
                      </c:ext>
                    </c:extLst>
                    <c:strCache>
                      <c:ptCount val="1"/>
                      <c:pt idx="0">
                        <c:v>освобождение от льда 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2026.xlsx]Лист1'!$C$2:$C$7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201</c:v>
                      </c:pt>
                      <c:pt idx="1">
                        <c:v>200</c:v>
                      </c:pt>
                      <c:pt idx="2">
                        <c:v>206</c:v>
                      </c:pt>
                      <c:pt idx="3">
                        <c:v>210</c:v>
                      </c:pt>
                      <c:pt idx="4">
                        <c:v>182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DABC-4742-B9A2-FF9C25451BFA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2026.xlsx]Лист1'!$D$1</c15:sqref>
                        </c15:formulaRef>
                      </c:ext>
                    </c:extLst>
                    <c:strCache>
                      <c:ptCount val="1"/>
                      <c:pt idx="0">
                        <c:v>полное отхождение покрова к о-вам Северной Земли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/>
                    </a:solidFill>
                    <a:ln w="9525">
                      <a:solidFill>
                        <a:schemeClr val="accent3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2026.xlsx]Лист1'!$D$2:$D$7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271</c:v>
                      </c:pt>
                      <c:pt idx="1">
                        <c:v>242</c:v>
                      </c:pt>
                      <c:pt idx="2">
                        <c:v>255</c:v>
                      </c:pt>
                      <c:pt idx="3">
                        <c:v>226</c:v>
                      </c:pt>
                      <c:pt idx="4">
                        <c:v>238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DABC-4742-B9A2-FF9C25451BFA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2026.xlsx]Лист1'!$E$1</c15:sqref>
                        </c15:formulaRef>
                      </c:ext>
                    </c:extLst>
                    <c:strCache>
                      <c:ptCount val="1"/>
                      <c:pt idx="0">
                        <c:v>первые ледообразования в Енисейской губе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/>
                    </a:solidFill>
                    <a:ln w="9525">
                      <a:solidFill>
                        <a:schemeClr val="accent4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2026.xlsx]Лист1'!$E$2:$E$7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292</c:v>
                      </c:pt>
                      <c:pt idx="1">
                        <c:v>305</c:v>
                      </c:pt>
                      <c:pt idx="2">
                        <c:v>290</c:v>
                      </c:pt>
                      <c:pt idx="3">
                        <c:v>291</c:v>
                      </c:pt>
                      <c:pt idx="4">
                        <c:v>270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DABC-4742-B9A2-FF9C25451BFA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2026.xlsx]Лист1'!$F$1</c15:sqref>
                        </c15:formulaRef>
                      </c:ext>
                    </c:extLst>
                    <c:strCache>
                      <c:ptCount val="1"/>
                      <c:pt idx="0">
                        <c:v>полное зарастание енисейской губы</c:v>
                      </c:pt>
                    </c:strCache>
                  </c:strRef>
                </c:tx>
                <c:spPr>
                  <a:ln w="28575" cap="rnd">
                    <a:solidFill>
                      <a:schemeClr val="accent5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/>
                    </a:solidFill>
                    <a:ln w="9525">
                      <a:solidFill>
                        <a:schemeClr val="accent5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2026.xlsx]Лист1'!$F$2:$F$7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299</c:v>
                      </c:pt>
                      <c:pt idx="1">
                        <c:v>305</c:v>
                      </c:pt>
                      <c:pt idx="2">
                        <c:v>290</c:v>
                      </c:pt>
                      <c:pt idx="3">
                        <c:v>291</c:v>
                      </c:pt>
                      <c:pt idx="4">
                        <c:v>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DABC-4742-B9A2-FF9C25451BFA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2026.xlsx]Лист1'!$G$1</c15:sqref>
                        </c15:formulaRef>
                      </c:ext>
                    </c:extLst>
                    <c:strCache>
                      <c:ptCount val="1"/>
                      <c:pt idx="0">
                        <c:v>первое оттаяние обской губы</c:v>
                      </c:pt>
                    </c:strCache>
                  </c:strRef>
                </c:tx>
                <c:spPr>
                  <a:ln w="28575" cap="rnd">
                    <a:solidFill>
                      <a:schemeClr val="accent6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/>
                    </a:solidFill>
                    <a:ln w="9525">
                      <a:solidFill>
                        <a:schemeClr val="accent6"/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6"/>
                      </a:solidFill>
                      <a:prstDash val="sysDot"/>
                    </a:ln>
                    <a:effectLst/>
                  </c:spPr>
                  <c:trendlineType val="linear"/>
                  <c:dispRSqr val="0"/>
                  <c:dispEq val="0"/>
                </c:trendline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2026.xlsx]Лист1'!$G$2:$G$7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138</c:v>
                      </c:pt>
                      <c:pt idx="1">
                        <c:v>144</c:v>
                      </c:pt>
                      <c:pt idx="2">
                        <c:v>150</c:v>
                      </c:pt>
                      <c:pt idx="3">
                        <c:v>149</c:v>
                      </c:pt>
                      <c:pt idx="4">
                        <c:v>147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DABC-4742-B9A2-FF9C25451BFA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2026.xlsx]Лист1'!$H$1</c15:sqref>
                        </c15:formulaRef>
                      </c:ext>
                    </c:extLst>
                    <c:strCache>
                      <c:ptCount val="1"/>
                      <c:pt idx="0">
                        <c:v>освобождение от льда обской губы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60000"/>
                      </a:schemeClr>
                    </a:solidFill>
                    <a:ln w="9525">
                      <a:solidFill>
                        <a:schemeClr val="accent1">
                          <a:lumMod val="60000"/>
                        </a:schemeClr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1">
                          <a:lumMod val="60000"/>
                        </a:schemeClr>
                      </a:solidFill>
                      <a:prstDash val="sysDot"/>
                    </a:ln>
                    <a:effectLst/>
                  </c:spPr>
                  <c:trendlineType val="linear"/>
                  <c:dispRSqr val="0"/>
                  <c:dispEq val="0"/>
                </c:trendline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2026.xlsx]Лист1'!$H$2:$H$7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194</c:v>
                      </c:pt>
                      <c:pt idx="1">
                        <c:v>193</c:v>
                      </c:pt>
                      <c:pt idx="2">
                        <c:v>192</c:v>
                      </c:pt>
                      <c:pt idx="3">
                        <c:v>215</c:v>
                      </c:pt>
                      <c:pt idx="4">
                        <c:v>201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DABC-4742-B9A2-FF9C25451BFA}"/>
                  </c:ext>
                </c:extLst>
              </c15:ser>
            </c15:filteredLineSeries>
            <c15:filteredLin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2026.xlsx]Лист1'!$J$1</c15:sqref>
                        </c15:formulaRef>
                      </c:ext>
                    </c:extLst>
                    <c:strCache>
                      <c:ptCount val="1"/>
                      <c:pt idx="0">
                        <c:v>полное зарастание обской губы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>
                        <a:lumMod val="60000"/>
                      </a:schemeClr>
                    </a:solidFill>
                    <a:ln w="9525">
                      <a:solidFill>
                        <a:schemeClr val="accent3">
                          <a:lumMod val="60000"/>
                        </a:schemeClr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2026.xlsx]Лист1'!$J$2:$J$7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306</c:v>
                      </c:pt>
                      <c:pt idx="1">
                        <c:v>312</c:v>
                      </c:pt>
                      <c:pt idx="2">
                        <c:v>304</c:v>
                      </c:pt>
                      <c:pt idx="3">
                        <c:v>303</c:v>
                      </c:pt>
                      <c:pt idx="4">
                        <c:v>308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DABC-4742-B9A2-FF9C25451BFA}"/>
                  </c:ext>
                </c:extLst>
              </c15:ser>
            </c15:filteredLineSeries>
          </c:ext>
        </c:extLst>
      </c:lineChart>
      <c:catAx>
        <c:axId val="2774439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7445247"/>
        <c:crosses val="autoZero"/>
        <c:auto val="1"/>
        <c:lblAlgn val="ctr"/>
        <c:lblOffset val="100"/>
        <c:noMultiLvlLbl val="0"/>
      </c:catAx>
      <c:valAx>
        <c:axId val="277445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74439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2.15.</a:t>
            </a:r>
            <a:r>
              <a:rPr lang="ru-RU" baseline="0"/>
              <a:t> Пе</a:t>
            </a:r>
            <a:r>
              <a:rPr lang="ru-RU"/>
              <a:t>рвые ледообразования в Енисейской губе</a:t>
            </a:r>
          </a:p>
        </c:rich>
      </c:tx>
      <c:layout>
        <c:manualLayout>
          <c:xMode val="edge"/>
          <c:yMode val="edge"/>
          <c:x val="0.24126705811258126"/>
          <c:y val="4.7094092885607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3"/>
          <c:order val="3"/>
          <c:tx>
            <c:strRef>
              <c:f>'[графики прогноза на 2026.xlsx]Лист1'!$E$1</c:f>
              <c:strCache>
                <c:ptCount val="1"/>
                <c:pt idx="0">
                  <c:v>первые ледообразования в Енисейской губе</c:v>
                </c:pt>
              </c:strCache>
            </c:strRef>
          </c:tx>
          <c:spPr>
            <a:ln w="38100" cap="rnd">
              <a:solidFill>
                <a:schemeClr val="accent6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>
                  <a:lumMod val="50000"/>
                </a:schemeClr>
              </a:solidFill>
              <a:ln w="38100">
                <a:solidFill>
                  <a:schemeClr val="accent6">
                    <a:lumMod val="50000"/>
                  </a:schemeClr>
                </a:solidFill>
              </a:ln>
              <a:effectLst/>
            </c:spPr>
          </c:marker>
          <c:trendline>
            <c:spPr>
              <a:ln w="38100" cap="rnd">
                <a:solidFill>
                  <a:schemeClr val="accent6">
                    <a:lumMod val="50000"/>
                  </a:schemeClr>
                </a:solidFill>
                <a:prstDash val="sysDot"/>
              </a:ln>
              <a:effectLst/>
            </c:spPr>
            <c:trendlineType val="linear"/>
            <c:forward val="2"/>
            <c:dispRSqr val="0"/>
            <c:dispEq val="0"/>
          </c:trendline>
          <c:xVal>
            <c:numRef>
              <c:f>'[графики прогноза на 2026.xlsx]Лист1'!$A$2:$A$6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xVal>
          <c:yVal>
            <c:numRef>
              <c:f>'[графики прогноза на 2026.xlsx]Лист1'!$E$2:$E$6</c:f>
              <c:numCache>
                <c:formatCode>General</c:formatCode>
                <c:ptCount val="5"/>
                <c:pt idx="0">
                  <c:v>292</c:v>
                </c:pt>
                <c:pt idx="1">
                  <c:v>305</c:v>
                </c:pt>
                <c:pt idx="2">
                  <c:v>290</c:v>
                </c:pt>
                <c:pt idx="3">
                  <c:v>291</c:v>
                </c:pt>
                <c:pt idx="4">
                  <c:v>270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56A-44ED-BEDF-6F9D4E1631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61967695"/>
        <c:axId val="861968111"/>
        <c:extLst>
          <c:ext xmlns:c15="http://schemas.microsoft.com/office/drawing/2012/chart" uri="{02D57815-91ED-43cb-92C2-25804820EDAC}">
            <c15:filteredScatte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'[графики прогноза на 2026.xlsx]Лист1'!$B$1</c15:sqref>
                        </c15:formulaRef>
                      </c:ext>
                    </c:extLst>
                    <c:strCache>
                      <c:ptCount val="1"/>
                      <c:pt idx="0">
                        <c:v>первое оттаяние</c:v>
                      </c:pt>
                    </c:strCache>
                  </c:strRef>
                </c:tx>
                <c:spPr>
                  <a:ln w="19050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xVal>
                  <c:numRef>
                    <c:extLst>
                      <c:ext uri="{02D57815-91ED-43cb-92C2-25804820EDAC}">
                        <c15:formulaRef>
                          <c15:sqref>'[графики прогноза на 2026.xlsx]Лист1'!$A$2:$A$6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'[графики прогноза на 2026.xlsx]Лист1'!$B$2:$B$6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166</c:v>
                      </c:pt>
                      <c:pt idx="1">
                        <c:v>165</c:v>
                      </c:pt>
                      <c:pt idx="2">
                        <c:v>164</c:v>
                      </c:pt>
                      <c:pt idx="3">
                        <c:v>170</c:v>
                      </c:pt>
                      <c:pt idx="4">
                        <c:v>168</c:v>
                      </c:pt>
                    </c:numCache>
                  </c:numRef>
                </c:yVal>
                <c:smooth val="0"/>
                <c:extLst>
                  <c:ext xmlns:c16="http://schemas.microsoft.com/office/drawing/2014/chart" uri="{C3380CC4-5D6E-409C-BE32-E72D297353CC}">
                    <c16:uniqueId val="{00000002-656A-44ED-BEDF-6F9D4E1631A9}"/>
                  </c:ext>
                </c:extLst>
              </c15:ser>
            </c15:filteredScatterSeries>
            <c15:filteredScatte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2026.xlsx]Лист1'!$C$1</c15:sqref>
                        </c15:formulaRef>
                      </c:ext>
                    </c:extLst>
                    <c:strCache>
                      <c:ptCount val="1"/>
                      <c:pt idx="0">
                        <c:v>освобождение от льда </c:v>
                      </c:pt>
                    </c:strCache>
                  </c:strRef>
                </c:tx>
                <c:spPr>
                  <a:ln w="19050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x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</c:numCache>
                  </c:numRef>
                </c:xVal>
                <c:y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2026.xlsx]Лист1'!$C$2:$C$6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201</c:v>
                      </c:pt>
                      <c:pt idx="1">
                        <c:v>200</c:v>
                      </c:pt>
                      <c:pt idx="2">
                        <c:v>206</c:v>
                      </c:pt>
                      <c:pt idx="3">
                        <c:v>210</c:v>
                      </c:pt>
                      <c:pt idx="4">
                        <c:v>182</c:v>
                      </c:pt>
                    </c:numCache>
                  </c:numRef>
                </c:y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656A-44ED-BEDF-6F9D4E1631A9}"/>
                  </c:ext>
                </c:extLst>
              </c15:ser>
            </c15:filteredScatterSeries>
            <c15:filteredScatte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2026.xlsx]Лист1'!$D$1</c15:sqref>
                        </c15:formulaRef>
                      </c:ext>
                    </c:extLst>
                    <c:strCache>
                      <c:ptCount val="1"/>
                      <c:pt idx="0">
                        <c:v>полное отхождение покрова к о-вам Северной Земли</c:v>
                      </c:pt>
                    </c:strCache>
                  </c:strRef>
                </c:tx>
                <c:spPr>
                  <a:ln w="19050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/>
                    </a:solidFill>
                    <a:ln w="9525">
                      <a:solidFill>
                        <a:schemeClr val="accent3"/>
                      </a:solidFill>
                    </a:ln>
                    <a:effectLst/>
                  </c:spPr>
                </c:marker>
                <c:x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</c:numCache>
                  </c:numRef>
                </c:xVal>
                <c:y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2026.xlsx]Лист1'!$D$2:$D$6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271</c:v>
                      </c:pt>
                      <c:pt idx="1">
                        <c:v>242</c:v>
                      </c:pt>
                      <c:pt idx="2">
                        <c:v>255</c:v>
                      </c:pt>
                      <c:pt idx="3">
                        <c:v>226</c:v>
                      </c:pt>
                      <c:pt idx="4">
                        <c:v>238</c:v>
                      </c:pt>
                    </c:numCache>
                  </c:numRef>
                </c:y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656A-44ED-BEDF-6F9D4E1631A9}"/>
                  </c:ext>
                </c:extLst>
              </c15:ser>
            </c15:filteredScatterSeries>
          </c:ext>
        </c:extLst>
      </c:scatterChart>
      <c:valAx>
        <c:axId val="861967695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61968111"/>
        <c:crosses val="autoZero"/>
        <c:crossBetween val="midCat"/>
      </c:valAx>
      <c:valAx>
        <c:axId val="861968111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6196769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2.16. Полное зарастание Обской губы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8"/>
          <c:order val="8"/>
          <c:tx>
            <c:strRef>
              <c:f>'[графики прогноза на 2026.xlsx]Лист1'!$J$1</c:f>
              <c:strCache>
                <c:ptCount val="1"/>
                <c:pt idx="0">
                  <c:v>полное зарастание обской губы</c:v>
                </c:pt>
              </c:strCache>
            </c:strRef>
          </c:tx>
          <c:spPr>
            <a:ln w="38100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60000"/>
                </a:schemeClr>
              </a:solidFill>
              <a:ln w="38100">
                <a:solidFill>
                  <a:schemeClr val="accent3">
                    <a:lumMod val="60000"/>
                  </a:schemeClr>
                </a:solidFill>
              </a:ln>
              <a:effectLst/>
            </c:spPr>
          </c:marker>
          <c:trendline>
            <c:spPr>
              <a:ln w="38100" cap="rnd">
                <a:solidFill>
                  <a:schemeClr val="accent3">
                    <a:lumMod val="60000"/>
                  </a:schemeClr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'[графики прогноза на 2026.xlsx]Лист1'!$A$2:$A$7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'[графики прогноза на 2026.xlsx]Лист1'!$J$2:$J$7</c:f>
              <c:numCache>
                <c:formatCode>General</c:formatCode>
                <c:ptCount val="6"/>
                <c:pt idx="0">
                  <c:v>306</c:v>
                </c:pt>
                <c:pt idx="1">
                  <c:v>312</c:v>
                </c:pt>
                <c:pt idx="2">
                  <c:v>304</c:v>
                </c:pt>
                <c:pt idx="3">
                  <c:v>303</c:v>
                </c:pt>
                <c:pt idx="4">
                  <c:v>308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6A8-4FC0-9339-15D4BBC0D3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7443999"/>
        <c:axId val="277445247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'[графики прогноза на 2026.xlsx]Лист1'!$B$1</c15:sqref>
                        </c15:formulaRef>
                      </c:ext>
                    </c:extLst>
                    <c:strCache>
                      <c:ptCount val="1"/>
                      <c:pt idx="0">
                        <c:v>первое оттаяние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'[графики прогноза на 2026.xlsx]Лист1'!$B$2:$B$7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166</c:v>
                      </c:pt>
                      <c:pt idx="1">
                        <c:v>165</c:v>
                      </c:pt>
                      <c:pt idx="2">
                        <c:v>164</c:v>
                      </c:pt>
                      <c:pt idx="3">
                        <c:v>170</c:v>
                      </c:pt>
                      <c:pt idx="4">
                        <c:v>168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06A8-4FC0-9339-15D4BBC0D3C6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2026.xlsx]Лист1'!$C$1</c15:sqref>
                        </c15:formulaRef>
                      </c:ext>
                    </c:extLst>
                    <c:strCache>
                      <c:ptCount val="1"/>
                      <c:pt idx="0">
                        <c:v>освобождение от льда 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2026.xlsx]Лист1'!$C$2:$C$7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201</c:v>
                      </c:pt>
                      <c:pt idx="1">
                        <c:v>200</c:v>
                      </c:pt>
                      <c:pt idx="2">
                        <c:v>206</c:v>
                      </c:pt>
                      <c:pt idx="3">
                        <c:v>210</c:v>
                      </c:pt>
                      <c:pt idx="4">
                        <c:v>182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06A8-4FC0-9339-15D4BBC0D3C6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2026.xlsx]Лист1'!$D$1</c15:sqref>
                        </c15:formulaRef>
                      </c:ext>
                    </c:extLst>
                    <c:strCache>
                      <c:ptCount val="1"/>
                      <c:pt idx="0">
                        <c:v>полное отхождение покрова к о-вам Северной Земли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/>
                    </a:solidFill>
                    <a:ln w="9525">
                      <a:solidFill>
                        <a:schemeClr val="accent3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2026.xlsx]Лист1'!$D$2:$D$7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271</c:v>
                      </c:pt>
                      <c:pt idx="1">
                        <c:v>242</c:v>
                      </c:pt>
                      <c:pt idx="2">
                        <c:v>255</c:v>
                      </c:pt>
                      <c:pt idx="3">
                        <c:v>226</c:v>
                      </c:pt>
                      <c:pt idx="4">
                        <c:v>238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06A8-4FC0-9339-15D4BBC0D3C6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2026.xlsx]Лист1'!$E$1</c15:sqref>
                        </c15:formulaRef>
                      </c:ext>
                    </c:extLst>
                    <c:strCache>
                      <c:ptCount val="1"/>
                      <c:pt idx="0">
                        <c:v>первые ледообразования в Енисейской губе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/>
                    </a:solidFill>
                    <a:ln w="9525">
                      <a:solidFill>
                        <a:schemeClr val="accent4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2026.xlsx]Лист1'!$E$2:$E$7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292</c:v>
                      </c:pt>
                      <c:pt idx="1">
                        <c:v>305</c:v>
                      </c:pt>
                      <c:pt idx="2">
                        <c:v>290</c:v>
                      </c:pt>
                      <c:pt idx="3">
                        <c:v>291</c:v>
                      </c:pt>
                      <c:pt idx="4">
                        <c:v>270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06A8-4FC0-9339-15D4BBC0D3C6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2026.xlsx]Лист1'!$F$1</c15:sqref>
                        </c15:formulaRef>
                      </c:ext>
                    </c:extLst>
                    <c:strCache>
                      <c:ptCount val="1"/>
                      <c:pt idx="0">
                        <c:v>полное зарастание енисейской губы</c:v>
                      </c:pt>
                    </c:strCache>
                  </c:strRef>
                </c:tx>
                <c:spPr>
                  <a:ln w="28575" cap="rnd">
                    <a:solidFill>
                      <a:schemeClr val="accent5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5"/>
                    </a:solidFill>
                    <a:ln w="9525">
                      <a:solidFill>
                        <a:schemeClr val="accent5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2026.xlsx]Лист1'!$F$2:$F$7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299</c:v>
                      </c:pt>
                      <c:pt idx="1">
                        <c:v>305</c:v>
                      </c:pt>
                      <c:pt idx="2">
                        <c:v>290</c:v>
                      </c:pt>
                      <c:pt idx="3">
                        <c:v>291</c:v>
                      </c:pt>
                      <c:pt idx="4">
                        <c:v>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06A8-4FC0-9339-15D4BBC0D3C6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2026.xlsx]Лист1'!$G$1</c15:sqref>
                        </c15:formulaRef>
                      </c:ext>
                    </c:extLst>
                    <c:strCache>
                      <c:ptCount val="1"/>
                      <c:pt idx="0">
                        <c:v>первое оттаяние обской губы</c:v>
                      </c:pt>
                    </c:strCache>
                  </c:strRef>
                </c:tx>
                <c:spPr>
                  <a:ln w="28575" cap="rnd">
                    <a:solidFill>
                      <a:schemeClr val="accent6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6"/>
                    </a:solidFill>
                    <a:ln w="9525">
                      <a:solidFill>
                        <a:schemeClr val="accent6"/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6"/>
                      </a:solidFill>
                      <a:prstDash val="sysDot"/>
                    </a:ln>
                    <a:effectLst/>
                  </c:spPr>
                  <c:trendlineType val="linear"/>
                  <c:dispRSqr val="0"/>
                  <c:dispEq val="0"/>
                </c:trendline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2026.xlsx]Лист1'!$G$2:$G$7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138</c:v>
                      </c:pt>
                      <c:pt idx="1">
                        <c:v>144</c:v>
                      </c:pt>
                      <c:pt idx="2">
                        <c:v>150</c:v>
                      </c:pt>
                      <c:pt idx="3">
                        <c:v>149</c:v>
                      </c:pt>
                      <c:pt idx="4">
                        <c:v>147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06A8-4FC0-9339-15D4BBC0D3C6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2026.xlsx]Лист1'!$H$1</c15:sqref>
                        </c15:formulaRef>
                      </c:ext>
                    </c:extLst>
                    <c:strCache>
                      <c:ptCount val="1"/>
                      <c:pt idx="0">
                        <c:v>освобождение от льда обской губы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>
                        <a:lumMod val="60000"/>
                      </a:schemeClr>
                    </a:solidFill>
                    <a:ln w="9525">
                      <a:solidFill>
                        <a:schemeClr val="accent1">
                          <a:lumMod val="60000"/>
                        </a:schemeClr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1">
                          <a:lumMod val="60000"/>
                        </a:schemeClr>
                      </a:solidFill>
                      <a:prstDash val="sysDot"/>
                    </a:ln>
                    <a:effectLst/>
                  </c:spPr>
                  <c:trendlineType val="linear"/>
                  <c:dispRSqr val="0"/>
                  <c:dispEq val="0"/>
                </c:trendline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2026.xlsx]Лист1'!$H$2:$H$7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194</c:v>
                      </c:pt>
                      <c:pt idx="1">
                        <c:v>193</c:v>
                      </c:pt>
                      <c:pt idx="2">
                        <c:v>192</c:v>
                      </c:pt>
                      <c:pt idx="3">
                        <c:v>215</c:v>
                      </c:pt>
                      <c:pt idx="4">
                        <c:v>201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06A8-4FC0-9339-15D4BBC0D3C6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2026.xlsx]Лист1'!$I$1</c15:sqref>
                        </c15:formulaRef>
                      </c:ext>
                    </c:extLst>
                    <c:strCache>
                      <c:ptCount val="1"/>
                      <c:pt idx="0">
                        <c:v>первые ледообразования в обской губе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>
                        <a:lumMod val="60000"/>
                      </a:schemeClr>
                    </a:solidFill>
                    <a:ln w="9525">
                      <a:solidFill>
                        <a:schemeClr val="accent2">
                          <a:lumMod val="60000"/>
                        </a:schemeClr>
                      </a:solidFill>
                    </a:ln>
                    <a:effectLst/>
                  </c:spPr>
                </c:marker>
                <c:trendline>
                  <c:spPr>
                    <a:ln w="19050" cap="rnd">
                      <a:solidFill>
                        <a:schemeClr val="accent2">
                          <a:lumMod val="60000"/>
                        </a:schemeClr>
                      </a:solidFill>
                      <a:prstDash val="sysDot"/>
                    </a:ln>
                    <a:effectLst/>
                  </c:spPr>
                  <c:trendlineType val="linear"/>
                  <c:dispRSqr val="0"/>
                  <c:dispEq val="0"/>
                </c:trendline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  <c:pt idx="5">
                        <c:v>2026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2026.xlsx]Лист1'!$I$2:$I$7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299</c:v>
                      </c:pt>
                      <c:pt idx="1">
                        <c:v>298</c:v>
                      </c:pt>
                      <c:pt idx="2">
                        <c:v>297</c:v>
                      </c:pt>
                      <c:pt idx="3">
                        <c:v>294</c:v>
                      </c:pt>
                      <c:pt idx="4">
                        <c:v>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06A8-4FC0-9339-15D4BBC0D3C6}"/>
                  </c:ext>
                </c:extLst>
              </c15:ser>
            </c15:filteredLineSeries>
          </c:ext>
        </c:extLst>
      </c:lineChart>
      <c:catAx>
        <c:axId val="2774439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7445247"/>
        <c:crosses val="autoZero"/>
        <c:auto val="1"/>
        <c:lblAlgn val="ctr"/>
        <c:lblOffset val="100"/>
        <c:noMultiLvlLbl val="0"/>
      </c:catAx>
      <c:valAx>
        <c:axId val="277445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7443999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2.17.</a:t>
            </a:r>
            <a:r>
              <a:rPr lang="ru-RU" baseline="0"/>
              <a:t> П</a:t>
            </a:r>
            <a:r>
              <a:rPr lang="ru-RU"/>
              <a:t>олное зарастание Енисейской губы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4"/>
          <c:order val="4"/>
          <c:tx>
            <c:strRef>
              <c:f>'[графики прогноза на 2026.xlsx]Лист1'!$F$1</c:f>
              <c:strCache>
                <c:ptCount val="1"/>
                <c:pt idx="0">
                  <c:v>полное зарастание енисейской губы</c:v>
                </c:pt>
              </c:strCache>
            </c:strRef>
          </c:tx>
          <c:spPr>
            <a:ln w="38100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38100">
                <a:solidFill>
                  <a:schemeClr val="accent2">
                    <a:lumMod val="75000"/>
                  </a:schemeClr>
                </a:solidFill>
              </a:ln>
              <a:effectLst/>
            </c:spPr>
          </c:marker>
          <c:trendline>
            <c:spPr>
              <a:ln w="38100" cap="rnd">
                <a:solidFill>
                  <a:schemeClr val="accent2">
                    <a:lumMod val="75000"/>
                  </a:schemeClr>
                </a:solidFill>
                <a:prstDash val="sysDot"/>
              </a:ln>
              <a:effectLst/>
            </c:spPr>
            <c:trendlineType val="linear"/>
            <c:forward val="2"/>
            <c:dispRSqr val="0"/>
            <c:dispEq val="0"/>
          </c:trendline>
          <c:xVal>
            <c:numRef>
              <c:f>'[графики прогноза на 2026.xlsx]Лист1'!$A$2:$A$6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xVal>
          <c:yVal>
            <c:numRef>
              <c:f>'[графики прогноза на 2026.xlsx]Лист1'!$F$2:$F$6</c:f>
              <c:numCache>
                <c:formatCode>General</c:formatCode>
                <c:ptCount val="5"/>
                <c:pt idx="0">
                  <c:v>299</c:v>
                </c:pt>
                <c:pt idx="1">
                  <c:v>305</c:v>
                </c:pt>
                <c:pt idx="2">
                  <c:v>290</c:v>
                </c:pt>
                <c:pt idx="3">
                  <c:v>291</c:v>
                </c:pt>
                <c:pt idx="4">
                  <c:v>289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261-4F41-91BF-964D73ECA2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13038911"/>
        <c:axId val="813041407"/>
        <c:extLst>
          <c:ext xmlns:c15="http://schemas.microsoft.com/office/drawing/2012/chart" uri="{02D57815-91ED-43cb-92C2-25804820EDAC}">
            <c15:filteredScatte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'[графики прогноза на 2026.xlsx]Лист1'!$B$1</c15:sqref>
                        </c15:formulaRef>
                      </c:ext>
                    </c:extLst>
                    <c:strCache>
                      <c:ptCount val="1"/>
                      <c:pt idx="0">
                        <c:v>первое оттаяние</c:v>
                      </c:pt>
                    </c:strCache>
                  </c:strRef>
                </c:tx>
                <c:spPr>
                  <a:ln w="19050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xVal>
                  <c:numRef>
                    <c:extLst>
                      <c:ext uri="{02D57815-91ED-43cb-92C2-25804820EDAC}">
                        <c15:formulaRef>
                          <c15:sqref>'[графики прогноза на 2026.xlsx]Лист1'!$A$2:$A$6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</c:numCache>
                  </c:numRef>
                </c:xVal>
                <c:yVal>
                  <c:numRef>
                    <c:extLst>
                      <c:ext uri="{02D57815-91ED-43cb-92C2-25804820EDAC}">
                        <c15:formulaRef>
                          <c15:sqref>'[графики прогноза на 2026.xlsx]Лист1'!$B$2:$B$6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166</c:v>
                      </c:pt>
                      <c:pt idx="1">
                        <c:v>165</c:v>
                      </c:pt>
                      <c:pt idx="2">
                        <c:v>164</c:v>
                      </c:pt>
                      <c:pt idx="3">
                        <c:v>170</c:v>
                      </c:pt>
                      <c:pt idx="4">
                        <c:v>168</c:v>
                      </c:pt>
                    </c:numCache>
                  </c:numRef>
                </c:yVal>
                <c:smooth val="0"/>
                <c:extLst>
                  <c:ext xmlns:c16="http://schemas.microsoft.com/office/drawing/2014/chart" uri="{C3380CC4-5D6E-409C-BE32-E72D297353CC}">
                    <c16:uniqueId val="{00000002-E261-4F41-91BF-964D73ECA29B}"/>
                  </c:ext>
                </c:extLst>
              </c15:ser>
            </c15:filteredScatterSeries>
            <c15:filteredScatte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2026.xlsx]Лист1'!$C$1</c15:sqref>
                        </c15:formulaRef>
                      </c:ext>
                    </c:extLst>
                    <c:strCache>
                      <c:ptCount val="1"/>
                      <c:pt idx="0">
                        <c:v>освобождение от льда </c:v>
                      </c:pt>
                    </c:strCache>
                  </c:strRef>
                </c:tx>
                <c:spPr>
                  <a:ln w="19050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x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</c:numCache>
                  </c:numRef>
                </c:xVal>
                <c:y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2026.xlsx]Лист1'!$C$2:$C$6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201</c:v>
                      </c:pt>
                      <c:pt idx="1">
                        <c:v>200</c:v>
                      </c:pt>
                      <c:pt idx="2">
                        <c:v>206</c:v>
                      </c:pt>
                      <c:pt idx="3">
                        <c:v>210</c:v>
                      </c:pt>
                      <c:pt idx="4">
                        <c:v>182</c:v>
                      </c:pt>
                    </c:numCache>
                  </c:numRef>
                </c:y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E261-4F41-91BF-964D73ECA29B}"/>
                  </c:ext>
                </c:extLst>
              </c15:ser>
            </c15:filteredScatterSeries>
            <c15:filteredScatte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2026.xlsx]Лист1'!$D$1</c15:sqref>
                        </c15:formulaRef>
                      </c:ext>
                    </c:extLst>
                    <c:strCache>
                      <c:ptCount val="1"/>
                      <c:pt idx="0">
                        <c:v>полное отхождение покрова к о-вам Северной Земли</c:v>
                      </c:pt>
                    </c:strCache>
                  </c:strRef>
                </c:tx>
                <c:spPr>
                  <a:ln w="19050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/>
                    </a:solidFill>
                    <a:ln w="9525">
                      <a:solidFill>
                        <a:schemeClr val="accent3"/>
                      </a:solidFill>
                    </a:ln>
                    <a:effectLst/>
                  </c:spPr>
                </c:marker>
                <c:x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</c:numCache>
                  </c:numRef>
                </c:xVal>
                <c:y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2026.xlsx]Лист1'!$D$2:$D$6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271</c:v>
                      </c:pt>
                      <c:pt idx="1">
                        <c:v>242</c:v>
                      </c:pt>
                      <c:pt idx="2">
                        <c:v>255</c:v>
                      </c:pt>
                      <c:pt idx="3">
                        <c:v>226</c:v>
                      </c:pt>
                      <c:pt idx="4">
                        <c:v>238</c:v>
                      </c:pt>
                    </c:numCache>
                  </c:numRef>
                </c:y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E261-4F41-91BF-964D73ECA29B}"/>
                  </c:ext>
                </c:extLst>
              </c15:ser>
            </c15:filteredScatterSeries>
            <c15:filteredScatte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2026.xlsx]Лист1'!$E$1</c15:sqref>
                        </c15:formulaRef>
                      </c:ext>
                    </c:extLst>
                    <c:strCache>
                      <c:ptCount val="1"/>
                      <c:pt idx="0">
                        <c:v>первые ледообразования в Енисейской губе</c:v>
                      </c:pt>
                    </c:strCache>
                  </c:strRef>
                </c:tx>
                <c:spPr>
                  <a:ln w="19050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4"/>
                    </a:solidFill>
                    <a:ln w="9525">
                      <a:solidFill>
                        <a:schemeClr val="accent4"/>
                      </a:solidFill>
                    </a:ln>
                    <a:effectLst/>
                  </c:spPr>
                </c:marker>
                <c:x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2026.xlsx]Лист1'!$A$2:$A$6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  <c:pt idx="4">
                        <c:v>2025</c:v>
                      </c:pt>
                    </c:numCache>
                  </c:numRef>
                </c:xVal>
                <c:y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'[графики прогноза на 2026.xlsx]Лист1'!$E$2:$E$6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292</c:v>
                      </c:pt>
                      <c:pt idx="1">
                        <c:v>305</c:v>
                      </c:pt>
                      <c:pt idx="2">
                        <c:v>290</c:v>
                      </c:pt>
                      <c:pt idx="3">
                        <c:v>291</c:v>
                      </c:pt>
                      <c:pt idx="4">
                        <c:v>270</c:v>
                      </c:pt>
                    </c:numCache>
                  </c:numRef>
                </c:y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E261-4F41-91BF-964D73ECA29B}"/>
                  </c:ext>
                </c:extLst>
              </c15:ser>
            </c15:filteredScatterSeries>
          </c:ext>
        </c:extLst>
      </c:scatterChart>
      <c:valAx>
        <c:axId val="813038911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13041407"/>
        <c:crosses val="autoZero"/>
        <c:crossBetween val="midCat"/>
      </c:valAx>
      <c:valAx>
        <c:axId val="813041407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dk1"/>
              </a:solidFill>
              <a:prstDash val="solid"/>
              <a:miter lim="800000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13038911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75BA-7905-4E2F-97DB-E1147269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7435</Words>
  <Characters>42384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Generalova</dc:creator>
  <cp:keywords/>
  <dc:description/>
  <cp:lastModifiedBy>Margarita Generalova</cp:lastModifiedBy>
  <cp:revision>2</cp:revision>
  <cp:lastPrinted>2026-02-23T08:00:00Z</cp:lastPrinted>
  <dcterms:created xsi:type="dcterms:W3CDTF">2026-04-21T19:18:00Z</dcterms:created>
  <dcterms:modified xsi:type="dcterms:W3CDTF">2026-04-21T19:18:00Z</dcterms:modified>
</cp:coreProperties>
</file>