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1EC8C" w14:textId="77777777" w:rsidR="009D27E9" w:rsidRPr="00BF23D6" w:rsidRDefault="009D27E9" w:rsidP="009D27E9">
      <w:pPr>
        <w:pStyle w:val="a8"/>
        <w:spacing w:line="276" w:lineRule="auto"/>
        <w:jc w:val="center"/>
        <w:rPr>
          <w:rFonts w:ascii="Times New Roman" w:hAnsi="Times New Roman" w:cs="Times New Roman"/>
          <w:sz w:val="28"/>
          <w:szCs w:val="28"/>
        </w:rPr>
      </w:pPr>
      <w:r w:rsidRPr="00BF23D6">
        <w:rPr>
          <w:rFonts w:ascii="Times New Roman" w:hAnsi="Times New Roman" w:cs="Times New Roman"/>
          <w:sz w:val="28"/>
          <w:szCs w:val="28"/>
        </w:rPr>
        <w:t>Муниципальное бюджетное общеобразовательное учреждение</w:t>
      </w:r>
    </w:p>
    <w:p w14:paraId="186C7BB9" w14:textId="77777777" w:rsidR="009D27E9" w:rsidRPr="00BF23D6" w:rsidRDefault="009D27E9" w:rsidP="009D27E9">
      <w:pPr>
        <w:pStyle w:val="a8"/>
        <w:spacing w:line="276" w:lineRule="auto"/>
        <w:jc w:val="center"/>
        <w:rPr>
          <w:rFonts w:ascii="Times New Roman" w:hAnsi="Times New Roman" w:cs="Times New Roman"/>
          <w:bCs/>
          <w:sz w:val="28"/>
          <w:szCs w:val="28"/>
        </w:rPr>
      </w:pPr>
      <w:r w:rsidRPr="00BF23D6">
        <w:rPr>
          <w:rFonts w:ascii="Times New Roman" w:hAnsi="Times New Roman" w:cs="Times New Roman"/>
          <w:sz w:val="28"/>
          <w:szCs w:val="28"/>
        </w:rPr>
        <w:t>средняя общеобразовательная школа №79 г. Пензы</w:t>
      </w:r>
    </w:p>
    <w:p w14:paraId="14D318EA" w14:textId="77777777" w:rsidR="009D27E9" w:rsidRDefault="009D27E9" w:rsidP="009D27E9">
      <w:pPr>
        <w:spacing w:line="276" w:lineRule="auto"/>
        <w:jc w:val="center"/>
        <w:rPr>
          <w:bCs/>
          <w:sz w:val="28"/>
          <w:szCs w:val="28"/>
        </w:rPr>
      </w:pPr>
      <w:r w:rsidRPr="009D30E4">
        <w:rPr>
          <w:noProof/>
          <w:sz w:val="28"/>
          <w:szCs w:val="28"/>
        </w:rPr>
        <w:drawing>
          <wp:inline distT="0" distB="0" distL="0" distR="0" wp14:anchorId="6E1FFA84" wp14:editId="5BDA7FEE">
            <wp:extent cx="771525" cy="714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714375"/>
                    </a:xfrm>
                    <a:prstGeom prst="rect">
                      <a:avLst/>
                    </a:prstGeom>
                    <a:noFill/>
                    <a:ln>
                      <a:noFill/>
                    </a:ln>
                  </pic:spPr>
                </pic:pic>
              </a:graphicData>
            </a:graphic>
          </wp:inline>
        </w:drawing>
      </w:r>
    </w:p>
    <w:p w14:paraId="016F7F09" w14:textId="77777777" w:rsidR="009D27E9" w:rsidRDefault="009D27E9" w:rsidP="009D27E9">
      <w:pPr>
        <w:spacing w:line="276" w:lineRule="auto"/>
        <w:jc w:val="center"/>
        <w:rPr>
          <w:bCs/>
          <w:sz w:val="28"/>
          <w:szCs w:val="28"/>
        </w:rPr>
      </w:pPr>
    </w:p>
    <w:p w14:paraId="2D692E53" w14:textId="77777777" w:rsidR="009D27E9" w:rsidRDefault="009D27E9" w:rsidP="009D27E9">
      <w:pPr>
        <w:pStyle w:val="Standard"/>
        <w:spacing w:after="120" w:line="276" w:lineRule="auto"/>
        <w:jc w:val="center"/>
        <w:rPr>
          <w:sz w:val="36"/>
          <w:szCs w:val="36"/>
        </w:rPr>
      </w:pPr>
    </w:p>
    <w:p w14:paraId="3722E685" w14:textId="77777777" w:rsidR="009D27E9" w:rsidRDefault="009D27E9" w:rsidP="009D27E9">
      <w:pPr>
        <w:pStyle w:val="Standard"/>
        <w:spacing w:after="120" w:line="276" w:lineRule="auto"/>
        <w:jc w:val="center"/>
        <w:rPr>
          <w:sz w:val="36"/>
          <w:szCs w:val="36"/>
        </w:rPr>
      </w:pPr>
    </w:p>
    <w:p w14:paraId="50F23C6B" w14:textId="77777777" w:rsidR="009D27E9" w:rsidRDefault="009D27E9" w:rsidP="009D27E9">
      <w:pPr>
        <w:pStyle w:val="Standard"/>
        <w:spacing w:after="120" w:line="276" w:lineRule="auto"/>
        <w:jc w:val="center"/>
        <w:rPr>
          <w:sz w:val="36"/>
          <w:szCs w:val="36"/>
        </w:rPr>
      </w:pPr>
    </w:p>
    <w:p w14:paraId="7804AA96" w14:textId="77777777" w:rsidR="009D27E9" w:rsidRDefault="009D27E9" w:rsidP="009D27E9">
      <w:pPr>
        <w:pStyle w:val="Standard"/>
        <w:spacing w:after="120" w:line="276" w:lineRule="auto"/>
        <w:jc w:val="center"/>
        <w:rPr>
          <w:sz w:val="36"/>
          <w:szCs w:val="36"/>
        </w:rPr>
      </w:pPr>
    </w:p>
    <w:p w14:paraId="661134E6" w14:textId="1261C9BB" w:rsidR="009D27E9" w:rsidRDefault="00401813" w:rsidP="009D27E9">
      <w:pPr>
        <w:pStyle w:val="Standard"/>
        <w:spacing w:after="120" w:line="276" w:lineRule="auto"/>
        <w:jc w:val="center"/>
      </w:pPr>
      <w:r>
        <w:rPr>
          <w:sz w:val="36"/>
          <w:szCs w:val="36"/>
        </w:rPr>
        <w:t>Индивидуальный проект</w:t>
      </w:r>
    </w:p>
    <w:p w14:paraId="10FBBA77" w14:textId="77777777" w:rsidR="009D27E9" w:rsidRDefault="009D27E9" w:rsidP="009D27E9">
      <w:pPr>
        <w:spacing w:after="120"/>
        <w:jc w:val="center"/>
      </w:pPr>
      <w:r>
        <w:rPr>
          <w:b/>
          <w:bCs/>
          <w:sz w:val="36"/>
          <w:szCs w:val="36"/>
        </w:rPr>
        <w:t xml:space="preserve"> «Парадокс Монти Холла и его применение в реальной жизни»</w:t>
      </w:r>
    </w:p>
    <w:p w14:paraId="296279E0" w14:textId="7257D88F" w:rsidR="009D27E9" w:rsidRDefault="009D27E9" w:rsidP="009D27E9">
      <w:pPr>
        <w:pStyle w:val="Standard"/>
        <w:spacing w:after="120" w:line="276" w:lineRule="auto"/>
        <w:jc w:val="center"/>
      </w:pPr>
    </w:p>
    <w:p w14:paraId="2F1BE4CE" w14:textId="5C257A3E" w:rsidR="009D27E9" w:rsidRDefault="009D27E9" w:rsidP="009D27E9">
      <w:pPr>
        <w:pStyle w:val="Standard"/>
        <w:spacing w:after="120" w:line="276" w:lineRule="auto"/>
        <w:jc w:val="center"/>
      </w:pPr>
    </w:p>
    <w:p w14:paraId="24CF7A56" w14:textId="77777777" w:rsidR="009D27E9" w:rsidRDefault="009D27E9" w:rsidP="009D27E9">
      <w:pPr>
        <w:pStyle w:val="Standard"/>
        <w:spacing w:after="120" w:line="276" w:lineRule="auto"/>
        <w:jc w:val="center"/>
      </w:pPr>
    </w:p>
    <w:tbl>
      <w:tblPr>
        <w:tblW w:w="9629" w:type="dxa"/>
        <w:tblLayout w:type="fixed"/>
        <w:tblCellMar>
          <w:left w:w="10" w:type="dxa"/>
          <w:right w:w="10" w:type="dxa"/>
        </w:tblCellMar>
        <w:tblLook w:val="04A0" w:firstRow="1" w:lastRow="0" w:firstColumn="1" w:lastColumn="0" w:noHBand="0" w:noVBand="1"/>
      </w:tblPr>
      <w:tblGrid>
        <w:gridCol w:w="5943"/>
        <w:gridCol w:w="3686"/>
      </w:tblGrid>
      <w:tr w:rsidR="009D27E9" w14:paraId="00A2FF17" w14:textId="77777777" w:rsidTr="009519EF">
        <w:tc>
          <w:tcPr>
            <w:tcW w:w="5943" w:type="dxa"/>
            <w:shd w:val="clear" w:color="auto" w:fill="auto"/>
            <w:tcMar>
              <w:top w:w="0" w:type="dxa"/>
              <w:left w:w="10" w:type="dxa"/>
              <w:bottom w:w="0" w:type="dxa"/>
              <w:right w:w="10" w:type="dxa"/>
            </w:tcMar>
          </w:tcPr>
          <w:p w14:paraId="41EA4FE1" w14:textId="77777777" w:rsidR="009D27E9" w:rsidRDefault="009D27E9" w:rsidP="009519EF">
            <w:pPr>
              <w:pStyle w:val="Standard"/>
              <w:spacing w:line="276" w:lineRule="auto"/>
            </w:pPr>
          </w:p>
          <w:p w14:paraId="55074BD8" w14:textId="77777777" w:rsidR="009D27E9" w:rsidRDefault="009D27E9" w:rsidP="009519EF">
            <w:pPr>
              <w:pStyle w:val="Standard"/>
              <w:spacing w:line="276" w:lineRule="auto"/>
            </w:pPr>
          </w:p>
        </w:tc>
        <w:tc>
          <w:tcPr>
            <w:tcW w:w="3686" w:type="dxa"/>
            <w:shd w:val="clear" w:color="auto" w:fill="auto"/>
            <w:tcMar>
              <w:top w:w="0" w:type="dxa"/>
              <w:left w:w="10" w:type="dxa"/>
              <w:bottom w:w="0" w:type="dxa"/>
              <w:right w:w="10" w:type="dxa"/>
            </w:tcMar>
          </w:tcPr>
          <w:p w14:paraId="13F586E5" w14:textId="77777777" w:rsidR="009D27E9" w:rsidRDefault="009D27E9" w:rsidP="009519EF">
            <w:pPr>
              <w:pStyle w:val="Standard"/>
              <w:spacing w:before="40" w:after="40" w:line="276" w:lineRule="auto"/>
            </w:pPr>
            <w:r>
              <w:rPr>
                <w:sz w:val="28"/>
                <w:szCs w:val="28"/>
              </w:rPr>
              <w:t>Автор работы:</w:t>
            </w:r>
          </w:p>
          <w:p w14:paraId="4D44C879" w14:textId="435AF6B9" w:rsidR="009D27E9" w:rsidRDefault="009D27E9" w:rsidP="009519EF">
            <w:pPr>
              <w:pStyle w:val="Standard"/>
              <w:spacing w:before="40" w:after="40" w:line="276" w:lineRule="auto"/>
            </w:pPr>
            <w:r>
              <w:rPr>
                <w:sz w:val="28"/>
                <w:szCs w:val="28"/>
              </w:rPr>
              <w:t>Ермошкин Егор Александрович, обучающийся 10 А класса</w:t>
            </w:r>
          </w:p>
          <w:p w14:paraId="62CB9628" w14:textId="77777777" w:rsidR="009D27E9" w:rsidRDefault="009D27E9" w:rsidP="009519EF">
            <w:pPr>
              <w:pStyle w:val="Standard"/>
              <w:spacing w:line="276" w:lineRule="auto"/>
            </w:pPr>
          </w:p>
          <w:p w14:paraId="374C7252" w14:textId="77777777" w:rsidR="009D27E9" w:rsidRDefault="009D27E9" w:rsidP="009519EF">
            <w:pPr>
              <w:pStyle w:val="Standard"/>
              <w:spacing w:before="40" w:after="40" w:line="276" w:lineRule="auto"/>
            </w:pPr>
            <w:r>
              <w:rPr>
                <w:sz w:val="28"/>
                <w:szCs w:val="28"/>
              </w:rPr>
              <w:t>Руководитель:</w:t>
            </w:r>
          </w:p>
          <w:p w14:paraId="0ACA7BF3" w14:textId="77777777" w:rsidR="009D27E9" w:rsidRDefault="009D27E9" w:rsidP="009519EF">
            <w:pPr>
              <w:pStyle w:val="Standard"/>
              <w:spacing w:before="40" w:after="40" w:line="276" w:lineRule="auto"/>
            </w:pPr>
            <w:r>
              <w:rPr>
                <w:sz w:val="28"/>
                <w:szCs w:val="28"/>
              </w:rPr>
              <w:t xml:space="preserve">Ермошкина В.А., учитель математики, высшей квалификационной категории </w:t>
            </w:r>
          </w:p>
          <w:p w14:paraId="1501C9AF" w14:textId="77777777" w:rsidR="009D27E9" w:rsidRDefault="009D27E9" w:rsidP="009519EF">
            <w:pPr>
              <w:pStyle w:val="Standard"/>
              <w:spacing w:line="276" w:lineRule="auto"/>
            </w:pPr>
          </w:p>
        </w:tc>
      </w:tr>
    </w:tbl>
    <w:p w14:paraId="0820D7E5" w14:textId="77777777" w:rsidR="009D27E9" w:rsidRDefault="009D27E9" w:rsidP="009D27E9">
      <w:pPr>
        <w:pStyle w:val="Standard"/>
        <w:spacing w:line="276" w:lineRule="auto"/>
      </w:pPr>
    </w:p>
    <w:p w14:paraId="6F072B0E" w14:textId="77777777" w:rsidR="009D27E9" w:rsidRDefault="009D27E9" w:rsidP="009D27E9"/>
    <w:p w14:paraId="010BACA4" w14:textId="77777777" w:rsidR="009D27E9" w:rsidRDefault="009D27E9" w:rsidP="009D27E9"/>
    <w:p w14:paraId="37EAC4B4" w14:textId="77777777" w:rsidR="009D27E9" w:rsidRDefault="009D27E9" w:rsidP="009D27E9"/>
    <w:p w14:paraId="4488FEEA" w14:textId="77777777" w:rsidR="009D27E9" w:rsidRDefault="009D27E9" w:rsidP="009D27E9"/>
    <w:p w14:paraId="56A82DEC" w14:textId="77777777" w:rsidR="009D27E9" w:rsidRPr="00253518" w:rsidRDefault="009D27E9" w:rsidP="009D27E9">
      <w:pPr>
        <w:jc w:val="center"/>
        <w:rPr>
          <w:sz w:val="28"/>
          <w:szCs w:val="28"/>
        </w:rPr>
      </w:pPr>
      <w:r w:rsidRPr="00253518">
        <w:rPr>
          <w:sz w:val="28"/>
          <w:szCs w:val="28"/>
        </w:rPr>
        <w:t xml:space="preserve">Пенза </w:t>
      </w:r>
    </w:p>
    <w:p w14:paraId="0CF6AB8D" w14:textId="77777777" w:rsidR="009D27E9" w:rsidRDefault="009D27E9" w:rsidP="009D27E9">
      <w:pPr>
        <w:spacing w:before="40" w:after="40"/>
        <w:jc w:val="center"/>
      </w:pPr>
      <w:r w:rsidRPr="007F05E6">
        <w:rPr>
          <w:sz w:val="28"/>
          <w:szCs w:val="28"/>
        </w:rPr>
        <w:t>202</w:t>
      </w:r>
      <w:r>
        <w:rPr>
          <w:sz w:val="28"/>
          <w:szCs w:val="28"/>
        </w:rPr>
        <w:t>6</w:t>
      </w:r>
    </w:p>
    <w:p w14:paraId="1BFF2B63" w14:textId="77777777" w:rsidR="00DE4AC6" w:rsidRDefault="00DE4AC6">
      <w:pPr>
        <w:sectPr w:rsidR="00DE4AC6">
          <w:pgSz w:w="11900" w:h="16840"/>
          <w:pgMar w:top="567" w:right="850" w:bottom="568" w:left="993" w:header="708" w:footer="708" w:gutter="0"/>
          <w:cols w:space="720"/>
        </w:sectPr>
      </w:pPr>
    </w:p>
    <w:p w14:paraId="273025E5" w14:textId="77777777" w:rsidR="00DE4AC6" w:rsidRDefault="00C1555B">
      <w:pPr>
        <w:pStyle w:val="a4"/>
      </w:pPr>
      <w:r>
        <w:lastRenderedPageBreak/>
        <w:t>Содержание</w:t>
      </w:r>
    </w:p>
    <w:p w14:paraId="7D2A8D1E" w14:textId="656192D3" w:rsidR="00DE4AC6" w:rsidRDefault="00C1555B">
      <w:pPr>
        <w:tabs>
          <w:tab w:val="right" w:leader="dot" w:pos="9062"/>
        </w:tabs>
      </w:pPr>
      <w:r>
        <w:fldChar w:fldCharType="begin"/>
      </w:r>
      <w:r>
        <w:instrText>TOC \o 1-9 \h \z \u</w:instrText>
      </w:r>
      <w:r>
        <w:fldChar w:fldCharType="separate"/>
      </w:r>
      <w:hyperlink w:anchor="_Toc1" w:history="1">
        <w:r>
          <w:rPr>
            <w:sz w:val="28"/>
            <w:szCs w:val="28"/>
          </w:rPr>
          <w:t>Введение</w:t>
        </w:r>
      </w:hyperlink>
      <w:r w:rsidR="007F05E6">
        <w:t>…………………………………………………………………………………………….</w:t>
      </w:r>
      <w:r w:rsidR="0004347D">
        <w:t>3</w:t>
      </w:r>
    </w:p>
    <w:p w14:paraId="6474AA50" w14:textId="536B028E" w:rsidR="00DE4AC6" w:rsidRDefault="00401813">
      <w:pPr>
        <w:tabs>
          <w:tab w:val="right" w:leader="dot" w:pos="9062"/>
        </w:tabs>
      </w:pPr>
      <w:hyperlink w:anchor="_Toc2" w:history="1">
        <w:r w:rsidR="00C1555B">
          <w:rPr>
            <w:sz w:val="28"/>
            <w:szCs w:val="28"/>
          </w:rPr>
          <w:t>1 Выводы о значимости изучения парадокса Монти Холла для принятия решений</w:t>
        </w:r>
      </w:hyperlink>
      <w:r w:rsidR="007F05E6">
        <w:t>………………………………………………………………………………………………</w:t>
      </w:r>
      <w:r w:rsidR="0004347D">
        <w:t>6</w:t>
      </w:r>
    </w:p>
    <w:p w14:paraId="6AB6A6FC" w14:textId="334779CB" w:rsidR="00DE4AC6" w:rsidRDefault="00401813">
      <w:pPr>
        <w:tabs>
          <w:tab w:val="right" w:leader="dot" w:pos="9062"/>
        </w:tabs>
      </w:pPr>
      <w:hyperlink w:anchor="_Toc3" w:history="1">
        <w:r w:rsidR="00C1555B">
          <w:rPr>
            <w:sz w:val="28"/>
            <w:szCs w:val="28"/>
          </w:rPr>
          <w:t>2 История возникновения парадокса Монти Холла</w:t>
        </w:r>
        <w:r w:rsidR="00C1555B">
          <w:tab/>
        </w:r>
      </w:hyperlink>
      <w:r w:rsidR="0004347D">
        <w:t>8</w:t>
      </w:r>
    </w:p>
    <w:p w14:paraId="1BC691D0" w14:textId="7031B00F" w:rsidR="002F1BA8" w:rsidRDefault="00AA65E7" w:rsidP="002F1BA8">
      <w:pPr>
        <w:tabs>
          <w:tab w:val="right" w:leader="dot" w:pos="9062"/>
        </w:tabs>
      </w:pPr>
      <w:r>
        <w:fldChar w:fldCharType="begin"/>
      </w:r>
      <w:r>
        <w:instrText xml:space="preserve"> HYPERLINK \l "_Toc4" </w:instrText>
      </w:r>
      <w:r>
        <w:fldChar w:fldCharType="separate"/>
      </w:r>
      <w:r w:rsidR="00C1555B">
        <w:rPr>
          <w:sz w:val="28"/>
          <w:szCs w:val="28"/>
        </w:rPr>
        <w:t xml:space="preserve">3 </w:t>
      </w:r>
      <w:hyperlink w:anchor="_Toc6" w:history="1">
        <w:r w:rsidR="002F1BA8">
          <w:rPr>
            <w:sz w:val="28"/>
            <w:szCs w:val="28"/>
          </w:rPr>
          <w:t>Практическое применение парадокса Монти Холла в реальной жизни</w:t>
        </w:r>
        <w:r w:rsidR="00906428">
          <w:rPr>
            <w:sz w:val="28"/>
            <w:szCs w:val="28"/>
          </w:rPr>
          <w:t xml:space="preserve"> </w:t>
        </w:r>
      </w:hyperlink>
      <w:r w:rsidR="00906428">
        <w:t>…1</w:t>
      </w:r>
      <w:r w:rsidR="0004347D">
        <w:t>0</w:t>
      </w:r>
    </w:p>
    <w:p w14:paraId="7C310F46" w14:textId="45415104" w:rsidR="00DE4AC6" w:rsidRDefault="002F1BA8">
      <w:pPr>
        <w:tabs>
          <w:tab w:val="right" w:leader="dot" w:pos="9062"/>
        </w:tabs>
      </w:pPr>
      <w:r>
        <w:rPr>
          <w:sz w:val="28"/>
          <w:szCs w:val="28"/>
        </w:rPr>
        <w:t xml:space="preserve">4 </w:t>
      </w:r>
      <w:r w:rsidR="00C1555B">
        <w:rPr>
          <w:sz w:val="28"/>
          <w:szCs w:val="28"/>
        </w:rPr>
        <w:t>Математическое решение парадокса Монти Холла</w:t>
      </w:r>
      <w:r w:rsidR="00AA65E7">
        <w:fldChar w:fldCharType="end"/>
      </w:r>
      <w:r w:rsidR="007F05E6">
        <w:t>……………………………..</w:t>
      </w:r>
      <w:r w:rsidR="0004347D">
        <w:t>12</w:t>
      </w:r>
    </w:p>
    <w:p w14:paraId="0123E8B2" w14:textId="5D3ACC12" w:rsidR="00DE4AC6" w:rsidRDefault="00401813">
      <w:pPr>
        <w:tabs>
          <w:tab w:val="right" w:leader="dot" w:pos="9062"/>
        </w:tabs>
      </w:pPr>
      <w:hyperlink w:anchor="_Toc5" w:history="1">
        <w:r w:rsidR="002F1BA8">
          <w:rPr>
            <w:sz w:val="28"/>
            <w:szCs w:val="28"/>
          </w:rPr>
          <w:t>5</w:t>
        </w:r>
        <w:r w:rsidR="00C1555B">
          <w:rPr>
            <w:sz w:val="28"/>
            <w:szCs w:val="28"/>
          </w:rPr>
          <w:t xml:space="preserve"> Психология интуиции и ошибка восприятия вероятностей</w:t>
        </w:r>
      </w:hyperlink>
      <w:r w:rsidR="007F05E6">
        <w:t>…………………..1</w:t>
      </w:r>
      <w:r w:rsidR="0004347D">
        <w:t>7</w:t>
      </w:r>
    </w:p>
    <w:p w14:paraId="4D6D1D88" w14:textId="602CBD18" w:rsidR="00DE4AC6" w:rsidRDefault="00401813">
      <w:pPr>
        <w:tabs>
          <w:tab w:val="right" w:leader="dot" w:pos="9062"/>
        </w:tabs>
      </w:pPr>
      <w:hyperlink w:anchor="_Toc7" w:history="1">
        <w:r w:rsidR="00C1555B">
          <w:rPr>
            <w:sz w:val="28"/>
            <w:szCs w:val="28"/>
          </w:rPr>
          <w:t xml:space="preserve">6 Методология исследования восприятия парадокса среди </w:t>
        </w:r>
        <w:r>
          <w:rPr>
            <w:sz w:val="28"/>
            <w:szCs w:val="28"/>
          </w:rPr>
          <w:t>учащихся.</w:t>
        </w:r>
      </w:hyperlink>
      <w:bookmarkStart w:id="0" w:name="_GoBack"/>
      <w:bookmarkEnd w:id="0"/>
      <w:r w:rsidR="007F05E6">
        <w:t>……...</w:t>
      </w:r>
      <w:r w:rsidR="0004347D">
        <w:t>19</w:t>
      </w:r>
    </w:p>
    <w:p w14:paraId="6E12BEA0" w14:textId="3CB729BF" w:rsidR="00DE4AC6" w:rsidRDefault="00401813">
      <w:pPr>
        <w:tabs>
          <w:tab w:val="right" w:leader="dot" w:pos="9062"/>
        </w:tabs>
      </w:pPr>
      <w:hyperlink w:anchor="_Toc8" w:history="1">
        <w:r w:rsidR="00C1555B">
          <w:rPr>
            <w:sz w:val="28"/>
            <w:szCs w:val="28"/>
          </w:rPr>
          <w:t>7 Анализ результатов эмпирического исследования</w:t>
        </w:r>
      </w:hyperlink>
      <w:r w:rsidR="007F05E6">
        <w:t>………………………………2</w:t>
      </w:r>
      <w:r w:rsidR="0004347D">
        <w:t>0</w:t>
      </w:r>
    </w:p>
    <w:p w14:paraId="74D31F9C" w14:textId="2C735D33" w:rsidR="00DE4AC6" w:rsidRDefault="00401813">
      <w:pPr>
        <w:tabs>
          <w:tab w:val="right" w:leader="dot" w:pos="9062"/>
        </w:tabs>
      </w:pPr>
      <w:hyperlink w:anchor="_Toc10" w:history="1">
        <w:r w:rsidR="00C1555B">
          <w:rPr>
            <w:sz w:val="28"/>
            <w:szCs w:val="28"/>
          </w:rPr>
          <w:t>Заключение</w:t>
        </w:r>
      </w:hyperlink>
      <w:r w:rsidR="007F05E6">
        <w:t>………………………………………………………………………………………..</w:t>
      </w:r>
      <w:r w:rsidR="0004347D">
        <w:t>22</w:t>
      </w:r>
    </w:p>
    <w:p w14:paraId="6270A97E" w14:textId="35F35D1B" w:rsidR="00DE4AC6" w:rsidRDefault="00401813">
      <w:pPr>
        <w:tabs>
          <w:tab w:val="right" w:leader="dot" w:pos="9062"/>
        </w:tabs>
      </w:pPr>
      <w:hyperlink w:anchor="_Toc11" w:history="1">
        <w:r w:rsidR="00C1555B">
          <w:rPr>
            <w:sz w:val="28"/>
            <w:szCs w:val="28"/>
          </w:rPr>
          <w:t>Библиография</w:t>
        </w:r>
      </w:hyperlink>
      <w:r w:rsidR="007F05E6">
        <w:t>…………………………………………………………………………………….</w:t>
      </w:r>
      <w:r w:rsidR="0004347D">
        <w:t>24</w:t>
      </w:r>
    </w:p>
    <w:p w14:paraId="17233080" w14:textId="77777777" w:rsidR="00DE4AC6" w:rsidRDefault="00C1555B">
      <w:r>
        <w:fldChar w:fldCharType="end"/>
      </w:r>
    </w:p>
    <w:p w14:paraId="3C085D4A" w14:textId="77777777" w:rsidR="00DE4AC6" w:rsidRDefault="00DE4AC6">
      <w:pPr>
        <w:sectPr w:rsidR="00DE4AC6">
          <w:footerReference w:type="default" r:id="rId8"/>
          <w:pgSz w:w="11905" w:h="16837"/>
          <w:pgMar w:top="1133" w:right="566" w:bottom="1133" w:left="1700" w:header="720" w:footer="720" w:gutter="0"/>
          <w:cols w:space="720"/>
        </w:sectPr>
      </w:pPr>
    </w:p>
    <w:p w14:paraId="27EFC1F7" w14:textId="77777777" w:rsidR="00DE4AC6" w:rsidRDefault="00C1555B">
      <w:pPr>
        <w:pStyle w:val="1"/>
      </w:pPr>
      <w:r>
        <w:lastRenderedPageBreak/>
        <w:t>Введение</w:t>
      </w:r>
    </w:p>
    <w:p w14:paraId="33F0F1A7" w14:textId="77777777" w:rsidR="00DE4AC6" w:rsidRDefault="00C1555B">
      <w:pPr>
        <w:pStyle w:val="paragraphStyleText"/>
      </w:pPr>
      <w:r>
        <w:rPr>
          <w:rStyle w:val="fontStyleText"/>
        </w:rPr>
        <w:t>Парадокс Монти Холла возник из реальной телевизионной игры, где участнику предлагается выбрать одну из трёх закрытых дверей, за одной из которых находится приз — автомобиль, а за двумя другими — козы. После выбора двери ведущий, знающий содержимое всех дверей, открывает одну из оставшихся с козой и предлагает участнику изменить свой первоначальный выбор. Интуитивно кажется, что шанс выиграть автомобиль при смене либо при сохранении первоначального выбора равен и составляет 50 на 50. Однако анализ основной вероятностной модели показывает, что смена выбора увеличивает вероятность выигрыша с 1/3 до 2/3.</w:t>
      </w:r>
    </w:p>
    <w:p w14:paraId="3D73741A" w14:textId="77777777" w:rsidR="00DE4AC6" w:rsidRDefault="00C1555B">
      <w:pPr>
        <w:pStyle w:val="paragraphStyleText"/>
      </w:pPr>
      <w:r>
        <w:rPr>
          <w:rStyle w:val="fontStyleText"/>
        </w:rPr>
        <w:t>Данный парадокс служит ярким примером несоответствия интуиции и формального анализа в принятии решений при неопределённости. В повседневной жизни часто встречаются ситуации, требующие выбора при неполной информации, где люди склонны переоценивать очевидное и недооценивать скрытую статистическую логику. Парадокс подтверждает, что правильное применение теории вероятностей способно значительно повысить эффективность принимаемых решений и минимизировать риск ошибок.</w:t>
      </w:r>
    </w:p>
    <w:p w14:paraId="3FE8DAD5" w14:textId="77777777" w:rsidR="008203C9" w:rsidRPr="008203C9" w:rsidRDefault="008203C9" w:rsidP="008203C9">
      <w:pPr>
        <w:pStyle w:val="2"/>
        <w:shd w:val="clear" w:color="auto" w:fill="FFFFFF"/>
        <w:spacing w:after="0" w:line="360" w:lineRule="auto"/>
        <w:jc w:val="both"/>
      </w:pPr>
      <w:r w:rsidRPr="008203C9">
        <w:t>Проблема</w:t>
      </w:r>
    </w:p>
    <w:p w14:paraId="632000BB" w14:textId="77777777" w:rsidR="008203C9" w:rsidRPr="008203C9" w:rsidRDefault="008203C9" w:rsidP="008203C9">
      <w:pPr>
        <w:shd w:val="clear" w:color="auto" w:fill="FFFFFF"/>
        <w:spacing w:line="360" w:lineRule="auto"/>
        <w:jc w:val="both"/>
        <w:rPr>
          <w:sz w:val="28"/>
          <w:szCs w:val="28"/>
        </w:rPr>
      </w:pPr>
      <w:r w:rsidRPr="008203C9">
        <w:rPr>
          <w:sz w:val="28"/>
          <w:szCs w:val="28"/>
        </w:rPr>
        <w:t>Часто люди принимают решения, основываясь на интуиции, что приводит к ошибкам в условиях неопределённости и неполной информации. Парадокс Монти Холла иллюстрирует необходимость формального математического анализа в таких ситуациях.</w:t>
      </w:r>
    </w:p>
    <w:p w14:paraId="5DC90097" w14:textId="77777777" w:rsidR="008203C9" w:rsidRPr="008203C9" w:rsidRDefault="008203C9" w:rsidP="008203C9">
      <w:pPr>
        <w:pStyle w:val="2"/>
        <w:shd w:val="clear" w:color="auto" w:fill="FFFFFF"/>
        <w:spacing w:after="0" w:line="360" w:lineRule="auto"/>
        <w:jc w:val="both"/>
      </w:pPr>
      <w:r w:rsidRPr="008203C9">
        <w:t>Актуальность</w:t>
      </w:r>
    </w:p>
    <w:p w14:paraId="032887F6" w14:textId="77777777" w:rsidR="008203C9" w:rsidRPr="008203C9" w:rsidRDefault="008203C9" w:rsidP="008203C9">
      <w:pPr>
        <w:shd w:val="clear" w:color="auto" w:fill="FFFFFF"/>
        <w:spacing w:line="360" w:lineRule="auto"/>
        <w:jc w:val="both"/>
        <w:rPr>
          <w:sz w:val="28"/>
          <w:szCs w:val="28"/>
        </w:rPr>
      </w:pPr>
      <w:r w:rsidRPr="008203C9">
        <w:rPr>
          <w:sz w:val="28"/>
          <w:szCs w:val="28"/>
        </w:rPr>
        <w:t>актуальность обусловлена широким применением теории вероятностей при принятии решений в современной жизни — от игр до экономических стратегий и риск-менеджмента; парадокс Монти Холла является ярким примером сложностей интуитивного понимания случайных процессов и необходимости формального подхода</w:t>
      </w:r>
    </w:p>
    <w:p w14:paraId="4D597930" w14:textId="77777777" w:rsidR="00DB5D71" w:rsidRDefault="00DB5D71" w:rsidP="008203C9">
      <w:pPr>
        <w:pStyle w:val="2"/>
        <w:shd w:val="clear" w:color="auto" w:fill="FFFFFF"/>
        <w:spacing w:after="0" w:line="360" w:lineRule="auto"/>
        <w:jc w:val="both"/>
      </w:pPr>
    </w:p>
    <w:p w14:paraId="44F49972" w14:textId="73AC4E45" w:rsidR="008203C9" w:rsidRPr="008203C9" w:rsidRDefault="008203C9" w:rsidP="008203C9">
      <w:pPr>
        <w:pStyle w:val="2"/>
        <w:shd w:val="clear" w:color="auto" w:fill="FFFFFF"/>
        <w:spacing w:after="0" w:line="360" w:lineRule="auto"/>
        <w:jc w:val="both"/>
      </w:pPr>
      <w:r w:rsidRPr="008203C9">
        <w:lastRenderedPageBreak/>
        <w:t>Цель</w:t>
      </w:r>
      <w:r w:rsidR="00DB5D71">
        <w:t xml:space="preserve"> </w:t>
      </w:r>
    </w:p>
    <w:p w14:paraId="76AF8347" w14:textId="77777777" w:rsidR="008203C9" w:rsidRPr="008203C9" w:rsidRDefault="008203C9" w:rsidP="008203C9">
      <w:pPr>
        <w:shd w:val="clear" w:color="auto" w:fill="FFFFFF"/>
        <w:spacing w:line="360" w:lineRule="auto"/>
        <w:jc w:val="both"/>
        <w:rPr>
          <w:sz w:val="28"/>
          <w:szCs w:val="28"/>
        </w:rPr>
      </w:pPr>
      <w:r w:rsidRPr="008203C9">
        <w:rPr>
          <w:sz w:val="28"/>
          <w:szCs w:val="28"/>
        </w:rPr>
        <w:t>Исследовать парадокс Монти Холла с теоретической и практической точек зрения и показать его значимость для принятия решений в реальных ситуациях с неопределённостью.</w:t>
      </w:r>
    </w:p>
    <w:p w14:paraId="464C3BF8" w14:textId="77777777" w:rsidR="008203C9" w:rsidRPr="008203C9" w:rsidRDefault="008203C9" w:rsidP="008203C9">
      <w:pPr>
        <w:pStyle w:val="2"/>
        <w:shd w:val="clear" w:color="auto" w:fill="FFFFFF"/>
        <w:spacing w:after="0" w:line="360" w:lineRule="auto"/>
        <w:jc w:val="both"/>
      </w:pPr>
      <w:r w:rsidRPr="008203C9">
        <w:t>Задачи</w:t>
      </w:r>
    </w:p>
    <w:p w14:paraId="75A578A0" w14:textId="2D98B344" w:rsidR="008203C9" w:rsidRPr="008203C9" w:rsidRDefault="008203C9" w:rsidP="008203C9">
      <w:pPr>
        <w:shd w:val="clear" w:color="auto" w:fill="FFFFFF"/>
        <w:spacing w:line="360" w:lineRule="auto"/>
        <w:jc w:val="both"/>
        <w:rPr>
          <w:sz w:val="28"/>
          <w:szCs w:val="28"/>
        </w:rPr>
      </w:pPr>
      <w:r w:rsidRPr="008203C9">
        <w:rPr>
          <w:sz w:val="28"/>
          <w:szCs w:val="28"/>
        </w:rPr>
        <w:t xml:space="preserve">1. Изучить историю возникновения парадокса Монти Холла и его условия. </w:t>
      </w:r>
      <w:r>
        <w:rPr>
          <w:sz w:val="28"/>
          <w:szCs w:val="28"/>
        </w:rPr>
        <w:t xml:space="preserve">                  </w:t>
      </w:r>
      <w:r w:rsidRPr="008203C9">
        <w:rPr>
          <w:sz w:val="28"/>
          <w:szCs w:val="28"/>
        </w:rPr>
        <w:t xml:space="preserve">2. Описать математическое решение задачи на основе теории вероятностей. </w:t>
      </w:r>
      <w:r>
        <w:rPr>
          <w:sz w:val="28"/>
          <w:szCs w:val="28"/>
        </w:rPr>
        <w:t xml:space="preserve">                   </w:t>
      </w:r>
      <w:r w:rsidRPr="008203C9">
        <w:rPr>
          <w:sz w:val="28"/>
          <w:szCs w:val="28"/>
        </w:rPr>
        <w:t xml:space="preserve">3. Проанализировать причины интуитивного заблуждения при решении задачи. 4. Рассмотреть примеры применения парадокса в реальной жизни: игры, экономика, риск-менеджмент. </w:t>
      </w:r>
      <w:r>
        <w:rPr>
          <w:sz w:val="28"/>
          <w:szCs w:val="28"/>
        </w:rPr>
        <w:t xml:space="preserve">                                                                                                 </w:t>
      </w:r>
      <w:r w:rsidRPr="008203C9">
        <w:rPr>
          <w:sz w:val="28"/>
          <w:szCs w:val="28"/>
        </w:rPr>
        <w:t xml:space="preserve">5. Создать обучающий буклет с иллюстрациями и объяснениями парадокса. </w:t>
      </w:r>
      <w:r>
        <w:rPr>
          <w:sz w:val="28"/>
          <w:szCs w:val="28"/>
        </w:rPr>
        <w:t xml:space="preserve">                        </w:t>
      </w:r>
      <w:r w:rsidRPr="008203C9">
        <w:rPr>
          <w:sz w:val="28"/>
          <w:szCs w:val="28"/>
        </w:rPr>
        <w:t>6. Провести опросы для оценки уровня понимания парадокса среди целевой аудитории.</w:t>
      </w:r>
    </w:p>
    <w:p w14:paraId="1139DA85" w14:textId="77777777" w:rsidR="00DE4AC6" w:rsidRDefault="00C1555B">
      <w:pPr>
        <w:pStyle w:val="paragraphStyleText"/>
      </w:pPr>
      <w:r>
        <w:rPr>
          <w:rStyle w:val="fontStyleText"/>
        </w:rPr>
        <w:t>Работа раскрывает становление и физический смысл парадокса, подробно рассматривая его математическую модель на основе вероятностных расчетов. Внимание уделяется причинам, по которым человеческая интуиция оказывается малоэффективной в подобной задаче, что связано с ограничениями когнитивного восприятия вероятностных событий. Специальный раздел посвящён психологии восприятия и демонстрации распространённых логических заблуждений при оценке ситуации.</w:t>
      </w:r>
    </w:p>
    <w:p w14:paraId="7380E852" w14:textId="77777777" w:rsidR="00DE4AC6" w:rsidRDefault="00C1555B">
      <w:pPr>
        <w:pStyle w:val="paragraphStyleText"/>
      </w:pPr>
      <w:r>
        <w:rPr>
          <w:rStyle w:val="fontStyleText"/>
        </w:rPr>
        <w:t>Кроме того, исследуются практические области применения принципа, выявленного на примере парадокса Монти Холла. В экономике и управлении рисками часто встречаются аналогичные условия, когда выбор должен быть пересмотрен после получения дополнительной информации, а задержка или сопротивление изменению решения приводит к снижению вероятности достижения целей. Использование метода анализа, схожего с парадоксом, помогает оптимизировать стратегии инвестирования, маркетинговые подходы и оценку потенциальных рисков.</w:t>
      </w:r>
    </w:p>
    <w:p w14:paraId="335D80FC" w14:textId="61E2F804" w:rsidR="00DE4AC6" w:rsidRDefault="00C1555B">
      <w:pPr>
        <w:pStyle w:val="paragraphStyleText"/>
      </w:pPr>
      <w:r>
        <w:rPr>
          <w:rStyle w:val="fontStyleText"/>
        </w:rPr>
        <w:lastRenderedPageBreak/>
        <w:t xml:space="preserve">Опросы, проведённые среди </w:t>
      </w:r>
      <w:r w:rsidR="00DB5D71">
        <w:rPr>
          <w:rStyle w:val="fontStyleText"/>
        </w:rPr>
        <w:t>учащихся</w:t>
      </w:r>
      <w:r>
        <w:rPr>
          <w:rStyle w:val="fontStyleText"/>
        </w:rPr>
        <w:t xml:space="preserve"> различных специальностей, позволили выявить уровень восприятия и распространённость ошибок в интерпретации вероятностей, что подчёркивает проблему пробелов в формальном образовании по статистике и вероятностям.</w:t>
      </w:r>
    </w:p>
    <w:p w14:paraId="252A0C4E" w14:textId="77777777" w:rsidR="00DE4AC6" w:rsidRDefault="00C1555B">
      <w:pPr>
        <w:pStyle w:val="paragraphStyleText"/>
      </w:pPr>
      <w:r>
        <w:rPr>
          <w:rStyle w:val="fontStyleText"/>
        </w:rPr>
        <w:t>Планируется сопоставить теоретические изыскания с практическими выводами, акцентируя внимание на последствиях признания или игнорирования принципов, выявленных парадоксом Монти Холла. Таким образом, исследование служит основой для формирования не только математической грамотности, но и более взвешенного подхода к принятию решений в жизни и профессиональной деятельности. Основные темы охватывают историю, теорию, психологию восприятия, практическое применение и образовательные методы, что придаёт работе целостный характер и актуальность для современного общества.</w:t>
      </w:r>
    </w:p>
    <w:p w14:paraId="5926CE1F" w14:textId="77777777" w:rsidR="00DE4AC6" w:rsidRDefault="00DE4AC6">
      <w:pPr>
        <w:sectPr w:rsidR="00DE4AC6">
          <w:footerReference w:type="default" r:id="rId9"/>
          <w:pgSz w:w="11905" w:h="16837"/>
          <w:pgMar w:top="1133" w:right="566" w:bottom="1133" w:left="1700" w:header="720" w:footer="720" w:gutter="0"/>
          <w:cols w:space="720"/>
        </w:sectPr>
      </w:pPr>
    </w:p>
    <w:p w14:paraId="40BE6789" w14:textId="77777777" w:rsidR="00DE4AC6" w:rsidRDefault="00C1555B">
      <w:pPr>
        <w:pStyle w:val="1"/>
      </w:pPr>
      <w:r>
        <w:lastRenderedPageBreak/>
        <w:t>1 Выводы о значимости изучения парадокса Монти Холла для принятия решений</w:t>
      </w:r>
    </w:p>
    <w:p w14:paraId="6396B84D" w14:textId="77777777" w:rsidR="00DE4AC6" w:rsidRDefault="00C1555B">
      <w:pPr>
        <w:pStyle w:val="paragraphStyleText"/>
      </w:pPr>
      <w:r>
        <w:rPr>
          <w:rStyle w:val="fontStyleText"/>
        </w:rPr>
        <w:t>Можно отметить, что изучение парадокса Монти Холла объединяет несколько важных аспектов, которые взаимно дополняют друг друга и формируют целостное понимание принятия решений в условиях неопределённости. Исторический контекст показывает, как практическая игровая ситуация породила глубокую математическую задачу, которая выявила границы интуитивного восприятия вероятностей. Математический анализ, основанный на теории условных вероятностей, обеспечивает строгие инструменты для корректного формирования прогнозов и выбора оптимальных стратегий.</w:t>
      </w:r>
    </w:p>
    <w:p w14:paraId="28295165" w14:textId="77777777" w:rsidR="00DE4AC6" w:rsidRDefault="00C1555B">
      <w:pPr>
        <w:pStyle w:val="paragraphStyleText"/>
      </w:pPr>
      <w:r>
        <w:rPr>
          <w:rStyle w:val="fontStyleText"/>
        </w:rPr>
        <w:t>Психологические нюансы парадокса демонстрируют, насколько сильно когнитивные ошибки и эвристики влияют на принятие решений, особенно в ситуациях неполной или вводящей в заблуждение информации. Практическое применение идей, заложенных в парадоксе, убедительно показывает, что умение адекватно обновлять вероятностные модели и менять решения на основе полученной информации повышает эффективность и снижает риски в экономике, управлении, технологиях и других сферах.</w:t>
      </w:r>
    </w:p>
    <w:p w14:paraId="542446FD" w14:textId="77777777" w:rsidR="00DE4AC6" w:rsidRDefault="00C1555B">
      <w:pPr>
        <w:pStyle w:val="paragraphStyleText"/>
      </w:pPr>
      <w:r>
        <w:rPr>
          <w:rStyle w:val="fontStyleText"/>
        </w:rPr>
        <w:t>В совокупности проект подчёркивает роль формального анализа вероятностных процессов как обязательного условия для рационального поведения в реальной жизни. Он иллюстрирует, что способность формализовать неопределённость, интерпретировать новые данные и корректировать решения лежит в основе успешного управления и прогнозирования. Без этого возникают серьёзные риски ошибок, приводящих к потерям и неэффективным стратегиям. Значимость парадокса и связанных с ним методов выходит далеко за рамки теоретической задачи, становясь фундаментом для практического принятия решений в сложных, динамичных условиях.</w:t>
      </w:r>
    </w:p>
    <w:p w14:paraId="0EC433B3" w14:textId="77777777" w:rsidR="00DE4AC6" w:rsidRDefault="00C1555B">
      <w:pPr>
        <w:pStyle w:val="paragraphStyleText"/>
      </w:pPr>
      <w:r>
        <w:rPr>
          <w:rStyle w:val="fontStyleText"/>
        </w:rPr>
        <w:t xml:space="preserve">Таким образом, дальнейшие исследования в области когнитивных механизмов восприятия вероятностей, а также разработка эффективных </w:t>
      </w:r>
      <w:r>
        <w:rPr>
          <w:rStyle w:val="fontStyleText"/>
        </w:rPr>
        <w:lastRenderedPageBreak/>
        <w:t>образовательных методов остаются крайне актуальными. Это позволит не только повысить качество подготовки специалистов, но и сформировать у широкой аудитории навыки, необходимые для адекватного взаимодействия с неопределённостью и информацией в современной жизни.</w:t>
      </w:r>
    </w:p>
    <w:p w14:paraId="18002110" w14:textId="77777777" w:rsidR="00DE4AC6" w:rsidRDefault="00DE4AC6">
      <w:pPr>
        <w:sectPr w:rsidR="00DE4AC6">
          <w:footerReference w:type="default" r:id="rId10"/>
          <w:pgSz w:w="11905" w:h="16837"/>
          <w:pgMar w:top="1133" w:right="566" w:bottom="1133" w:left="1700" w:header="720" w:footer="720" w:gutter="0"/>
          <w:cols w:space="720"/>
        </w:sectPr>
      </w:pPr>
    </w:p>
    <w:p w14:paraId="58011DC8" w14:textId="77777777" w:rsidR="00DE4AC6" w:rsidRDefault="00C1555B">
      <w:pPr>
        <w:pStyle w:val="1"/>
      </w:pPr>
      <w:r>
        <w:lastRenderedPageBreak/>
        <w:t>2 История возникновения парадокса Монти Холла</w:t>
      </w:r>
    </w:p>
    <w:p w14:paraId="3DE0599F" w14:textId="77777777" w:rsidR="00DE4AC6" w:rsidRDefault="00C1555B">
      <w:pPr>
        <w:pStyle w:val="paragraphStyleText"/>
      </w:pPr>
      <w:r>
        <w:rPr>
          <w:rStyle w:val="fontStyleText"/>
        </w:rPr>
        <w:t>Телевизионное шоу Let’s Make a Deal впервые вышло в декабре 1963 года на канале NBC и велось с тех пор до 1991 года Монти Холлом, продюсером и ведущим программы. Игра сочетала в себе элементы торговли, удачи и выбора, привлекая зрителей интригующими предложениями и неожиданными призами. В одном из ключевых моментов шоу участнику предлагалось выбрать одну из трёх дверей: за одной находился главный приз — часто автомобиль, а за двумя другими — менее ценные или абсурдные подарки, например, козы. После первоначального выбора ведущий открывал одну из оставшихся двух дверей, по которой точно не было приза, и давал игроку возможность либо остаться при своём выборе, либо изменить его.</w:t>
      </w:r>
    </w:p>
    <w:p w14:paraId="62DB0C0A" w14:textId="77777777" w:rsidR="00DE4AC6" w:rsidRDefault="00C1555B">
      <w:pPr>
        <w:pStyle w:val="paragraphStyleText"/>
      </w:pPr>
      <w:r>
        <w:rPr>
          <w:rStyle w:val="fontStyleText"/>
        </w:rPr>
        <w:t>Именно этот элемент игры стал основой для формирования известной задачи теории вероятностей, которая позднее получила название «парадокс Монти Холла». В 1975 году учёный Стив Селвин, профессор Калифорнийского университета, впервые сформулировал задачу в научном журнале «The American Statistician»: изменится ли вероятность выиграть главный приз, если после открытия двери без приза участник решит поменять свой первоначальный выбор? Эта постановка вызвала живой интерес и споры в профессиональном сообществе, поскольку интуитивно казалось, что шансы должны оставаться равными — всего две закрытые двери, следовательно, вероятность выигрыша должна быть 50/50.</w:t>
      </w:r>
    </w:p>
    <w:p w14:paraId="0869CF53" w14:textId="77777777" w:rsidR="00DE4AC6" w:rsidRDefault="00C1555B">
      <w:pPr>
        <w:pStyle w:val="paragraphStyleText"/>
      </w:pPr>
      <w:r>
        <w:rPr>
          <w:rStyle w:val="fontStyleText"/>
        </w:rPr>
        <w:t xml:space="preserve">Сам Монти Холл, в свою очередь, когда получил вопрос от Селвина, дал свой ответ, основываясь на знании правил и внутренней логике шоу, подтверждая, что смена выбора действительно предпочтительнее. Однако широкую известность парадокс получил только в 1990 году после публикации в колонке «Ask Marilyn» журнала Parade. Мэрилин Вос Савант разъяснила пункт разгадки: если игрок меняет свой выбор после того, как ведущий открыл дверь без приза, его шансы на выигрыш удваиваются и составляют 2/3, в отличие от 1/3 при сохранении изначального выбора. Эта интерпретация вызвала </w:t>
      </w:r>
      <w:r>
        <w:rPr>
          <w:rStyle w:val="fontStyleText"/>
        </w:rPr>
        <w:lastRenderedPageBreak/>
        <w:t>невероятный резонанс, так как огромное количество читателей не могли принять результат, не совпадающий с простой интуицией.</w:t>
      </w:r>
    </w:p>
    <w:p w14:paraId="5E436803" w14:textId="77777777" w:rsidR="00DE4AC6" w:rsidRDefault="00C1555B">
      <w:pPr>
        <w:pStyle w:val="paragraphStyleText"/>
      </w:pPr>
      <w:r>
        <w:rPr>
          <w:rStyle w:val="fontStyleText"/>
        </w:rPr>
        <w:t>Интересным фактом является то, что парадокс Монти Холла вскоре стал широко известен не только в научной среде, но и в популярной культуре: его упоминали в фильмах, книгах и телесериалах, например, в картине «Двадцать одно» и романе Сергея Лукьяненко. Такое распространение подчеркивает важность рассмотрения парадокса как примера того, как неверно понятая вероятность приводит к ошибкам с серьёзными последствиями. Задача нарушает привычные ожидания, наглядно демонстрируя разрыв между логикой и интуицией.</w:t>
      </w:r>
    </w:p>
    <w:p w14:paraId="5AFA1228" w14:textId="77777777" w:rsidR="00DE4AC6" w:rsidRDefault="00C1555B">
      <w:pPr>
        <w:pStyle w:val="paragraphStyleText"/>
      </w:pPr>
      <w:r>
        <w:rPr>
          <w:rStyle w:val="fontStyleText"/>
        </w:rPr>
        <w:t>Оригинальные правила шоу и соответствующая постановка задачи стали базой для множества исследований в области теории вероятностей и психологии восприятия риска, где ошибочные предположения о равновероятных исходах раскрывают глубинные когнитивные и статистические механизмы принятия решений. Именно на основе этого исторического контекста до сих пор изучается, каким образом неопытные игроки и даже специалисты переоценивают шансы и совершают ошибочные стратегии.</w:t>
      </w:r>
    </w:p>
    <w:p w14:paraId="469764EB" w14:textId="0C5E0494" w:rsidR="00DE4AC6" w:rsidRDefault="00C1555B">
      <w:pPr>
        <w:pStyle w:val="paragraphStyleText"/>
      </w:pPr>
      <w:r>
        <w:rPr>
          <w:rStyle w:val="fontStyleText"/>
        </w:rPr>
        <w:t>Теперь перейдём к математическому анализу условия задачи, который позволит детально разобрать вероятностное распределение исходов и понять, почему интуиция приводит к ошибочным выводам. Таким образом, исторический пример из шоу Let’s Make a Deal служит отправной точкой для систематического исслед</w:t>
      </w:r>
      <w:r w:rsidR="002F1BA8">
        <w:rPr>
          <w:rStyle w:val="fontStyleText"/>
        </w:rPr>
        <w:t>ования парадокса Монти Холла. [7</w:t>
      </w:r>
      <w:r>
        <w:rPr>
          <w:rStyle w:val="fontStyleText"/>
        </w:rPr>
        <w:t>][</w:t>
      </w:r>
      <w:r w:rsidR="002F1BA8">
        <w:rPr>
          <w:rStyle w:val="fontStyleText"/>
        </w:rPr>
        <w:t>3</w:t>
      </w:r>
      <w:r>
        <w:rPr>
          <w:rStyle w:val="fontStyleText"/>
        </w:rPr>
        <w:t>][2][</w:t>
      </w:r>
      <w:r w:rsidR="002F1BA8">
        <w:rPr>
          <w:rStyle w:val="fontStyleText"/>
        </w:rPr>
        <w:t>8</w:t>
      </w:r>
      <w:r>
        <w:rPr>
          <w:rStyle w:val="fontStyleText"/>
        </w:rPr>
        <w:t>]</w:t>
      </w:r>
    </w:p>
    <w:p w14:paraId="390763CA" w14:textId="77777777" w:rsidR="00DE4AC6" w:rsidRDefault="00DE4AC6">
      <w:pPr>
        <w:sectPr w:rsidR="00DE4AC6">
          <w:footerReference w:type="default" r:id="rId11"/>
          <w:pgSz w:w="11905" w:h="16837"/>
          <w:pgMar w:top="1133" w:right="566" w:bottom="1133" w:left="1700" w:header="720" w:footer="720" w:gutter="0"/>
          <w:cols w:space="720"/>
        </w:sectPr>
      </w:pPr>
    </w:p>
    <w:p w14:paraId="7858F007" w14:textId="45B4C72C" w:rsidR="002F1BA8" w:rsidRDefault="002F1BA8" w:rsidP="002F1BA8">
      <w:pPr>
        <w:pStyle w:val="1"/>
      </w:pPr>
      <w:r>
        <w:lastRenderedPageBreak/>
        <w:t>3 Практическое применение парадокса Монти Холла в реальной жизни</w:t>
      </w:r>
    </w:p>
    <w:p w14:paraId="06FD2E4A" w14:textId="77777777" w:rsidR="002F1BA8" w:rsidRDefault="002F1BA8" w:rsidP="002F1BA8">
      <w:pPr>
        <w:pStyle w:val="paragraphStyleText"/>
      </w:pPr>
      <w:r>
        <w:rPr>
          <w:rStyle w:val="fontStyleText"/>
        </w:rPr>
        <w:t>Знания из предыдущих разделов позволяют применять эти идеи в различных областях, где принятие решения происходит на основе меняющейся информации. Одним из ярких примеров является экономика, где обновление гипотез и корректировка стратегии после получения новых данных существенно влияет на успех. Рассмотрим несколько сфер, где принципы парадокса Монти Холла применяются практически.</w:t>
      </w:r>
    </w:p>
    <w:p w14:paraId="39E5762B" w14:textId="77777777" w:rsidR="002F1BA8" w:rsidRDefault="002F1BA8" w:rsidP="002F1BA8">
      <w:pPr>
        <w:pStyle w:val="paragraphStyleText"/>
      </w:pPr>
      <w:r>
        <w:rPr>
          <w:rStyle w:val="fontStyleText"/>
        </w:rPr>
        <w:t>В экономике и маркетинге широко используется A/B-тестирование, суть которого заключается в сравнении двух или более вариантов для оценки эффективности. Изначальный выбор варианта часто базируется на предварительных догадках или ограниченных данных, но по мере накопления статистики следует перераспределять ресурсы на более успешный вариант. Этот процесс аналогичен смене выбора в парадоксе: отказ от первоначального варианта и переключение на более перспективный повышает вероятность достижения цели и увеличивает доход. Такие решения базируются на переоценке вероятностей после появления дополнительной информации и позволяют минимизировать риски.</w:t>
      </w:r>
    </w:p>
    <w:p w14:paraId="32F32CAF" w14:textId="77777777" w:rsidR="002F1BA8" w:rsidRDefault="002F1BA8" w:rsidP="002F1BA8">
      <w:pPr>
        <w:pStyle w:val="paragraphStyleText"/>
      </w:pPr>
      <w:r>
        <w:rPr>
          <w:rStyle w:val="fontStyleText"/>
        </w:rPr>
        <w:t>Аналогичный подход применяется в оптимизации бизнес-процессов и работе с большими объемами данных. Например, при обработке запросов в крупных базах данных может применяться стратегия смены алгоритма или способа индексирования, если первоначально выбранный метод оказывается менее эффективен. Принцип последовательного исключения и смены гипотез помогает быстрее выявлять ошибки и уязвимости, что аналогично открытию "двери с козой" – когда непозволительная ошибка исключается, появляется возможность сделать более взвешенный выбор следующего шага.</w:t>
      </w:r>
    </w:p>
    <w:p w14:paraId="3605FFFB" w14:textId="77777777" w:rsidR="002F1BA8" w:rsidRDefault="002F1BA8" w:rsidP="002F1BA8">
      <w:pPr>
        <w:pStyle w:val="paragraphStyleText"/>
      </w:pPr>
      <w:r>
        <w:rPr>
          <w:rStyle w:val="fontStyleText"/>
        </w:rPr>
        <w:t xml:space="preserve">В играх на удачу и в риск-менеджменте парадокс служит напоминанием, что жёсткая привязанность к первому выбору может снизить шанс успеха. Рациональная стратегия заключается в том, чтобы пересматривать решения в свете новой информации и приемлемо менять план действий. Например, в трейдинге при построении инвестиционных портфелей применяется смена </w:t>
      </w:r>
      <w:r>
        <w:rPr>
          <w:rStyle w:val="fontStyleText"/>
        </w:rPr>
        <w:lastRenderedPageBreak/>
        <w:t>«позиции» на основе поступающих данных о доходностях и рисках. Аналогично, в управлении проектами гибкость выбора оптимального направления и своевременное переключение между вариантами способствуют снижению потерь и повышению общей эффективности.</w:t>
      </w:r>
    </w:p>
    <w:p w14:paraId="1F3A01D3" w14:textId="77777777" w:rsidR="002F1BA8" w:rsidRDefault="002F1BA8" w:rsidP="002F1BA8">
      <w:pPr>
        <w:pStyle w:val="paragraphStyleText"/>
      </w:pPr>
      <w:r>
        <w:rPr>
          <w:rStyle w:val="fontStyleText"/>
        </w:rPr>
        <w:t>Рекомендательные системы, такие как у Netflix или Amazon, используют принцип, близкий к парадоксу Монти Холла: они динамически переключают рекомендуемые товары или контент, основываясь на откликах пользователя. Эта стратегия увеличивает вероятность попадания в интересы клиента и повышает конверсию, поскольку сохраняет возможность изменять «выбор» согласно поступающей обратной связи.</w:t>
      </w:r>
    </w:p>
    <w:p w14:paraId="0F64B3A1" w14:textId="77777777" w:rsidR="002F1BA8" w:rsidRDefault="002F1BA8" w:rsidP="002F1BA8">
      <w:pPr>
        <w:pStyle w:val="paragraphStyleText"/>
      </w:pPr>
      <w:r>
        <w:rPr>
          <w:rStyle w:val="fontStyleText"/>
        </w:rPr>
        <w:t>Ключевой элемент практического применения парадокса — роль ведущего, который открывает дверь с козой, то есть предоставляет информацию, ведущую к пересмотру первоначального решения. В бизнесе, технике и играх на удачу это соответствует получению актуальных данных, позволяющих делать более выгодные выборы. Игнорировать подобную дополнительную информацию означает удерживаться на менее успешной стратегии, что приводит к снижению эффективности и повышенным рискам.</w:t>
      </w:r>
    </w:p>
    <w:p w14:paraId="254BCEE7" w14:textId="77777777" w:rsidR="002F1BA8" w:rsidRDefault="002F1BA8" w:rsidP="002F1BA8">
      <w:pPr>
        <w:pStyle w:val="paragraphStyleText"/>
      </w:pPr>
      <w:r>
        <w:rPr>
          <w:rStyle w:val="fontStyleText"/>
        </w:rPr>
        <w:t>Таким образом, парадокс Монти Холла иллюстрирует важность гибкости мышления и оперативного изменения действий после получения новой информации. Результаты его анализа демонстрируют, что отказ от изначального выбора и переход к альтернативе при условии обновлённой информации на практике увеличивают шансы на успех. Знание этих закономерностей помогает специалистам в экономике, риск-менеджменте и других сферах принимать более эффективные, взвешенные решения для минимизации потерь и максимизации результата. [9][12][10][11]</w:t>
      </w:r>
    </w:p>
    <w:p w14:paraId="62D653EA" w14:textId="77777777" w:rsidR="002F1BA8" w:rsidRDefault="002F1BA8">
      <w:pPr>
        <w:pStyle w:val="1"/>
      </w:pPr>
    </w:p>
    <w:p w14:paraId="579EC327" w14:textId="77777777" w:rsidR="002F1BA8" w:rsidRDefault="002F1BA8">
      <w:pPr>
        <w:pStyle w:val="1"/>
      </w:pPr>
    </w:p>
    <w:p w14:paraId="6B37B4DD" w14:textId="77777777" w:rsidR="002F1BA8" w:rsidRDefault="002F1BA8">
      <w:pPr>
        <w:pStyle w:val="1"/>
      </w:pPr>
    </w:p>
    <w:p w14:paraId="0B399CD7" w14:textId="77777777" w:rsidR="002F1BA8" w:rsidRDefault="002F1BA8">
      <w:pPr>
        <w:pStyle w:val="1"/>
      </w:pPr>
    </w:p>
    <w:p w14:paraId="7433596E" w14:textId="77777777" w:rsidR="002F1BA8" w:rsidRDefault="002F1BA8">
      <w:pPr>
        <w:pStyle w:val="1"/>
      </w:pPr>
    </w:p>
    <w:p w14:paraId="6B8BFCBE" w14:textId="2E423F35" w:rsidR="00DE4AC6" w:rsidRDefault="002F1BA8">
      <w:pPr>
        <w:pStyle w:val="1"/>
      </w:pPr>
      <w:r>
        <w:lastRenderedPageBreak/>
        <w:t>4</w:t>
      </w:r>
      <w:r w:rsidR="00C1555B">
        <w:t xml:space="preserve"> Математическое решение парадокса Монти Холла</w:t>
      </w:r>
    </w:p>
    <w:p w14:paraId="746C0659" w14:textId="77777777" w:rsidR="00DE4AC6" w:rsidRDefault="00C1555B">
      <w:pPr>
        <w:pStyle w:val="paragraphStyleText"/>
      </w:pPr>
      <w:r>
        <w:rPr>
          <w:rStyle w:val="fontStyleText"/>
        </w:rPr>
        <w:t>Обратимся теперь к строгому математическому анализу. Пусть перед игроком три двери: за одной стоит автомобиль, за двумя — козы. Изначально вероятность того, что игрок выберет дверь с автомобилем, равна 1/3, а выбор козы — 2/3.</w:t>
      </w:r>
    </w:p>
    <w:p w14:paraId="6F3C71F3" w14:textId="77777777" w:rsidR="00DE4AC6" w:rsidRDefault="00C1555B">
      <w:pPr>
        <w:pStyle w:val="paragraphStyleText"/>
      </w:pPr>
      <w:r>
        <w:rPr>
          <w:rStyle w:val="fontStyleText"/>
        </w:rPr>
        <w:t>Игрок сначала выбирает одну дверь. При этом возможны два сценария: либо он сразу выбрал автомобиль с вероятностью 1/3, либо козу — с вероятностью 2/3. Затем ведущий, знающий содержимое дверей, открывает одну из оставшихся дверей, за которой обязательно коза, предоставляя новую информацию о расположении приза.</w:t>
      </w:r>
    </w:p>
    <w:p w14:paraId="7CEC6D96" w14:textId="77777777" w:rsidR="00DE4AC6" w:rsidRDefault="00C1555B">
      <w:pPr>
        <w:pStyle w:val="paragraphStyleText"/>
      </w:pPr>
      <w:r>
        <w:rPr>
          <w:rStyle w:val="fontStyleText"/>
        </w:rPr>
        <w:t>Если изначальный выбор игрока был правильным (машина за выбранной дверью), смена выбора приведёт к проигрышу, поскольку оставшаяся закрытая дверь скрывает козу. Вероятность этого исхода — 1/3. Если же первоначальный выбор был ошибочным, то есть игрок выбрал козу (вероятность 2/3), ведущий открывает другую дверь с козой, а оставшаяся закрытая дверь обязательно содержит автомобиль. Следовательно, при смене выбора игрок обязательно выигрывает в этом случае.</w:t>
      </w:r>
    </w:p>
    <w:p w14:paraId="15350C81" w14:textId="77777777" w:rsidR="00DE4AC6" w:rsidRDefault="00C1555B">
      <w:pPr>
        <w:pStyle w:val="paragraphStyleText"/>
      </w:pPr>
      <w:r>
        <w:rPr>
          <w:rStyle w:val="fontStyleText"/>
        </w:rPr>
        <w:t>Итог: при смене выбора вероятность выиграть автомобиль равна сумме вероятностей тех случаев, когда изначально был выбран козёл (2/3), поскольку только в этой ситуации смена ведёт к выигрышу. При сохранении первоначального выбора выигрыш возможен лишь при изначальном правильном выборе с вероятностью 1/3. Таким образом, смена выбора удваивает шансы на успех с 1/3 до 2/3.</w:t>
      </w:r>
    </w:p>
    <w:p w14:paraId="5606C5E7" w14:textId="21A195EC" w:rsidR="004B5F82" w:rsidRDefault="00C1555B" w:rsidP="00184390">
      <w:pPr>
        <w:pStyle w:val="aa"/>
        <w:spacing w:before="0" w:beforeAutospacing="0" w:after="0" w:afterAutospacing="0" w:line="360" w:lineRule="auto"/>
        <w:jc w:val="both"/>
        <w:rPr>
          <w:rStyle w:val="fontStyleText"/>
        </w:rPr>
      </w:pPr>
      <w:r>
        <w:rPr>
          <w:rStyle w:val="fontStyleText"/>
        </w:rPr>
        <w:t>Можно дополнительно рассмотреть этот вывод через условные вероятности</w:t>
      </w:r>
      <w:r w:rsidR="004B5F82">
        <w:rPr>
          <w:rStyle w:val="fontStyleText"/>
        </w:rPr>
        <w:t xml:space="preserve"> используя формулу те</w:t>
      </w:r>
      <w:r w:rsidR="002A3219">
        <w:rPr>
          <w:rStyle w:val="fontStyleText"/>
        </w:rPr>
        <w:t>о</w:t>
      </w:r>
      <w:r w:rsidR="004B5F82">
        <w:rPr>
          <w:rStyle w:val="fontStyleText"/>
        </w:rPr>
        <w:t>ремы Байеса</w:t>
      </w:r>
      <w:r>
        <w:rPr>
          <w:rStyle w:val="fontStyleText"/>
        </w:rPr>
        <w:t xml:space="preserve">. </w:t>
      </w:r>
    </w:p>
    <w:p w14:paraId="47E05ACE" w14:textId="77EFD899" w:rsidR="00184390" w:rsidRDefault="00184390" w:rsidP="00184390">
      <w:pPr>
        <w:pStyle w:val="aa"/>
        <w:spacing w:before="0" w:beforeAutospacing="0" w:after="0" w:afterAutospacing="0" w:line="360" w:lineRule="auto"/>
        <w:jc w:val="both"/>
        <w:rPr>
          <w:color w:val="2F2F2F"/>
          <w:sz w:val="28"/>
          <w:szCs w:val="28"/>
        </w:rPr>
      </w:pPr>
      <w:r w:rsidRPr="00184390">
        <w:rPr>
          <w:color w:val="2F2F2F"/>
          <w:sz w:val="28"/>
          <w:szCs w:val="28"/>
        </w:rPr>
        <w:t xml:space="preserve">Пусть: </w:t>
      </w:r>
      <w:r w:rsidRPr="00184390">
        <w:rPr>
          <w:color w:val="2F2F2F"/>
          <w:sz w:val="28"/>
          <w:szCs w:val="28"/>
        </w:rPr>
        <w:br/>
        <w:t xml:space="preserve">● A1, A2, A3 — события, при которых автомобиль находится за дверью номер один, два и три соответственно. </w:t>
      </w:r>
      <w:r w:rsidRPr="00184390">
        <w:rPr>
          <w:color w:val="2F2F2F"/>
          <w:sz w:val="28"/>
          <w:szCs w:val="28"/>
        </w:rPr>
        <w:br/>
        <w:t>● B1, B2, B3 — события, при которых ведущий открыл дверь номер один, два и три соответственно.</w:t>
      </w:r>
      <w:r w:rsidRPr="00184390">
        <w:rPr>
          <w:color w:val="2F2F2F"/>
          <w:sz w:val="28"/>
          <w:szCs w:val="28"/>
        </w:rPr>
        <w:br/>
      </w:r>
      <w:r w:rsidRPr="00184390">
        <w:rPr>
          <w:b/>
          <w:bCs/>
          <w:color w:val="2F2F2F"/>
          <w:sz w:val="28"/>
          <w:szCs w:val="28"/>
        </w:rPr>
        <w:lastRenderedPageBreak/>
        <w:t>Шаг 2. Подставим обозначения в формулу теоремы Байеса</w:t>
      </w:r>
      <w:r w:rsidRPr="00184390">
        <w:rPr>
          <w:color w:val="2F2F2F"/>
          <w:sz w:val="28"/>
          <w:szCs w:val="28"/>
        </w:rPr>
        <w:br/>
        <w:t xml:space="preserve">Чтобы оценить, повысятся ли шансы отгадать нужную дверь при смене первоначального решения, нужно рассчитать вероятность выигрыша при смене решения с учётом новых данных. То есть вероятность того, что автомобиль находится за первой дверью при условии, что ведущий открыл вторую дверь, — P(A1|B2). </w:t>
      </w:r>
    </w:p>
    <w:p w14:paraId="39FD7F9C" w14:textId="2B53DAE1" w:rsidR="00184390" w:rsidRDefault="00184390" w:rsidP="00184390">
      <w:pPr>
        <w:pStyle w:val="aa"/>
        <w:spacing w:before="0" w:beforeAutospacing="0" w:after="0" w:afterAutospacing="0" w:line="360" w:lineRule="auto"/>
        <w:jc w:val="both"/>
        <w:rPr>
          <w:color w:val="2F2F2F"/>
          <w:sz w:val="28"/>
          <w:szCs w:val="28"/>
        </w:rPr>
      </w:pPr>
      <w:r w:rsidRPr="00184390">
        <w:rPr>
          <w:color w:val="2F2F2F"/>
          <w:sz w:val="28"/>
          <w:szCs w:val="28"/>
        </w:rPr>
        <w:t xml:space="preserve">Формула Байеса для расчёта вероятности будет выглядеть так:   </w:t>
      </w:r>
    </w:p>
    <w:p w14:paraId="2C9CB234" w14:textId="47DB0FE4" w:rsidR="00184390" w:rsidRPr="00184390" w:rsidRDefault="00184390" w:rsidP="00184390">
      <w:pPr>
        <w:pStyle w:val="aa"/>
        <w:spacing w:before="0" w:beforeAutospacing="0" w:after="0" w:afterAutospacing="0" w:line="360" w:lineRule="auto"/>
        <w:jc w:val="center"/>
        <w:rPr>
          <w:color w:val="2F2F2F"/>
          <w:sz w:val="28"/>
          <w:szCs w:val="28"/>
        </w:rPr>
      </w:pPr>
      <w:r w:rsidRPr="00184390">
        <w:rPr>
          <w:color w:val="2F2F2F"/>
          <w:sz w:val="28"/>
          <w:szCs w:val="28"/>
        </w:rPr>
        <w:t xml:space="preserve">                   </w:t>
      </w:r>
      <w:r>
        <w:rPr>
          <w:color w:val="2F2F2F"/>
          <w:sz w:val="28"/>
          <w:szCs w:val="28"/>
        </w:rPr>
        <w:t xml:space="preserve"> Р(А1</w:t>
      </w:r>
      <w:r w:rsidRPr="00184390">
        <w:rPr>
          <w:color w:val="2F2F2F"/>
          <w:sz w:val="28"/>
          <w:szCs w:val="28"/>
        </w:rPr>
        <w:t>|</w:t>
      </w:r>
      <w:r>
        <w:rPr>
          <w:color w:val="2F2F2F"/>
          <w:sz w:val="28"/>
          <w:szCs w:val="28"/>
        </w:rPr>
        <w:t xml:space="preserve">В2) = </w:t>
      </w:r>
      <m:oMath>
        <m:f>
          <m:fPr>
            <m:ctrlPr>
              <w:rPr>
                <w:rFonts w:ascii="Cambria Math" w:hAnsi="Cambria Math"/>
                <w:i/>
                <w:color w:val="2F2F2F"/>
                <w:sz w:val="36"/>
                <w:szCs w:val="36"/>
              </w:rPr>
            </m:ctrlPr>
          </m:fPr>
          <m:num>
            <m:r>
              <w:rPr>
                <w:rFonts w:ascii="Cambria Math" w:hAnsi="Cambria Math"/>
                <w:color w:val="2F2F2F"/>
                <w:sz w:val="36"/>
                <w:szCs w:val="36"/>
              </w:rPr>
              <m:t>Р(В2|</m:t>
            </m:r>
            <m:r>
              <w:rPr>
                <w:rFonts w:ascii="Cambria Math" w:hAnsi="Cambria Math"/>
                <w:color w:val="2F2F2F"/>
                <w:sz w:val="36"/>
                <w:szCs w:val="36"/>
                <w:lang w:val="en-US"/>
              </w:rPr>
              <m:t>A</m:t>
            </m:r>
            <m:r>
              <w:rPr>
                <w:rFonts w:ascii="Cambria Math" w:hAnsi="Cambria Math"/>
                <w:color w:val="2F2F2F"/>
                <w:sz w:val="36"/>
                <w:szCs w:val="36"/>
              </w:rPr>
              <m:t>1)∙</m:t>
            </m:r>
            <m:r>
              <w:rPr>
                <w:rFonts w:ascii="Cambria Math" w:hAnsi="Cambria Math"/>
                <w:color w:val="2F2F2F"/>
                <w:sz w:val="36"/>
                <w:szCs w:val="36"/>
                <w:lang w:val="en-US"/>
              </w:rPr>
              <m:t>P</m:t>
            </m:r>
            <m:r>
              <w:rPr>
                <w:rFonts w:ascii="Cambria Math" w:hAnsi="Cambria Math"/>
                <w:color w:val="2F2F2F"/>
                <w:sz w:val="36"/>
                <w:szCs w:val="36"/>
              </w:rPr>
              <m:t>(</m:t>
            </m:r>
            <m:r>
              <w:rPr>
                <w:rFonts w:ascii="Cambria Math" w:hAnsi="Cambria Math"/>
                <w:color w:val="2F2F2F"/>
                <w:sz w:val="36"/>
                <w:szCs w:val="36"/>
                <w:lang w:val="en-US"/>
              </w:rPr>
              <m:t>A</m:t>
            </m:r>
            <m:r>
              <w:rPr>
                <w:rFonts w:ascii="Cambria Math" w:hAnsi="Cambria Math"/>
                <w:color w:val="2F2F2F"/>
                <w:sz w:val="36"/>
                <w:szCs w:val="36"/>
              </w:rPr>
              <m:t>1)</m:t>
            </m:r>
          </m:num>
          <m:den>
            <m:r>
              <w:rPr>
                <w:rFonts w:ascii="Cambria Math" w:hAnsi="Cambria Math"/>
                <w:color w:val="2F2F2F"/>
                <w:sz w:val="36"/>
                <w:szCs w:val="36"/>
              </w:rPr>
              <m:t>P(B2)</m:t>
            </m:r>
          </m:den>
        </m:f>
      </m:oMath>
    </w:p>
    <w:p w14:paraId="02927A3A" w14:textId="3FCA2122" w:rsidR="00184390" w:rsidRPr="00184390" w:rsidRDefault="00184390" w:rsidP="00184390">
      <w:pPr>
        <w:spacing w:line="360" w:lineRule="auto"/>
        <w:rPr>
          <w:color w:val="2F2F2F"/>
          <w:sz w:val="28"/>
          <w:szCs w:val="28"/>
        </w:rPr>
      </w:pPr>
      <w:r w:rsidRPr="00184390">
        <w:rPr>
          <w:color w:val="2F2F2F"/>
          <w:sz w:val="28"/>
          <w:szCs w:val="28"/>
        </w:rPr>
        <w:t xml:space="preserve">Чтобы рассчитать P(A1|B2), нужно вычислить P(A1), P(B2|A1) и P(B2). </w:t>
      </w:r>
      <w:r w:rsidRPr="00184390">
        <w:rPr>
          <w:color w:val="2F2F2F"/>
          <w:sz w:val="28"/>
          <w:szCs w:val="28"/>
        </w:rPr>
        <w:br/>
      </w:r>
      <w:r w:rsidRPr="00184390">
        <w:rPr>
          <w:b/>
          <w:bCs/>
          <w:color w:val="2F2F2F"/>
          <w:sz w:val="28"/>
          <w:szCs w:val="28"/>
        </w:rPr>
        <w:t>Шаг 3. Рассчитаем P(A1)</w:t>
      </w:r>
      <w:r w:rsidRPr="00184390">
        <w:rPr>
          <w:color w:val="2F2F2F"/>
          <w:sz w:val="28"/>
          <w:szCs w:val="28"/>
        </w:rPr>
        <w:br/>
        <w:t>Автомобиль равновероятно находится за одной из трёх дверей, поэтому:</w:t>
      </w:r>
    </w:p>
    <w:p w14:paraId="4867B86B" w14:textId="6760E119" w:rsidR="00184390" w:rsidRPr="004B5F82" w:rsidRDefault="00184390" w:rsidP="00184390">
      <w:pPr>
        <w:spacing w:line="360" w:lineRule="auto"/>
        <w:rPr>
          <w:color w:val="2F2F2F"/>
          <w:sz w:val="28"/>
          <w:szCs w:val="28"/>
          <w:lang w:val="en-US"/>
        </w:rPr>
      </w:pPr>
      <w:r w:rsidRPr="004B5F82">
        <w:rPr>
          <w:i/>
          <w:iCs/>
          <w:sz w:val="28"/>
          <w:szCs w:val="28"/>
          <w:lang w:val="en-US"/>
        </w:rPr>
        <w:t xml:space="preserve">P(A1) = P(A2) = P(A3) = </w:t>
      </w:r>
      <m:oMath>
        <m:f>
          <m:fPr>
            <m:ctrlPr>
              <w:rPr>
                <w:rFonts w:ascii="Cambria Math" w:hAnsi="Cambria Math"/>
                <w:i/>
                <w:iCs/>
                <w:sz w:val="36"/>
                <w:szCs w:val="36"/>
              </w:rPr>
            </m:ctrlPr>
          </m:fPr>
          <m:num>
            <m:r>
              <w:rPr>
                <w:rFonts w:ascii="Cambria Math" w:hAnsi="Cambria Math"/>
                <w:sz w:val="36"/>
                <w:szCs w:val="36"/>
                <w:lang w:val="en-US"/>
              </w:rPr>
              <m:t>1</m:t>
            </m:r>
          </m:num>
          <m:den>
            <m:r>
              <w:rPr>
                <w:rFonts w:ascii="Cambria Math" w:hAnsi="Cambria Math"/>
                <w:sz w:val="36"/>
                <w:szCs w:val="36"/>
                <w:lang w:val="en-US"/>
              </w:rPr>
              <m:t>3</m:t>
            </m:r>
          </m:den>
        </m:f>
      </m:oMath>
    </w:p>
    <w:p w14:paraId="2FEC622C" w14:textId="77777777" w:rsidR="00C323D6" w:rsidRPr="004B5F82" w:rsidRDefault="00184390" w:rsidP="00C323D6">
      <w:pPr>
        <w:spacing w:line="360" w:lineRule="auto"/>
        <w:jc w:val="both"/>
        <w:rPr>
          <w:b/>
          <w:bCs/>
          <w:color w:val="2F2F2F"/>
          <w:sz w:val="28"/>
          <w:szCs w:val="28"/>
          <w:lang w:val="en-US"/>
        </w:rPr>
      </w:pPr>
      <w:r w:rsidRPr="00184390">
        <w:rPr>
          <w:b/>
          <w:bCs/>
          <w:color w:val="2F2F2F"/>
          <w:sz w:val="28"/>
          <w:szCs w:val="28"/>
        </w:rPr>
        <w:t>Шаг</w:t>
      </w:r>
      <w:r w:rsidRPr="004B5F82">
        <w:rPr>
          <w:b/>
          <w:bCs/>
          <w:color w:val="2F2F2F"/>
          <w:sz w:val="28"/>
          <w:szCs w:val="28"/>
          <w:lang w:val="en-US"/>
        </w:rPr>
        <w:t xml:space="preserve"> 4. </w:t>
      </w:r>
      <w:r w:rsidRPr="00184390">
        <w:rPr>
          <w:b/>
          <w:bCs/>
          <w:color w:val="2F2F2F"/>
          <w:sz w:val="28"/>
          <w:szCs w:val="28"/>
        </w:rPr>
        <w:t>Рассчитаем</w:t>
      </w:r>
      <w:r w:rsidRPr="004B5F82">
        <w:rPr>
          <w:b/>
          <w:bCs/>
          <w:color w:val="2F2F2F"/>
          <w:sz w:val="28"/>
          <w:szCs w:val="28"/>
          <w:lang w:val="en-US"/>
        </w:rPr>
        <w:t xml:space="preserve"> P(B2|A1)</w:t>
      </w:r>
    </w:p>
    <w:p w14:paraId="4E1AC74D" w14:textId="7D735B26" w:rsidR="00184390" w:rsidRPr="00184390" w:rsidRDefault="00184390" w:rsidP="00C323D6">
      <w:pPr>
        <w:spacing w:line="360" w:lineRule="auto"/>
        <w:jc w:val="both"/>
        <w:rPr>
          <w:color w:val="2F2F2F"/>
          <w:sz w:val="28"/>
          <w:szCs w:val="28"/>
        </w:rPr>
      </w:pPr>
      <w:r w:rsidRPr="00184390">
        <w:rPr>
          <w:color w:val="2F2F2F"/>
          <w:sz w:val="28"/>
          <w:szCs w:val="28"/>
        </w:rPr>
        <w:t>Вероятность того, что ведущий откроет вторую дверь при условии, что автомобиль за первой дверью, а участник выбрал вторую дверь, равна единице. Потому что у ведущего не остаётся выбора, какую дверь открыть.</w:t>
      </w:r>
    </w:p>
    <w:p w14:paraId="745CAB10" w14:textId="77777777" w:rsidR="00184390" w:rsidRPr="00184390" w:rsidRDefault="00184390" w:rsidP="00C323D6">
      <w:pPr>
        <w:spacing w:line="360" w:lineRule="auto"/>
        <w:jc w:val="both"/>
        <w:rPr>
          <w:color w:val="2F2F2F"/>
          <w:sz w:val="28"/>
          <w:szCs w:val="28"/>
        </w:rPr>
      </w:pPr>
      <w:r w:rsidRPr="00184390">
        <w:rPr>
          <w:i/>
          <w:iCs/>
          <w:color w:val="2F2F2F"/>
          <w:sz w:val="28"/>
          <w:szCs w:val="28"/>
        </w:rPr>
        <w:t>P(B2|A1) = 1</w:t>
      </w:r>
    </w:p>
    <w:p w14:paraId="437C4E27" w14:textId="77777777" w:rsidR="00C323D6" w:rsidRDefault="00184390" w:rsidP="00C323D6">
      <w:pPr>
        <w:spacing w:line="360" w:lineRule="auto"/>
        <w:jc w:val="both"/>
        <w:rPr>
          <w:b/>
          <w:bCs/>
          <w:color w:val="2F2F2F"/>
          <w:sz w:val="28"/>
          <w:szCs w:val="28"/>
        </w:rPr>
      </w:pPr>
      <w:r w:rsidRPr="00184390">
        <w:rPr>
          <w:b/>
          <w:bCs/>
          <w:color w:val="2F2F2F"/>
          <w:sz w:val="28"/>
          <w:szCs w:val="28"/>
        </w:rPr>
        <w:t>Шаг 5. Рассчитаем P(B2)</w:t>
      </w:r>
    </w:p>
    <w:p w14:paraId="1318AFA8" w14:textId="4D6473F2" w:rsidR="00184390" w:rsidRPr="00184390" w:rsidRDefault="00184390" w:rsidP="00C323D6">
      <w:pPr>
        <w:spacing w:line="360" w:lineRule="auto"/>
        <w:jc w:val="both"/>
        <w:rPr>
          <w:color w:val="2F2F2F"/>
          <w:sz w:val="28"/>
          <w:szCs w:val="28"/>
        </w:rPr>
      </w:pPr>
      <w:r w:rsidRPr="00184390">
        <w:rPr>
          <w:color w:val="2F2F2F"/>
          <w:sz w:val="28"/>
          <w:szCs w:val="28"/>
        </w:rPr>
        <w:t>P(B2) — это априорная вероятность того, что ведущий откроет вторую дверь. То есть вероятность с учётом всех возможных вариантов. Она рассчитывается так:</w:t>
      </w:r>
      <w:r w:rsidR="00C323D6" w:rsidRPr="00C323D6">
        <w:rPr>
          <w:color w:val="2F2F2F"/>
          <w:sz w:val="28"/>
          <w:szCs w:val="28"/>
        </w:rPr>
        <w:t xml:space="preserve">                                                                                                                                    </w:t>
      </w:r>
      <w:r w:rsidRPr="00184390">
        <w:rPr>
          <w:i/>
          <w:iCs/>
          <w:color w:val="2F2F2F"/>
          <w:sz w:val="28"/>
          <w:szCs w:val="28"/>
          <w:lang w:val="en-US"/>
        </w:rPr>
        <w:t>P</w:t>
      </w:r>
      <w:r w:rsidRPr="00184390">
        <w:rPr>
          <w:i/>
          <w:iCs/>
          <w:color w:val="2F2F2F"/>
          <w:sz w:val="28"/>
          <w:szCs w:val="28"/>
        </w:rPr>
        <w:t>(</w:t>
      </w:r>
      <w:r w:rsidRPr="00184390">
        <w:rPr>
          <w:i/>
          <w:iCs/>
          <w:color w:val="2F2F2F"/>
          <w:sz w:val="28"/>
          <w:szCs w:val="28"/>
          <w:lang w:val="en-US"/>
        </w:rPr>
        <w:t>B</w:t>
      </w:r>
      <w:r w:rsidRPr="00184390">
        <w:rPr>
          <w:i/>
          <w:iCs/>
          <w:color w:val="2F2F2F"/>
          <w:sz w:val="28"/>
          <w:szCs w:val="28"/>
        </w:rPr>
        <w:t xml:space="preserve">2) = </w:t>
      </w:r>
      <w:r w:rsidRPr="00184390">
        <w:rPr>
          <w:i/>
          <w:iCs/>
          <w:color w:val="2F2F2F"/>
          <w:sz w:val="28"/>
          <w:szCs w:val="28"/>
          <w:lang w:val="en-US"/>
        </w:rPr>
        <w:t>P</w:t>
      </w:r>
      <w:r w:rsidRPr="00184390">
        <w:rPr>
          <w:i/>
          <w:iCs/>
          <w:color w:val="2F2F2F"/>
          <w:sz w:val="28"/>
          <w:szCs w:val="28"/>
        </w:rPr>
        <w:t>(</w:t>
      </w:r>
      <w:r w:rsidRPr="00184390">
        <w:rPr>
          <w:i/>
          <w:iCs/>
          <w:color w:val="2F2F2F"/>
          <w:sz w:val="28"/>
          <w:szCs w:val="28"/>
          <w:lang w:val="en-US"/>
        </w:rPr>
        <w:t>B</w:t>
      </w:r>
      <w:r w:rsidRPr="00184390">
        <w:rPr>
          <w:i/>
          <w:iCs/>
          <w:color w:val="2F2F2F"/>
          <w:sz w:val="28"/>
          <w:szCs w:val="28"/>
        </w:rPr>
        <w:t>2|</w:t>
      </w:r>
      <w:r w:rsidRPr="00184390">
        <w:rPr>
          <w:i/>
          <w:iCs/>
          <w:color w:val="2F2F2F"/>
          <w:sz w:val="28"/>
          <w:szCs w:val="28"/>
          <w:lang w:val="en-US"/>
        </w:rPr>
        <w:t>A</w:t>
      </w:r>
      <w:r w:rsidRPr="00184390">
        <w:rPr>
          <w:i/>
          <w:iCs/>
          <w:color w:val="2F2F2F"/>
          <w:sz w:val="28"/>
          <w:szCs w:val="28"/>
        </w:rPr>
        <w:t xml:space="preserve">1) </w:t>
      </w:r>
      <w:r w:rsidRPr="00184390">
        <w:rPr>
          <w:rFonts w:ascii="Cambria Math" w:hAnsi="Cambria Math" w:cs="Cambria Math"/>
          <w:i/>
          <w:iCs/>
          <w:color w:val="2F2F2F"/>
          <w:sz w:val="28"/>
          <w:szCs w:val="28"/>
        </w:rPr>
        <w:t>⋅</w:t>
      </w:r>
      <w:r w:rsidRPr="00184390">
        <w:rPr>
          <w:i/>
          <w:iCs/>
          <w:color w:val="2F2F2F"/>
          <w:sz w:val="28"/>
          <w:szCs w:val="28"/>
        </w:rPr>
        <w:t xml:space="preserve"> </w:t>
      </w:r>
      <w:r w:rsidRPr="00184390">
        <w:rPr>
          <w:i/>
          <w:iCs/>
          <w:color w:val="2F2F2F"/>
          <w:sz w:val="28"/>
          <w:szCs w:val="28"/>
          <w:lang w:val="en-US"/>
        </w:rPr>
        <w:t>P</w:t>
      </w:r>
      <w:r w:rsidRPr="00184390">
        <w:rPr>
          <w:i/>
          <w:iCs/>
          <w:color w:val="2F2F2F"/>
          <w:sz w:val="28"/>
          <w:szCs w:val="28"/>
        </w:rPr>
        <w:t>(</w:t>
      </w:r>
      <w:r w:rsidRPr="00184390">
        <w:rPr>
          <w:i/>
          <w:iCs/>
          <w:color w:val="2F2F2F"/>
          <w:sz w:val="28"/>
          <w:szCs w:val="28"/>
          <w:lang w:val="en-US"/>
        </w:rPr>
        <w:t>A</w:t>
      </w:r>
      <w:r w:rsidRPr="00184390">
        <w:rPr>
          <w:i/>
          <w:iCs/>
          <w:color w:val="2F2F2F"/>
          <w:sz w:val="28"/>
          <w:szCs w:val="28"/>
        </w:rPr>
        <w:t xml:space="preserve">1) + </w:t>
      </w:r>
      <w:r w:rsidRPr="00184390">
        <w:rPr>
          <w:i/>
          <w:iCs/>
          <w:color w:val="2F2F2F"/>
          <w:sz w:val="28"/>
          <w:szCs w:val="28"/>
          <w:lang w:val="en-US"/>
        </w:rPr>
        <w:t>P</w:t>
      </w:r>
      <w:r w:rsidRPr="00184390">
        <w:rPr>
          <w:i/>
          <w:iCs/>
          <w:color w:val="2F2F2F"/>
          <w:sz w:val="28"/>
          <w:szCs w:val="28"/>
        </w:rPr>
        <w:t>(</w:t>
      </w:r>
      <w:r w:rsidRPr="00184390">
        <w:rPr>
          <w:i/>
          <w:iCs/>
          <w:color w:val="2F2F2F"/>
          <w:sz w:val="28"/>
          <w:szCs w:val="28"/>
          <w:lang w:val="en-US"/>
        </w:rPr>
        <w:t>B</w:t>
      </w:r>
      <w:r w:rsidRPr="00184390">
        <w:rPr>
          <w:i/>
          <w:iCs/>
          <w:color w:val="2F2F2F"/>
          <w:sz w:val="28"/>
          <w:szCs w:val="28"/>
        </w:rPr>
        <w:t>2|</w:t>
      </w:r>
      <w:r w:rsidRPr="00184390">
        <w:rPr>
          <w:i/>
          <w:iCs/>
          <w:color w:val="2F2F2F"/>
          <w:sz w:val="28"/>
          <w:szCs w:val="28"/>
          <w:lang w:val="en-US"/>
        </w:rPr>
        <w:t>A</w:t>
      </w:r>
      <w:r w:rsidRPr="00184390">
        <w:rPr>
          <w:i/>
          <w:iCs/>
          <w:color w:val="2F2F2F"/>
          <w:sz w:val="28"/>
          <w:szCs w:val="28"/>
        </w:rPr>
        <w:t xml:space="preserve">2) </w:t>
      </w:r>
      <w:r w:rsidRPr="00184390">
        <w:rPr>
          <w:rFonts w:ascii="Cambria Math" w:hAnsi="Cambria Math" w:cs="Cambria Math"/>
          <w:i/>
          <w:iCs/>
          <w:color w:val="2F2F2F"/>
          <w:sz w:val="28"/>
          <w:szCs w:val="28"/>
        </w:rPr>
        <w:t>⋅</w:t>
      </w:r>
      <w:r w:rsidRPr="00184390">
        <w:rPr>
          <w:i/>
          <w:iCs/>
          <w:color w:val="2F2F2F"/>
          <w:sz w:val="28"/>
          <w:szCs w:val="28"/>
        </w:rPr>
        <w:t xml:space="preserve"> </w:t>
      </w:r>
      <w:r w:rsidRPr="00184390">
        <w:rPr>
          <w:i/>
          <w:iCs/>
          <w:color w:val="2F2F2F"/>
          <w:sz w:val="28"/>
          <w:szCs w:val="28"/>
          <w:lang w:val="en-US"/>
        </w:rPr>
        <w:t>P</w:t>
      </w:r>
      <w:r w:rsidRPr="00184390">
        <w:rPr>
          <w:i/>
          <w:iCs/>
          <w:color w:val="2F2F2F"/>
          <w:sz w:val="28"/>
          <w:szCs w:val="28"/>
        </w:rPr>
        <w:t>(</w:t>
      </w:r>
      <w:r w:rsidRPr="00184390">
        <w:rPr>
          <w:i/>
          <w:iCs/>
          <w:color w:val="2F2F2F"/>
          <w:sz w:val="28"/>
          <w:szCs w:val="28"/>
          <w:lang w:val="en-US"/>
        </w:rPr>
        <w:t>A</w:t>
      </w:r>
      <w:r w:rsidRPr="00184390">
        <w:rPr>
          <w:i/>
          <w:iCs/>
          <w:color w:val="2F2F2F"/>
          <w:sz w:val="28"/>
          <w:szCs w:val="28"/>
        </w:rPr>
        <w:t xml:space="preserve">2) + </w:t>
      </w:r>
      <w:r w:rsidRPr="00184390">
        <w:rPr>
          <w:i/>
          <w:iCs/>
          <w:color w:val="2F2F2F"/>
          <w:sz w:val="28"/>
          <w:szCs w:val="28"/>
          <w:lang w:val="en-US"/>
        </w:rPr>
        <w:t>P</w:t>
      </w:r>
      <w:r w:rsidRPr="00184390">
        <w:rPr>
          <w:i/>
          <w:iCs/>
          <w:color w:val="2F2F2F"/>
          <w:sz w:val="28"/>
          <w:szCs w:val="28"/>
        </w:rPr>
        <w:t>(</w:t>
      </w:r>
      <w:r w:rsidRPr="00184390">
        <w:rPr>
          <w:i/>
          <w:iCs/>
          <w:color w:val="2F2F2F"/>
          <w:sz w:val="28"/>
          <w:szCs w:val="28"/>
          <w:lang w:val="en-US"/>
        </w:rPr>
        <w:t>B</w:t>
      </w:r>
      <w:r w:rsidRPr="00184390">
        <w:rPr>
          <w:i/>
          <w:iCs/>
          <w:color w:val="2F2F2F"/>
          <w:sz w:val="28"/>
          <w:szCs w:val="28"/>
        </w:rPr>
        <w:t>2|</w:t>
      </w:r>
      <w:r w:rsidRPr="00184390">
        <w:rPr>
          <w:i/>
          <w:iCs/>
          <w:color w:val="2F2F2F"/>
          <w:sz w:val="28"/>
          <w:szCs w:val="28"/>
          <w:lang w:val="en-US"/>
        </w:rPr>
        <w:t>A</w:t>
      </w:r>
      <w:r w:rsidRPr="00184390">
        <w:rPr>
          <w:i/>
          <w:iCs/>
          <w:color w:val="2F2F2F"/>
          <w:sz w:val="28"/>
          <w:szCs w:val="28"/>
        </w:rPr>
        <w:t xml:space="preserve">3) </w:t>
      </w:r>
      <w:r w:rsidRPr="00184390">
        <w:rPr>
          <w:rFonts w:ascii="Cambria Math" w:hAnsi="Cambria Math" w:cs="Cambria Math"/>
          <w:i/>
          <w:iCs/>
          <w:color w:val="2F2F2F"/>
          <w:sz w:val="28"/>
          <w:szCs w:val="28"/>
        </w:rPr>
        <w:t>⋅</w:t>
      </w:r>
      <w:r w:rsidRPr="00184390">
        <w:rPr>
          <w:i/>
          <w:iCs/>
          <w:color w:val="2F2F2F"/>
          <w:sz w:val="28"/>
          <w:szCs w:val="28"/>
        </w:rPr>
        <w:t xml:space="preserve"> </w:t>
      </w:r>
      <w:r w:rsidRPr="00184390">
        <w:rPr>
          <w:i/>
          <w:iCs/>
          <w:color w:val="2F2F2F"/>
          <w:sz w:val="28"/>
          <w:szCs w:val="28"/>
          <w:lang w:val="en-US"/>
        </w:rPr>
        <w:t>P</w:t>
      </w:r>
      <w:r w:rsidRPr="00184390">
        <w:rPr>
          <w:i/>
          <w:iCs/>
          <w:color w:val="2F2F2F"/>
          <w:sz w:val="28"/>
          <w:szCs w:val="28"/>
        </w:rPr>
        <w:t>(</w:t>
      </w:r>
      <w:r w:rsidRPr="00184390">
        <w:rPr>
          <w:i/>
          <w:iCs/>
          <w:color w:val="2F2F2F"/>
          <w:sz w:val="28"/>
          <w:szCs w:val="28"/>
          <w:lang w:val="en-US"/>
        </w:rPr>
        <w:t>A</w:t>
      </w:r>
      <w:r w:rsidRPr="00184390">
        <w:rPr>
          <w:i/>
          <w:iCs/>
          <w:color w:val="2F2F2F"/>
          <w:sz w:val="28"/>
          <w:szCs w:val="28"/>
        </w:rPr>
        <w:t>3)</w:t>
      </w:r>
    </w:p>
    <w:p w14:paraId="35177B86" w14:textId="77777777" w:rsidR="00184390" w:rsidRPr="00184390" w:rsidRDefault="00184390" w:rsidP="00184390">
      <w:pPr>
        <w:spacing w:line="360" w:lineRule="auto"/>
        <w:rPr>
          <w:color w:val="2F2F2F"/>
          <w:sz w:val="28"/>
          <w:szCs w:val="28"/>
        </w:rPr>
      </w:pPr>
      <w:r w:rsidRPr="00184390">
        <w:rPr>
          <w:color w:val="2F2F2F"/>
          <w:sz w:val="28"/>
          <w:szCs w:val="28"/>
        </w:rPr>
        <w:t>Вероятность, что ведущий откроет дверь, за которой находится автомобиль, по условию задачи равна нулю. Поэтому:</w:t>
      </w:r>
    </w:p>
    <w:p w14:paraId="60EAA60F" w14:textId="77777777" w:rsidR="00184390" w:rsidRPr="00184390" w:rsidRDefault="00184390" w:rsidP="00184390">
      <w:pPr>
        <w:spacing w:line="360" w:lineRule="auto"/>
        <w:rPr>
          <w:color w:val="2F2F2F"/>
          <w:sz w:val="28"/>
          <w:szCs w:val="28"/>
        </w:rPr>
      </w:pPr>
      <w:r w:rsidRPr="00184390">
        <w:rPr>
          <w:i/>
          <w:iCs/>
          <w:color w:val="2F2F2F"/>
          <w:sz w:val="28"/>
          <w:szCs w:val="28"/>
        </w:rPr>
        <w:t xml:space="preserve">P(B2|A2) </w:t>
      </w:r>
      <w:r w:rsidRPr="00184390">
        <w:rPr>
          <w:rFonts w:ascii="Cambria Math" w:hAnsi="Cambria Math" w:cs="Cambria Math"/>
          <w:i/>
          <w:iCs/>
          <w:color w:val="2F2F2F"/>
          <w:sz w:val="28"/>
          <w:szCs w:val="28"/>
        </w:rPr>
        <w:t>⋅</w:t>
      </w:r>
      <w:r w:rsidRPr="00184390">
        <w:rPr>
          <w:i/>
          <w:iCs/>
          <w:color w:val="2F2F2F"/>
          <w:sz w:val="28"/>
          <w:szCs w:val="28"/>
        </w:rPr>
        <w:t xml:space="preserve"> P(A2) = 0</w:t>
      </w:r>
    </w:p>
    <w:p w14:paraId="24F17A3F" w14:textId="421EE8C9" w:rsidR="00184390" w:rsidRPr="00184390" w:rsidRDefault="00184390" w:rsidP="00184390">
      <w:pPr>
        <w:spacing w:line="360" w:lineRule="auto"/>
        <w:rPr>
          <w:color w:val="2F2F2F"/>
          <w:sz w:val="28"/>
          <w:szCs w:val="28"/>
        </w:rPr>
      </w:pPr>
      <w:r w:rsidRPr="00184390">
        <w:rPr>
          <w:color w:val="2F2F2F"/>
          <w:sz w:val="28"/>
          <w:szCs w:val="28"/>
        </w:rPr>
        <w:lastRenderedPageBreak/>
        <w:t>Разберём, как рассчитываются остальные слагаемые при тех условиях, которые есть.</w:t>
      </w:r>
      <w:r w:rsidRPr="00184390">
        <w:rPr>
          <w:color w:val="2F2F2F"/>
          <w:sz w:val="28"/>
          <w:szCs w:val="28"/>
        </w:rPr>
        <w:br/>
        <w:t>Значения P(B2|A1) и P(A1) уже известны из расчёта выше, поэтому:</w:t>
      </w:r>
    </w:p>
    <w:p w14:paraId="5EEB92D5" w14:textId="77777777" w:rsidR="00184390" w:rsidRPr="00184390" w:rsidRDefault="00184390" w:rsidP="00184390">
      <w:pPr>
        <w:spacing w:line="360" w:lineRule="auto"/>
        <w:rPr>
          <w:color w:val="2F2F2F"/>
          <w:sz w:val="28"/>
          <w:szCs w:val="28"/>
        </w:rPr>
      </w:pPr>
      <w:r w:rsidRPr="00184390">
        <w:rPr>
          <w:i/>
          <w:iCs/>
          <w:color w:val="2F2F2F"/>
          <w:sz w:val="28"/>
          <w:szCs w:val="28"/>
        </w:rPr>
        <w:t xml:space="preserve">P(B2|A2) </w:t>
      </w:r>
      <w:r w:rsidRPr="00184390">
        <w:rPr>
          <w:rFonts w:ascii="Cambria Math" w:hAnsi="Cambria Math" w:cs="Cambria Math"/>
          <w:i/>
          <w:iCs/>
          <w:color w:val="2F2F2F"/>
          <w:sz w:val="28"/>
          <w:szCs w:val="28"/>
        </w:rPr>
        <w:t>⋅</w:t>
      </w:r>
      <w:r w:rsidRPr="00184390">
        <w:rPr>
          <w:i/>
          <w:iCs/>
          <w:color w:val="2F2F2F"/>
          <w:sz w:val="28"/>
          <w:szCs w:val="28"/>
        </w:rPr>
        <w:t xml:space="preserve"> P(A2) = 0</w:t>
      </w:r>
    </w:p>
    <w:p w14:paraId="0E6CEE51" w14:textId="4E112111" w:rsidR="00184390" w:rsidRPr="00184390" w:rsidRDefault="00184390" w:rsidP="00184390">
      <w:pPr>
        <w:spacing w:line="360" w:lineRule="auto"/>
        <w:rPr>
          <w:color w:val="2F2F2F"/>
          <w:sz w:val="28"/>
          <w:szCs w:val="28"/>
        </w:rPr>
      </w:pPr>
      <w:r w:rsidRPr="00184390">
        <w:rPr>
          <w:color w:val="2F2F2F"/>
          <w:sz w:val="28"/>
          <w:szCs w:val="28"/>
        </w:rPr>
        <w:t>Разберём, как рассчитываются остальные слагаемые при тех условиях, которые есть.</w:t>
      </w:r>
      <w:r w:rsidRPr="00184390">
        <w:rPr>
          <w:color w:val="2F2F2F"/>
          <w:sz w:val="28"/>
          <w:szCs w:val="28"/>
        </w:rPr>
        <w:br/>
        <w:t>Значения P(B2|A1) и P(A1) уже известны из расчёта выше, поэтому:</w:t>
      </w:r>
    </w:p>
    <w:p w14:paraId="03FF5359" w14:textId="391A4573" w:rsidR="00184390" w:rsidRPr="00184390" w:rsidRDefault="00184390" w:rsidP="004C6CE7">
      <w:pPr>
        <w:spacing w:line="360" w:lineRule="auto"/>
        <w:jc w:val="both"/>
        <w:rPr>
          <w:i/>
          <w:color w:val="2F2F2F"/>
          <w:sz w:val="28"/>
          <w:szCs w:val="28"/>
        </w:rPr>
      </w:pPr>
      <w:r w:rsidRPr="00184390">
        <w:rPr>
          <w:i/>
          <w:iCs/>
          <w:sz w:val="28"/>
          <w:szCs w:val="28"/>
        </w:rPr>
        <w:t>P(B2|A1)</w:t>
      </w:r>
      <w:r w:rsidRPr="00184390">
        <w:rPr>
          <w:rFonts w:ascii="Cambria Math" w:hAnsi="Cambria Math" w:cs="Cambria Math"/>
          <w:i/>
          <w:iCs/>
          <w:color w:val="2F2F2F"/>
          <w:sz w:val="28"/>
          <w:szCs w:val="28"/>
        </w:rPr>
        <w:t>⋅</w:t>
      </w:r>
      <w:r w:rsidRPr="00184390">
        <w:rPr>
          <w:i/>
          <w:iCs/>
          <w:sz w:val="28"/>
          <w:szCs w:val="28"/>
        </w:rPr>
        <w:t xml:space="preserve"> P(A1) = 1</w:t>
      </w:r>
      <w:r w:rsidRPr="00184390">
        <w:rPr>
          <w:rFonts w:ascii="Cambria Math" w:hAnsi="Cambria Math" w:cs="Cambria Math"/>
          <w:i/>
          <w:iCs/>
          <w:color w:val="2F2F2F"/>
          <w:sz w:val="28"/>
          <w:szCs w:val="28"/>
        </w:rPr>
        <w:t>⋅</w:t>
      </w:r>
      <w:r w:rsidRPr="00184390">
        <w:rPr>
          <w:i/>
          <w:iCs/>
          <w:sz w:val="36"/>
          <w:szCs w:val="36"/>
        </w:rPr>
        <w:t xml:space="preserve"> </w:t>
      </w:r>
      <m:oMath>
        <m:f>
          <m:fPr>
            <m:ctrlPr>
              <w:rPr>
                <w:rFonts w:ascii="Cambria Math" w:hAnsi="Cambria Math"/>
                <w:i/>
                <w:iCs/>
                <w:sz w:val="36"/>
                <w:szCs w:val="36"/>
              </w:rPr>
            </m:ctrlPr>
          </m:fPr>
          <m:num>
            <m:r>
              <w:rPr>
                <w:rFonts w:ascii="Cambria Math" w:hAnsi="Cambria Math"/>
                <w:sz w:val="36"/>
                <w:szCs w:val="36"/>
              </w:rPr>
              <m:t>1</m:t>
            </m:r>
          </m:num>
          <m:den>
            <m:r>
              <w:rPr>
                <w:rFonts w:ascii="Cambria Math" w:hAnsi="Cambria Math"/>
                <w:sz w:val="36"/>
                <w:szCs w:val="36"/>
              </w:rPr>
              <m:t>3</m:t>
            </m:r>
          </m:den>
        </m:f>
      </m:oMath>
      <w:r w:rsidRPr="00184390">
        <w:rPr>
          <w:i/>
          <w:iCs/>
          <w:sz w:val="28"/>
          <w:szCs w:val="28"/>
        </w:rPr>
        <w:t xml:space="preserve"> = </w:t>
      </w:r>
      <m:oMath>
        <m:f>
          <m:fPr>
            <m:ctrlPr>
              <w:rPr>
                <w:rFonts w:ascii="Cambria Math" w:hAnsi="Cambria Math"/>
                <w:i/>
                <w:iCs/>
                <w:sz w:val="36"/>
                <w:szCs w:val="36"/>
              </w:rPr>
            </m:ctrlPr>
          </m:fPr>
          <m:num>
            <m:r>
              <w:rPr>
                <w:rFonts w:ascii="Cambria Math" w:hAnsi="Cambria Math"/>
                <w:sz w:val="36"/>
                <w:szCs w:val="36"/>
              </w:rPr>
              <m:t>1</m:t>
            </m:r>
          </m:num>
          <m:den>
            <m:r>
              <w:rPr>
                <w:rFonts w:ascii="Cambria Math" w:hAnsi="Cambria Math"/>
                <w:sz w:val="36"/>
                <w:szCs w:val="36"/>
              </w:rPr>
              <m:t>3</m:t>
            </m:r>
          </m:den>
        </m:f>
        <m:r>
          <w:rPr>
            <w:rFonts w:ascii="Cambria Math" w:hAnsi="Cambria Math"/>
            <w:sz w:val="36"/>
            <w:szCs w:val="36"/>
          </w:rPr>
          <m:t>.</m:t>
        </m:r>
      </m:oMath>
    </w:p>
    <w:p w14:paraId="752D4077" w14:textId="2D83774E" w:rsidR="00184390" w:rsidRPr="00184390" w:rsidRDefault="00184390" w:rsidP="004C6CE7">
      <w:pPr>
        <w:spacing w:line="360" w:lineRule="auto"/>
        <w:jc w:val="both"/>
        <w:rPr>
          <w:color w:val="2F2F2F"/>
          <w:sz w:val="28"/>
          <w:szCs w:val="28"/>
        </w:rPr>
      </w:pPr>
      <w:r w:rsidRPr="00184390">
        <w:rPr>
          <w:color w:val="2F2F2F"/>
          <w:sz w:val="28"/>
          <w:szCs w:val="28"/>
        </w:rPr>
        <w:t xml:space="preserve">Если автомобиль находится за дверью под номером три, которую выбрал участник, тогда по условию задачи ведущий с одинаковой вероятностью может выбрать любую из оставшихся дверей. Это значит, что P(B2|A3) = </w:t>
      </w:r>
      <m:oMath>
        <m:f>
          <m:fPr>
            <m:ctrlPr>
              <w:rPr>
                <w:rFonts w:ascii="Cambria Math" w:hAnsi="Cambria Math"/>
                <w:i/>
                <w:color w:val="2F2F2F"/>
                <w:sz w:val="36"/>
                <w:szCs w:val="36"/>
              </w:rPr>
            </m:ctrlPr>
          </m:fPr>
          <m:num>
            <m:r>
              <w:rPr>
                <w:rFonts w:ascii="Cambria Math" w:hAnsi="Cambria Math"/>
                <w:color w:val="2F2F2F"/>
                <w:sz w:val="36"/>
                <w:szCs w:val="36"/>
              </w:rPr>
              <m:t>1</m:t>
            </m:r>
          </m:num>
          <m:den>
            <m:r>
              <w:rPr>
                <w:rFonts w:ascii="Cambria Math" w:hAnsi="Cambria Math"/>
                <w:color w:val="2F2F2F"/>
                <w:sz w:val="36"/>
                <w:szCs w:val="36"/>
              </w:rPr>
              <m:t>2</m:t>
            </m:r>
          </m:den>
        </m:f>
      </m:oMath>
      <w:r w:rsidRPr="00184390">
        <w:rPr>
          <w:color w:val="2F2F2F"/>
          <w:sz w:val="28"/>
          <w:szCs w:val="28"/>
        </w:rPr>
        <w:t>. Тогда второе ненулевое слагаемое рассчитывается так:</w:t>
      </w:r>
    </w:p>
    <w:p w14:paraId="640F0BD7" w14:textId="1B2570F1" w:rsidR="00184390" w:rsidRPr="00184390" w:rsidRDefault="00184390" w:rsidP="00184390">
      <w:pPr>
        <w:spacing w:line="360" w:lineRule="auto"/>
        <w:rPr>
          <w:color w:val="2F2F2F"/>
          <w:sz w:val="28"/>
          <w:szCs w:val="28"/>
        </w:rPr>
      </w:pPr>
      <w:r w:rsidRPr="00184390">
        <w:rPr>
          <w:i/>
          <w:iCs/>
          <w:sz w:val="28"/>
          <w:szCs w:val="28"/>
        </w:rPr>
        <w:t xml:space="preserve">P(B2|A3) • P(A3) = </w:t>
      </w:r>
      <m:oMath>
        <m:f>
          <m:fPr>
            <m:ctrlPr>
              <w:rPr>
                <w:rFonts w:ascii="Cambria Math" w:hAnsi="Cambria Math"/>
                <w:i/>
                <w:iCs/>
                <w:sz w:val="36"/>
                <w:szCs w:val="36"/>
              </w:rPr>
            </m:ctrlPr>
          </m:fPr>
          <m:num>
            <m:r>
              <w:rPr>
                <w:rFonts w:ascii="Cambria Math" w:hAnsi="Cambria Math"/>
                <w:sz w:val="36"/>
                <w:szCs w:val="36"/>
              </w:rPr>
              <m:t>1</m:t>
            </m:r>
          </m:num>
          <m:den>
            <m:r>
              <w:rPr>
                <w:rFonts w:ascii="Cambria Math" w:hAnsi="Cambria Math"/>
                <w:sz w:val="36"/>
                <w:szCs w:val="36"/>
              </w:rPr>
              <m:t>2</m:t>
            </m:r>
          </m:den>
        </m:f>
        <m:r>
          <w:rPr>
            <w:rFonts w:ascii="Cambria Math" w:hAnsi="Cambria Math"/>
            <w:sz w:val="36"/>
            <w:szCs w:val="36"/>
          </w:rPr>
          <m:t xml:space="preserve"> ∙ </m:t>
        </m:r>
        <m:f>
          <m:fPr>
            <m:ctrlPr>
              <w:rPr>
                <w:rFonts w:ascii="Cambria Math" w:hAnsi="Cambria Math"/>
                <w:i/>
                <w:iCs/>
                <w:sz w:val="36"/>
                <w:szCs w:val="36"/>
              </w:rPr>
            </m:ctrlPr>
          </m:fPr>
          <m:num>
            <m:r>
              <w:rPr>
                <w:rFonts w:ascii="Cambria Math" w:hAnsi="Cambria Math"/>
                <w:sz w:val="36"/>
                <w:szCs w:val="36"/>
              </w:rPr>
              <m:t>1</m:t>
            </m:r>
          </m:num>
          <m:den>
            <m:r>
              <w:rPr>
                <w:rFonts w:ascii="Cambria Math" w:hAnsi="Cambria Math"/>
                <w:sz w:val="36"/>
                <w:szCs w:val="36"/>
              </w:rPr>
              <m:t>3</m:t>
            </m:r>
          </m:den>
        </m:f>
        <m:r>
          <w:rPr>
            <w:rFonts w:ascii="Cambria Math" w:hAnsi="Cambria Math"/>
            <w:sz w:val="36"/>
            <w:szCs w:val="36"/>
          </w:rPr>
          <m:t xml:space="preserve">= </m:t>
        </m:r>
        <m:f>
          <m:fPr>
            <m:ctrlPr>
              <w:rPr>
                <w:rFonts w:ascii="Cambria Math" w:hAnsi="Cambria Math"/>
                <w:i/>
                <w:iCs/>
                <w:sz w:val="36"/>
                <w:szCs w:val="36"/>
              </w:rPr>
            </m:ctrlPr>
          </m:fPr>
          <m:num>
            <m:r>
              <w:rPr>
                <w:rFonts w:ascii="Cambria Math" w:hAnsi="Cambria Math"/>
                <w:sz w:val="36"/>
                <w:szCs w:val="36"/>
              </w:rPr>
              <m:t>1</m:t>
            </m:r>
          </m:num>
          <m:den>
            <m:r>
              <w:rPr>
                <w:rFonts w:ascii="Cambria Math" w:hAnsi="Cambria Math"/>
                <w:sz w:val="36"/>
                <w:szCs w:val="36"/>
              </w:rPr>
              <m:t>6</m:t>
            </m:r>
          </m:den>
        </m:f>
      </m:oMath>
      <w:r w:rsidR="004C6CE7" w:rsidRPr="00F65A3F">
        <w:rPr>
          <w:iCs/>
          <w:sz w:val="36"/>
          <w:szCs w:val="36"/>
        </w:rPr>
        <w:t>.</w:t>
      </w:r>
    </w:p>
    <w:p w14:paraId="0E1E41E5" w14:textId="4729CE7D" w:rsidR="00184390" w:rsidRPr="00184390" w:rsidRDefault="00184390" w:rsidP="00184390">
      <w:pPr>
        <w:spacing w:line="360" w:lineRule="auto"/>
        <w:rPr>
          <w:color w:val="2F2F2F"/>
          <w:sz w:val="28"/>
          <w:szCs w:val="28"/>
        </w:rPr>
      </w:pPr>
      <w:r w:rsidRPr="00184390">
        <w:rPr>
          <w:color w:val="2F2F2F"/>
          <w:sz w:val="28"/>
          <w:szCs w:val="28"/>
        </w:rPr>
        <w:t>Таким образом:</w:t>
      </w:r>
      <w:r w:rsidR="00F65A3F" w:rsidRPr="00F65A3F">
        <w:rPr>
          <w:color w:val="2F2F2F"/>
          <w:sz w:val="28"/>
          <w:szCs w:val="28"/>
        </w:rPr>
        <w:t xml:space="preserve"> </w:t>
      </w:r>
      <w:r w:rsidRPr="00184390">
        <w:rPr>
          <w:i/>
          <w:iCs/>
          <w:sz w:val="28"/>
          <w:szCs w:val="28"/>
        </w:rPr>
        <w:t xml:space="preserve">P(B2) = </w:t>
      </w:r>
      <m:oMath>
        <m:f>
          <m:fPr>
            <m:ctrlPr>
              <w:rPr>
                <w:rFonts w:ascii="Cambria Math" w:hAnsi="Cambria Math"/>
                <w:i/>
                <w:iCs/>
                <w:sz w:val="36"/>
                <w:szCs w:val="36"/>
              </w:rPr>
            </m:ctrlPr>
          </m:fPr>
          <m:num>
            <m:r>
              <w:rPr>
                <w:rFonts w:ascii="Cambria Math" w:hAnsi="Cambria Math"/>
                <w:sz w:val="36"/>
                <w:szCs w:val="36"/>
              </w:rPr>
              <m:t>1</m:t>
            </m:r>
          </m:num>
          <m:den>
            <m:r>
              <w:rPr>
                <w:rFonts w:ascii="Cambria Math" w:hAnsi="Cambria Math"/>
                <w:sz w:val="36"/>
                <w:szCs w:val="36"/>
              </w:rPr>
              <m:t>3</m:t>
            </m:r>
          </m:den>
        </m:f>
        <m:r>
          <w:rPr>
            <w:rFonts w:ascii="Cambria Math" w:hAnsi="Cambria Math"/>
            <w:sz w:val="36"/>
            <w:szCs w:val="36"/>
          </w:rPr>
          <m:t xml:space="preserve">+ </m:t>
        </m:r>
        <m:f>
          <m:fPr>
            <m:ctrlPr>
              <w:rPr>
                <w:rFonts w:ascii="Cambria Math" w:hAnsi="Cambria Math"/>
                <w:i/>
                <w:iCs/>
                <w:sz w:val="36"/>
                <w:szCs w:val="36"/>
              </w:rPr>
            </m:ctrlPr>
          </m:fPr>
          <m:num>
            <m:r>
              <w:rPr>
                <w:rFonts w:ascii="Cambria Math" w:hAnsi="Cambria Math"/>
                <w:sz w:val="36"/>
                <w:szCs w:val="36"/>
              </w:rPr>
              <m:t>1</m:t>
            </m:r>
          </m:num>
          <m:den>
            <m:r>
              <w:rPr>
                <w:rFonts w:ascii="Cambria Math" w:hAnsi="Cambria Math"/>
                <w:sz w:val="36"/>
                <w:szCs w:val="36"/>
              </w:rPr>
              <m:t>6</m:t>
            </m:r>
          </m:den>
        </m:f>
      </m:oMath>
    </w:p>
    <w:p w14:paraId="39D2AEB5" w14:textId="31CA715A" w:rsidR="00184390" w:rsidRDefault="00184390" w:rsidP="00184390">
      <w:pPr>
        <w:spacing w:line="360" w:lineRule="auto"/>
        <w:rPr>
          <w:b/>
          <w:bCs/>
          <w:color w:val="2F2F2F"/>
          <w:sz w:val="28"/>
          <w:szCs w:val="28"/>
        </w:rPr>
      </w:pPr>
      <w:r w:rsidRPr="00184390">
        <w:rPr>
          <w:b/>
          <w:bCs/>
          <w:color w:val="2F2F2F"/>
          <w:sz w:val="28"/>
          <w:szCs w:val="28"/>
        </w:rPr>
        <w:t>Шаг 6. Подставим значения в формулу теоремы Байеса</w:t>
      </w:r>
    </w:p>
    <w:p w14:paraId="3E6B68DB" w14:textId="43CD0F78" w:rsidR="00F65A3F" w:rsidRPr="00184390" w:rsidRDefault="00F65A3F" w:rsidP="00F65A3F">
      <w:pPr>
        <w:spacing w:line="360" w:lineRule="auto"/>
        <w:jc w:val="center"/>
        <w:rPr>
          <w:color w:val="2F2F2F"/>
          <w:sz w:val="28"/>
          <w:szCs w:val="28"/>
        </w:rPr>
      </w:pPr>
      <w:r>
        <w:rPr>
          <w:color w:val="2F2F2F"/>
          <w:sz w:val="28"/>
          <w:szCs w:val="28"/>
        </w:rPr>
        <w:t>Р(А1</w:t>
      </w:r>
      <w:r w:rsidRPr="00184390">
        <w:rPr>
          <w:color w:val="2F2F2F"/>
          <w:sz w:val="28"/>
          <w:szCs w:val="28"/>
        </w:rPr>
        <w:t>|</w:t>
      </w:r>
      <w:r>
        <w:rPr>
          <w:color w:val="2F2F2F"/>
          <w:sz w:val="28"/>
          <w:szCs w:val="28"/>
        </w:rPr>
        <w:t xml:space="preserve">В2) = </w:t>
      </w:r>
      <m:oMath>
        <m:f>
          <m:fPr>
            <m:ctrlPr>
              <w:rPr>
                <w:rFonts w:ascii="Cambria Math" w:hAnsi="Cambria Math"/>
                <w:i/>
                <w:color w:val="2F2F2F"/>
                <w:sz w:val="36"/>
                <w:szCs w:val="36"/>
              </w:rPr>
            </m:ctrlPr>
          </m:fPr>
          <m:num>
            <m:r>
              <w:rPr>
                <w:rFonts w:ascii="Cambria Math" w:hAnsi="Cambria Math"/>
                <w:color w:val="2F2F2F"/>
                <w:sz w:val="36"/>
                <w:szCs w:val="36"/>
              </w:rPr>
              <m:t>Р(В2|</m:t>
            </m:r>
            <m:r>
              <w:rPr>
                <w:rFonts w:ascii="Cambria Math" w:hAnsi="Cambria Math"/>
                <w:color w:val="2F2F2F"/>
                <w:sz w:val="36"/>
                <w:szCs w:val="36"/>
                <w:lang w:val="en-US"/>
              </w:rPr>
              <m:t>A</m:t>
            </m:r>
            <m:r>
              <w:rPr>
                <w:rFonts w:ascii="Cambria Math" w:hAnsi="Cambria Math"/>
                <w:color w:val="2F2F2F"/>
                <w:sz w:val="36"/>
                <w:szCs w:val="36"/>
              </w:rPr>
              <m:t>1)∙</m:t>
            </m:r>
            <m:r>
              <w:rPr>
                <w:rFonts w:ascii="Cambria Math" w:hAnsi="Cambria Math"/>
                <w:color w:val="2F2F2F"/>
                <w:sz w:val="36"/>
                <w:szCs w:val="36"/>
                <w:lang w:val="en-US"/>
              </w:rPr>
              <m:t>P</m:t>
            </m:r>
            <m:r>
              <w:rPr>
                <w:rFonts w:ascii="Cambria Math" w:hAnsi="Cambria Math"/>
                <w:color w:val="2F2F2F"/>
                <w:sz w:val="36"/>
                <w:szCs w:val="36"/>
              </w:rPr>
              <m:t>(</m:t>
            </m:r>
            <m:r>
              <w:rPr>
                <w:rFonts w:ascii="Cambria Math" w:hAnsi="Cambria Math"/>
                <w:color w:val="2F2F2F"/>
                <w:sz w:val="36"/>
                <w:szCs w:val="36"/>
                <w:lang w:val="en-US"/>
              </w:rPr>
              <m:t>A</m:t>
            </m:r>
            <m:r>
              <w:rPr>
                <w:rFonts w:ascii="Cambria Math" w:hAnsi="Cambria Math"/>
                <w:color w:val="2F2F2F"/>
                <w:sz w:val="36"/>
                <w:szCs w:val="36"/>
              </w:rPr>
              <m:t>1)</m:t>
            </m:r>
          </m:num>
          <m:den>
            <m:r>
              <w:rPr>
                <w:rFonts w:ascii="Cambria Math" w:hAnsi="Cambria Math"/>
                <w:color w:val="2F2F2F"/>
                <w:sz w:val="36"/>
                <w:szCs w:val="36"/>
              </w:rPr>
              <m:t>P(B2)</m:t>
            </m:r>
          </m:den>
        </m:f>
        <m:r>
          <w:rPr>
            <w:rFonts w:ascii="Cambria Math" w:hAnsi="Cambria Math"/>
            <w:color w:val="2F2F2F"/>
            <w:sz w:val="36"/>
            <w:szCs w:val="36"/>
          </w:rPr>
          <m:t xml:space="preserve">= </m:t>
        </m:r>
        <m:f>
          <m:fPr>
            <m:ctrlPr>
              <w:rPr>
                <w:rFonts w:ascii="Cambria Math" w:hAnsi="Cambria Math"/>
                <w:i/>
                <w:color w:val="2F2F2F"/>
                <w:sz w:val="36"/>
                <w:szCs w:val="36"/>
              </w:rPr>
            </m:ctrlPr>
          </m:fPr>
          <m:num>
            <m:f>
              <m:fPr>
                <m:ctrlPr>
                  <w:rPr>
                    <w:rFonts w:ascii="Cambria Math" w:hAnsi="Cambria Math"/>
                    <w:i/>
                    <w:color w:val="2F2F2F"/>
                    <w:sz w:val="36"/>
                    <w:szCs w:val="36"/>
                  </w:rPr>
                </m:ctrlPr>
              </m:fPr>
              <m:num>
                <m:r>
                  <w:rPr>
                    <w:rFonts w:ascii="Cambria Math" w:hAnsi="Cambria Math"/>
                    <w:color w:val="2F2F2F"/>
                    <w:sz w:val="36"/>
                    <w:szCs w:val="36"/>
                  </w:rPr>
                  <m:t>1</m:t>
                </m:r>
              </m:num>
              <m:den>
                <m:r>
                  <w:rPr>
                    <w:rFonts w:ascii="Cambria Math" w:hAnsi="Cambria Math"/>
                    <w:color w:val="2F2F2F"/>
                    <w:sz w:val="36"/>
                    <w:szCs w:val="36"/>
                  </w:rPr>
                  <m:t>3</m:t>
                </m:r>
              </m:den>
            </m:f>
            <m:r>
              <w:rPr>
                <w:rFonts w:ascii="Cambria Math" w:hAnsi="Cambria Math"/>
                <w:color w:val="2F2F2F"/>
                <w:sz w:val="36"/>
                <w:szCs w:val="36"/>
              </w:rPr>
              <m:t xml:space="preserve"> ∙1</m:t>
            </m:r>
          </m:num>
          <m:den>
            <m:f>
              <m:fPr>
                <m:ctrlPr>
                  <w:rPr>
                    <w:rFonts w:ascii="Cambria Math" w:hAnsi="Cambria Math"/>
                    <w:i/>
                    <w:color w:val="2F2F2F"/>
                    <w:sz w:val="36"/>
                    <w:szCs w:val="36"/>
                  </w:rPr>
                </m:ctrlPr>
              </m:fPr>
              <m:num>
                <m:r>
                  <w:rPr>
                    <w:rFonts w:ascii="Cambria Math" w:hAnsi="Cambria Math"/>
                    <w:color w:val="2F2F2F"/>
                    <w:sz w:val="36"/>
                    <w:szCs w:val="36"/>
                  </w:rPr>
                  <m:t>1</m:t>
                </m:r>
              </m:num>
              <m:den>
                <m:r>
                  <w:rPr>
                    <w:rFonts w:ascii="Cambria Math" w:hAnsi="Cambria Math"/>
                    <w:color w:val="2F2F2F"/>
                    <w:sz w:val="36"/>
                    <w:szCs w:val="36"/>
                  </w:rPr>
                  <m:t>3</m:t>
                </m:r>
              </m:den>
            </m:f>
            <m:r>
              <w:rPr>
                <w:rFonts w:ascii="Cambria Math" w:hAnsi="Cambria Math"/>
                <w:color w:val="2F2F2F"/>
                <w:sz w:val="36"/>
                <w:szCs w:val="36"/>
              </w:rPr>
              <m:t xml:space="preserve">+ </m:t>
            </m:r>
            <m:f>
              <m:fPr>
                <m:ctrlPr>
                  <w:rPr>
                    <w:rFonts w:ascii="Cambria Math" w:hAnsi="Cambria Math"/>
                    <w:i/>
                    <w:color w:val="2F2F2F"/>
                    <w:sz w:val="36"/>
                    <w:szCs w:val="36"/>
                  </w:rPr>
                </m:ctrlPr>
              </m:fPr>
              <m:num>
                <m:r>
                  <w:rPr>
                    <w:rFonts w:ascii="Cambria Math" w:hAnsi="Cambria Math"/>
                    <w:color w:val="2F2F2F"/>
                    <w:sz w:val="36"/>
                    <w:szCs w:val="36"/>
                  </w:rPr>
                  <m:t>1</m:t>
                </m:r>
              </m:num>
              <m:den>
                <m:r>
                  <w:rPr>
                    <w:rFonts w:ascii="Cambria Math" w:hAnsi="Cambria Math"/>
                    <w:color w:val="2F2F2F"/>
                    <w:sz w:val="36"/>
                    <w:szCs w:val="36"/>
                  </w:rPr>
                  <m:t>6</m:t>
                </m:r>
              </m:den>
            </m:f>
          </m:den>
        </m:f>
        <m:r>
          <w:rPr>
            <w:rFonts w:ascii="Cambria Math" w:hAnsi="Cambria Math"/>
            <w:color w:val="2F2F2F"/>
            <w:sz w:val="36"/>
            <w:szCs w:val="36"/>
          </w:rPr>
          <m:t xml:space="preserve">= </m:t>
        </m:r>
        <m:f>
          <m:fPr>
            <m:ctrlPr>
              <w:rPr>
                <w:rFonts w:ascii="Cambria Math" w:hAnsi="Cambria Math"/>
                <w:i/>
                <w:color w:val="2F2F2F"/>
                <w:sz w:val="36"/>
                <w:szCs w:val="36"/>
              </w:rPr>
            </m:ctrlPr>
          </m:fPr>
          <m:num>
            <m:r>
              <w:rPr>
                <w:rFonts w:ascii="Cambria Math" w:hAnsi="Cambria Math"/>
                <w:color w:val="2F2F2F"/>
                <w:sz w:val="36"/>
                <w:szCs w:val="36"/>
              </w:rPr>
              <m:t>2</m:t>
            </m:r>
          </m:num>
          <m:den>
            <m:r>
              <w:rPr>
                <w:rFonts w:ascii="Cambria Math" w:hAnsi="Cambria Math"/>
                <w:color w:val="2F2F2F"/>
                <w:sz w:val="36"/>
                <w:szCs w:val="36"/>
              </w:rPr>
              <m:t>3</m:t>
            </m:r>
          </m:den>
        </m:f>
      </m:oMath>
    </w:p>
    <w:p w14:paraId="2701B41D" w14:textId="77777777" w:rsidR="00184390" w:rsidRPr="00184390" w:rsidRDefault="00184390" w:rsidP="00184390">
      <w:pPr>
        <w:spacing w:line="360" w:lineRule="auto"/>
        <w:rPr>
          <w:color w:val="2F2F2F"/>
          <w:sz w:val="28"/>
          <w:szCs w:val="28"/>
        </w:rPr>
      </w:pPr>
      <w:r w:rsidRPr="00184390">
        <w:rPr>
          <w:color w:val="2F2F2F"/>
          <w:sz w:val="28"/>
          <w:szCs w:val="28"/>
        </w:rPr>
        <w:t>Это значит, что при изменении первоначального решения вероятность угадать автомобиль повышается с 1/2 до 2/3.</w:t>
      </w:r>
    </w:p>
    <w:p w14:paraId="44252509" w14:textId="77777777" w:rsidR="006F10F4" w:rsidRPr="006F10F4" w:rsidRDefault="006F10F4" w:rsidP="006F10F4">
      <w:pPr>
        <w:shd w:val="clear" w:color="auto" w:fill="FFFFFF"/>
        <w:spacing w:after="0" w:afterAutospacing="1" w:line="360" w:lineRule="auto"/>
        <w:ind w:firstLine="708"/>
        <w:jc w:val="both"/>
        <w:textAlignment w:val="baseline"/>
        <w:rPr>
          <w:color w:val="3D3BFF"/>
          <w:sz w:val="28"/>
          <w:szCs w:val="28"/>
        </w:rPr>
      </w:pPr>
      <w:r w:rsidRPr="006F10F4">
        <w:rPr>
          <w:sz w:val="28"/>
          <w:szCs w:val="28"/>
        </w:rPr>
        <w:t xml:space="preserve">Математические формулы не всем кажутся убедительными, поэтому давайте проверим парадокс Монти Холла с помощью Python. Заставим компьютер 100 тысяч раз поучаствовать в телевизионном шоу и узнаем, поможет ли смена стратегии чаще побеждать. </w:t>
      </w:r>
    </w:p>
    <w:p w14:paraId="600AAE5F" w14:textId="77777777" w:rsidR="006F10F4" w:rsidRPr="006F10F4" w:rsidRDefault="006F10F4" w:rsidP="006F10F4">
      <w:pPr>
        <w:shd w:val="clear" w:color="auto" w:fill="FFFFFF"/>
        <w:spacing w:after="100" w:afterAutospacing="1" w:line="360" w:lineRule="auto"/>
        <w:ind w:firstLine="708"/>
        <w:jc w:val="both"/>
        <w:textAlignment w:val="baseline"/>
        <w:rPr>
          <w:sz w:val="28"/>
          <w:szCs w:val="28"/>
        </w:rPr>
      </w:pPr>
      <w:r w:rsidRPr="006F10F4">
        <w:rPr>
          <w:sz w:val="28"/>
          <w:szCs w:val="28"/>
        </w:rPr>
        <w:lastRenderedPageBreak/>
        <w:t>В коде симуляции игры Монти Холла мы будем случайным образом размещать приз за одной из трёх дверей, давать компьютеру возможность сделать выбор и сразу же открывать одну неправильную дверь. После этого компьютер будет делать два выбора: со сменой стратегии и без неё.</w:t>
      </w:r>
    </w:p>
    <w:p w14:paraId="14D06621" w14:textId="77777777" w:rsidR="006F10F4" w:rsidRPr="006F10F4" w:rsidRDefault="006F10F4" w:rsidP="006F10F4">
      <w:pPr>
        <w:shd w:val="clear" w:color="auto" w:fill="FFFFFF"/>
        <w:spacing w:after="195" w:line="360" w:lineRule="auto"/>
        <w:jc w:val="both"/>
        <w:textAlignment w:val="baseline"/>
        <w:rPr>
          <w:sz w:val="28"/>
          <w:szCs w:val="28"/>
        </w:rPr>
      </w:pPr>
      <w:r w:rsidRPr="006F10F4">
        <w:rPr>
          <w:sz w:val="28"/>
          <w:szCs w:val="28"/>
        </w:rPr>
        <w:t>Вот так выглядит код симуляции на Python:</w:t>
      </w:r>
    </w:p>
    <w:p w14:paraId="19EABDE2"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lang w:val="en-US"/>
        </w:rPr>
      </w:pPr>
      <w:r w:rsidRPr="00157F0A">
        <w:rPr>
          <w:rFonts w:ascii="Courier New" w:hAnsi="Courier New" w:cs="Courier New"/>
          <w:color w:val="96CBFE"/>
          <w:sz w:val="24"/>
          <w:szCs w:val="24"/>
          <w:lang w:val="en-US"/>
        </w:rPr>
        <w:t>import</w:t>
      </w:r>
      <w:r w:rsidRPr="00157F0A">
        <w:rPr>
          <w:rFonts w:ascii="Courier New" w:hAnsi="Courier New" w:cs="Courier New"/>
          <w:color w:val="F8F8F8"/>
          <w:sz w:val="24"/>
          <w:szCs w:val="24"/>
          <w:lang w:val="en-US"/>
        </w:rPr>
        <w:t xml:space="preserve"> </w:t>
      </w:r>
      <w:r w:rsidRPr="006F10F4">
        <w:rPr>
          <w:rFonts w:ascii="Courier New" w:hAnsi="Courier New" w:cs="Courier New"/>
          <w:color w:val="auto"/>
          <w:sz w:val="24"/>
          <w:szCs w:val="24"/>
          <w:lang w:val="en-US"/>
        </w:rPr>
        <w:t>random</w:t>
      </w:r>
    </w:p>
    <w:p w14:paraId="5D833BED"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lang w:val="en-US"/>
        </w:rPr>
      </w:pPr>
    </w:p>
    <w:p w14:paraId="0E9ECF1D"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lang w:val="en-US"/>
        </w:rPr>
      </w:pPr>
      <w:r w:rsidRPr="00157F0A">
        <w:rPr>
          <w:rFonts w:ascii="Courier New" w:hAnsi="Courier New" w:cs="Courier New"/>
          <w:color w:val="96CBFE"/>
          <w:sz w:val="24"/>
          <w:szCs w:val="24"/>
          <w:lang w:val="en-US"/>
        </w:rPr>
        <w:t>def</w:t>
      </w:r>
      <w:r w:rsidRPr="00157F0A">
        <w:rPr>
          <w:rFonts w:ascii="Courier New" w:hAnsi="Courier New" w:cs="Courier New"/>
          <w:color w:val="F8F8F8"/>
          <w:sz w:val="24"/>
          <w:szCs w:val="24"/>
          <w:lang w:val="en-US"/>
        </w:rPr>
        <w:t xml:space="preserve"> </w:t>
      </w:r>
      <w:r w:rsidRPr="00F65A3F">
        <w:rPr>
          <w:rFonts w:ascii="Courier New" w:hAnsi="Courier New" w:cs="Courier New"/>
          <w:color w:val="948A54" w:themeColor="background2" w:themeShade="80"/>
          <w:sz w:val="24"/>
          <w:szCs w:val="24"/>
          <w:lang w:val="en-US"/>
        </w:rPr>
        <w:t>monty_hall_simulation</w:t>
      </w:r>
      <w:r w:rsidRPr="006F10F4">
        <w:rPr>
          <w:rFonts w:ascii="Courier New" w:hAnsi="Courier New" w:cs="Courier New"/>
          <w:color w:val="auto"/>
          <w:sz w:val="24"/>
          <w:szCs w:val="24"/>
          <w:lang w:val="en-US"/>
        </w:rPr>
        <w:t>(iterations):</w:t>
      </w:r>
    </w:p>
    <w:p w14:paraId="7D7C411B"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lang w:val="en-US"/>
        </w:rPr>
      </w:pPr>
      <w:r w:rsidRPr="00157F0A">
        <w:rPr>
          <w:rFonts w:ascii="Courier New" w:hAnsi="Courier New" w:cs="Courier New"/>
          <w:color w:val="F8F8F8"/>
          <w:sz w:val="24"/>
          <w:szCs w:val="24"/>
          <w:lang w:val="en-US"/>
        </w:rPr>
        <w:t xml:space="preserve">    </w:t>
      </w:r>
      <w:r w:rsidRPr="006F10F4">
        <w:rPr>
          <w:rFonts w:ascii="Courier New" w:hAnsi="Courier New" w:cs="Courier New"/>
          <w:color w:val="auto"/>
          <w:sz w:val="24"/>
          <w:szCs w:val="24"/>
          <w:lang w:val="en-US"/>
        </w:rPr>
        <w:t>stay_wins =</w:t>
      </w:r>
      <w:r w:rsidRPr="00157F0A">
        <w:rPr>
          <w:rFonts w:ascii="Courier New" w:hAnsi="Courier New" w:cs="Courier New"/>
          <w:color w:val="F8F8F8"/>
          <w:sz w:val="24"/>
          <w:szCs w:val="24"/>
          <w:lang w:val="en-US"/>
        </w:rPr>
        <w:t xml:space="preserve"> </w:t>
      </w:r>
      <w:r w:rsidRPr="00157F0A">
        <w:rPr>
          <w:rFonts w:ascii="Courier New" w:hAnsi="Courier New" w:cs="Courier New"/>
          <w:color w:val="FF73FD"/>
          <w:sz w:val="24"/>
          <w:szCs w:val="24"/>
          <w:lang w:val="en-US"/>
        </w:rPr>
        <w:t>0</w:t>
      </w:r>
    </w:p>
    <w:p w14:paraId="22DAA425"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lang w:val="en-US"/>
        </w:rPr>
      </w:pPr>
      <w:r w:rsidRPr="00157F0A">
        <w:rPr>
          <w:rFonts w:ascii="Courier New" w:hAnsi="Courier New" w:cs="Courier New"/>
          <w:color w:val="F8F8F8"/>
          <w:sz w:val="24"/>
          <w:szCs w:val="24"/>
          <w:lang w:val="en-US"/>
        </w:rPr>
        <w:t xml:space="preserve">    </w:t>
      </w:r>
      <w:r w:rsidRPr="00037B49">
        <w:rPr>
          <w:rFonts w:ascii="Courier New" w:hAnsi="Courier New" w:cs="Courier New"/>
          <w:color w:val="auto"/>
          <w:sz w:val="24"/>
          <w:szCs w:val="24"/>
          <w:lang w:val="en-US"/>
        </w:rPr>
        <w:t>switch_wins =</w:t>
      </w:r>
      <w:r w:rsidRPr="00157F0A">
        <w:rPr>
          <w:rFonts w:ascii="Courier New" w:hAnsi="Courier New" w:cs="Courier New"/>
          <w:color w:val="F8F8F8"/>
          <w:sz w:val="24"/>
          <w:szCs w:val="24"/>
          <w:lang w:val="en-US"/>
        </w:rPr>
        <w:t xml:space="preserve"> </w:t>
      </w:r>
      <w:r w:rsidRPr="00157F0A">
        <w:rPr>
          <w:rFonts w:ascii="Courier New" w:hAnsi="Courier New" w:cs="Courier New"/>
          <w:color w:val="FF73FD"/>
          <w:sz w:val="24"/>
          <w:szCs w:val="24"/>
          <w:lang w:val="en-US"/>
        </w:rPr>
        <w:t>0</w:t>
      </w:r>
    </w:p>
    <w:p w14:paraId="38D7D252"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lang w:val="en-US"/>
        </w:rPr>
      </w:pPr>
      <w:r w:rsidRPr="00157F0A">
        <w:rPr>
          <w:rFonts w:ascii="Courier New" w:hAnsi="Courier New" w:cs="Courier New"/>
          <w:color w:val="F8F8F8"/>
          <w:sz w:val="24"/>
          <w:szCs w:val="24"/>
          <w:lang w:val="en-US"/>
        </w:rPr>
        <w:t xml:space="preserve">    </w:t>
      </w:r>
    </w:p>
    <w:p w14:paraId="4AAC5414" w14:textId="77777777" w:rsidR="006F10F4" w:rsidRPr="00037B49"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auto"/>
          <w:sz w:val="24"/>
          <w:szCs w:val="24"/>
          <w:lang w:val="en-US"/>
        </w:rPr>
      </w:pPr>
      <w:r w:rsidRPr="00157F0A">
        <w:rPr>
          <w:rFonts w:ascii="Courier New" w:hAnsi="Courier New" w:cs="Courier New"/>
          <w:color w:val="F8F8F8"/>
          <w:sz w:val="24"/>
          <w:szCs w:val="24"/>
          <w:lang w:val="en-US"/>
        </w:rPr>
        <w:t xml:space="preserve">    </w:t>
      </w:r>
      <w:r w:rsidRPr="00157F0A">
        <w:rPr>
          <w:rFonts w:ascii="Courier New" w:hAnsi="Courier New" w:cs="Courier New"/>
          <w:color w:val="96CBFE"/>
          <w:sz w:val="24"/>
          <w:szCs w:val="24"/>
          <w:lang w:val="en-US"/>
        </w:rPr>
        <w:t>for</w:t>
      </w:r>
      <w:r w:rsidRPr="00157F0A">
        <w:rPr>
          <w:rFonts w:ascii="Courier New" w:hAnsi="Courier New" w:cs="Courier New"/>
          <w:color w:val="F8F8F8"/>
          <w:sz w:val="24"/>
          <w:szCs w:val="24"/>
          <w:lang w:val="en-US"/>
        </w:rPr>
        <w:t xml:space="preserve"> </w:t>
      </w:r>
      <w:r w:rsidRPr="00037B49">
        <w:rPr>
          <w:rFonts w:ascii="Courier New" w:hAnsi="Courier New" w:cs="Courier New"/>
          <w:color w:val="auto"/>
          <w:sz w:val="24"/>
          <w:szCs w:val="24"/>
          <w:lang w:val="en-US"/>
        </w:rPr>
        <w:t xml:space="preserve">_ </w:t>
      </w:r>
      <w:r w:rsidRPr="00157F0A">
        <w:rPr>
          <w:rFonts w:ascii="Courier New" w:hAnsi="Courier New" w:cs="Courier New"/>
          <w:color w:val="96CBFE"/>
          <w:sz w:val="24"/>
          <w:szCs w:val="24"/>
          <w:lang w:val="en-US"/>
        </w:rPr>
        <w:t>in</w:t>
      </w:r>
      <w:r w:rsidRPr="00157F0A">
        <w:rPr>
          <w:rFonts w:ascii="Courier New" w:hAnsi="Courier New" w:cs="Courier New"/>
          <w:color w:val="F8F8F8"/>
          <w:sz w:val="24"/>
          <w:szCs w:val="24"/>
          <w:lang w:val="en-US"/>
        </w:rPr>
        <w:t xml:space="preserve"> </w:t>
      </w:r>
      <w:r w:rsidRPr="00037B49">
        <w:rPr>
          <w:rFonts w:ascii="Courier New" w:hAnsi="Courier New" w:cs="Courier New"/>
          <w:color w:val="auto"/>
          <w:sz w:val="24"/>
          <w:szCs w:val="24"/>
          <w:lang w:val="en-US"/>
        </w:rPr>
        <w:t>range(iterations):</w:t>
      </w:r>
    </w:p>
    <w:p w14:paraId="50225742"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rPr>
      </w:pPr>
      <w:r w:rsidRPr="00157F0A">
        <w:rPr>
          <w:rFonts w:ascii="Courier New" w:hAnsi="Courier New" w:cs="Courier New"/>
          <w:color w:val="F8F8F8"/>
          <w:sz w:val="24"/>
          <w:szCs w:val="24"/>
          <w:lang w:val="en-US"/>
        </w:rPr>
        <w:t xml:space="preserve">        </w:t>
      </w:r>
      <w:r w:rsidRPr="00037B49">
        <w:rPr>
          <w:rFonts w:ascii="Courier New" w:hAnsi="Courier New" w:cs="Courier New"/>
          <w:color w:val="auto"/>
          <w:sz w:val="24"/>
          <w:szCs w:val="24"/>
        </w:rPr>
        <w:t>prize = random.randint(</w:t>
      </w:r>
      <w:r w:rsidRPr="00157F0A">
        <w:rPr>
          <w:rFonts w:ascii="Courier New" w:hAnsi="Courier New" w:cs="Courier New"/>
          <w:color w:val="FF73FD"/>
          <w:sz w:val="24"/>
          <w:szCs w:val="24"/>
        </w:rPr>
        <w:t>1</w:t>
      </w:r>
      <w:r w:rsidRPr="00037B49">
        <w:rPr>
          <w:rFonts w:ascii="Courier New" w:hAnsi="Courier New" w:cs="Courier New"/>
          <w:color w:val="auto"/>
          <w:sz w:val="24"/>
          <w:szCs w:val="24"/>
        </w:rPr>
        <w:t>,</w:t>
      </w:r>
      <w:r w:rsidRPr="00157F0A">
        <w:rPr>
          <w:rFonts w:ascii="Courier New" w:hAnsi="Courier New" w:cs="Courier New"/>
          <w:color w:val="F8F8F8"/>
          <w:sz w:val="24"/>
          <w:szCs w:val="24"/>
        </w:rPr>
        <w:t xml:space="preserve"> </w:t>
      </w:r>
      <w:r w:rsidRPr="00157F0A">
        <w:rPr>
          <w:rFonts w:ascii="Courier New" w:hAnsi="Courier New" w:cs="Courier New"/>
          <w:color w:val="FF73FD"/>
          <w:sz w:val="24"/>
          <w:szCs w:val="24"/>
        </w:rPr>
        <w:t>3</w:t>
      </w:r>
      <w:r w:rsidRPr="00037B49">
        <w:rPr>
          <w:rFonts w:ascii="Courier New" w:hAnsi="Courier New" w:cs="Courier New"/>
          <w:color w:val="auto"/>
          <w:sz w:val="24"/>
          <w:szCs w:val="24"/>
        </w:rPr>
        <w:t>)</w:t>
      </w:r>
      <w:r w:rsidRPr="00157F0A">
        <w:rPr>
          <w:rFonts w:ascii="Courier New" w:hAnsi="Courier New" w:cs="Courier New"/>
          <w:color w:val="F8F8F8"/>
          <w:sz w:val="24"/>
          <w:szCs w:val="24"/>
        </w:rPr>
        <w:t xml:space="preserve">  </w:t>
      </w:r>
      <w:r w:rsidRPr="00157F0A">
        <w:rPr>
          <w:rFonts w:ascii="Courier New" w:hAnsi="Courier New" w:cs="Courier New"/>
          <w:color w:val="7C7C7C"/>
          <w:sz w:val="24"/>
          <w:szCs w:val="24"/>
        </w:rPr>
        <w:t># Случайно размещаем приз</w:t>
      </w:r>
    </w:p>
    <w:p w14:paraId="507A7091"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rPr>
      </w:pPr>
      <w:r w:rsidRPr="00037B49">
        <w:rPr>
          <w:rFonts w:ascii="Courier New" w:hAnsi="Courier New" w:cs="Courier New"/>
          <w:color w:val="auto"/>
          <w:sz w:val="24"/>
          <w:szCs w:val="24"/>
        </w:rPr>
        <w:t xml:space="preserve">        choice = random.randint(</w:t>
      </w:r>
      <w:r w:rsidRPr="00157F0A">
        <w:rPr>
          <w:rFonts w:ascii="Courier New" w:hAnsi="Courier New" w:cs="Courier New"/>
          <w:color w:val="FF73FD"/>
          <w:sz w:val="24"/>
          <w:szCs w:val="24"/>
        </w:rPr>
        <w:t>1</w:t>
      </w:r>
      <w:r w:rsidRPr="00037B49">
        <w:rPr>
          <w:rFonts w:ascii="Courier New" w:hAnsi="Courier New" w:cs="Courier New"/>
          <w:color w:val="auto"/>
          <w:sz w:val="24"/>
          <w:szCs w:val="24"/>
        </w:rPr>
        <w:t>,</w:t>
      </w:r>
      <w:r w:rsidRPr="00157F0A">
        <w:rPr>
          <w:rFonts w:ascii="Courier New" w:hAnsi="Courier New" w:cs="Courier New"/>
          <w:color w:val="F8F8F8"/>
          <w:sz w:val="24"/>
          <w:szCs w:val="24"/>
        </w:rPr>
        <w:t xml:space="preserve"> </w:t>
      </w:r>
      <w:r w:rsidRPr="00157F0A">
        <w:rPr>
          <w:rFonts w:ascii="Courier New" w:hAnsi="Courier New" w:cs="Courier New"/>
          <w:color w:val="FF73FD"/>
          <w:sz w:val="24"/>
          <w:szCs w:val="24"/>
        </w:rPr>
        <w:t>3</w:t>
      </w:r>
      <w:r w:rsidRPr="00037B49">
        <w:rPr>
          <w:rFonts w:ascii="Courier New" w:hAnsi="Courier New" w:cs="Courier New"/>
          <w:color w:val="auto"/>
          <w:sz w:val="24"/>
          <w:szCs w:val="24"/>
        </w:rPr>
        <w:t>)</w:t>
      </w:r>
      <w:r w:rsidRPr="00157F0A">
        <w:rPr>
          <w:rFonts w:ascii="Courier New" w:hAnsi="Courier New" w:cs="Courier New"/>
          <w:color w:val="F8F8F8"/>
          <w:sz w:val="24"/>
          <w:szCs w:val="24"/>
        </w:rPr>
        <w:t xml:space="preserve">  </w:t>
      </w:r>
      <w:r w:rsidRPr="00157F0A">
        <w:rPr>
          <w:rFonts w:ascii="Courier New" w:hAnsi="Courier New" w:cs="Courier New"/>
          <w:color w:val="7C7C7C"/>
          <w:sz w:val="24"/>
          <w:szCs w:val="24"/>
        </w:rPr>
        <w:t># Игрок выбирает дверь</w:t>
      </w:r>
    </w:p>
    <w:p w14:paraId="043D529B"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rPr>
      </w:pPr>
      <w:r w:rsidRPr="00157F0A">
        <w:rPr>
          <w:rFonts w:ascii="Courier New" w:hAnsi="Courier New" w:cs="Courier New"/>
          <w:color w:val="F8F8F8"/>
          <w:sz w:val="24"/>
          <w:szCs w:val="24"/>
        </w:rPr>
        <w:t xml:space="preserve">        </w:t>
      </w:r>
    </w:p>
    <w:p w14:paraId="3F96B550"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rPr>
      </w:pPr>
      <w:r w:rsidRPr="00157F0A">
        <w:rPr>
          <w:rFonts w:ascii="Courier New" w:hAnsi="Courier New" w:cs="Courier New"/>
          <w:color w:val="F8F8F8"/>
          <w:sz w:val="24"/>
          <w:szCs w:val="24"/>
        </w:rPr>
        <w:t xml:space="preserve">        </w:t>
      </w:r>
      <w:r w:rsidRPr="00157F0A">
        <w:rPr>
          <w:rFonts w:ascii="Courier New" w:hAnsi="Courier New" w:cs="Courier New"/>
          <w:color w:val="7C7C7C"/>
          <w:sz w:val="24"/>
          <w:szCs w:val="24"/>
        </w:rPr>
        <w:t># Ведущий открывает дверь с козой</w:t>
      </w:r>
    </w:p>
    <w:p w14:paraId="13B68FF6" w14:textId="77777777" w:rsidR="006F10F4" w:rsidRPr="00037B49"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auto"/>
          <w:sz w:val="24"/>
          <w:szCs w:val="24"/>
          <w:lang w:val="en-US"/>
        </w:rPr>
      </w:pPr>
      <w:r w:rsidRPr="00037B49">
        <w:rPr>
          <w:rFonts w:ascii="Courier New" w:hAnsi="Courier New" w:cs="Courier New"/>
          <w:color w:val="auto"/>
          <w:sz w:val="24"/>
          <w:szCs w:val="24"/>
        </w:rPr>
        <w:t xml:space="preserve">        </w:t>
      </w:r>
      <w:r w:rsidRPr="00037B49">
        <w:rPr>
          <w:rFonts w:ascii="Courier New" w:hAnsi="Courier New" w:cs="Courier New"/>
          <w:color w:val="auto"/>
          <w:sz w:val="24"/>
          <w:szCs w:val="24"/>
          <w:lang w:val="en-US"/>
        </w:rPr>
        <w:t>opened = next(d</w:t>
      </w:r>
      <w:r w:rsidRPr="00157F0A">
        <w:rPr>
          <w:rFonts w:ascii="Courier New" w:hAnsi="Courier New" w:cs="Courier New"/>
          <w:color w:val="F8F8F8"/>
          <w:sz w:val="24"/>
          <w:szCs w:val="24"/>
          <w:lang w:val="en-US"/>
        </w:rPr>
        <w:t xml:space="preserve"> </w:t>
      </w:r>
      <w:r w:rsidRPr="00157F0A">
        <w:rPr>
          <w:rFonts w:ascii="Courier New" w:hAnsi="Courier New" w:cs="Courier New"/>
          <w:color w:val="96CBFE"/>
          <w:sz w:val="24"/>
          <w:szCs w:val="24"/>
          <w:lang w:val="en-US"/>
        </w:rPr>
        <w:t>for</w:t>
      </w:r>
      <w:r w:rsidRPr="00157F0A">
        <w:rPr>
          <w:rFonts w:ascii="Courier New" w:hAnsi="Courier New" w:cs="Courier New"/>
          <w:color w:val="F8F8F8"/>
          <w:sz w:val="24"/>
          <w:szCs w:val="24"/>
          <w:lang w:val="en-US"/>
        </w:rPr>
        <w:t xml:space="preserve"> </w:t>
      </w:r>
      <w:r w:rsidRPr="00037B49">
        <w:rPr>
          <w:rFonts w:ascii="Courier New" w:hAnsi="Courier New" w:cs="Courier New"/>
          <w:color w:val="auto"/>
          <w:sz w:val="24"/>
          <w:szCs w:val="24"/>
          <w:lang w:val="en-US"/>
        </w:rPr>
        <w:t>d</w:t>
      </w:r>
      <w:r w:rsidRPr="00157F0A">
        <w:rPr>
          <w:rFonts w:ascii="Courier New" w:hAnsi="Courier New" w:cs="Courier New"/>
          <w:color w:val="F8F8F8"/>
          <w:sz w:val="24"/>
          <w:szCs w:val="24"/>
          <w:lang w:val="en-US"/>
        </w:rPr>
        <w:t xml:space="preserve"> </w:t>
      </w:r>
      <w:r w:rsidRPr="00157F0A">
        <w:rPr>
          <w:rFonts w:ascii="Courier New" w:hAnsi="Courier New" w:cs="Courier New"/>
          <w:color w:val="96CBFE"/>
          <w:sz w:val="24"/>
          <w:szCs w:val="24"/>
          <w:lang w:val="en-US"/>
        </w:rPr>
        <w:t>in</w:t>
      </w:r>
      <w:r w:rsidRPr="00157F0A">
        <w:rPr>
          <w:rFonts w:ascii="Courier New" w:hAnsi="Courier New" w:cs="Courier New"/>
          <w:color w:val="F8F8F8"/>
          <w:sz w:val="24"/>
          <w:szCs w:val="24"/>
          <w:lang w:val="en-US"/>
        </w:rPr>
        <w:t xml:space="preserve"> </w:t>
      </w:r>
      <w:r w:rsidRPr="00037B49">
        <w:rPr>
          <w:rFonts w:ascii="Courier New" w:hAnsi="Courier New" w:cs="Courier New"/>
          <w:color w:val="auto"/>
          <w:sz w:val="24"/>
          <w:szCs w:val="24"/>
          <w:lang w:val="en-US"/>
        </w:rPr>
        <w:t>[</w:t>
      </w:r>
      <w:r w:rsidRPr="00157F0A">
        <w:rPr>
          <w:rFonts w:ascii="Courier New" w:hAnsi="Courier New" w:cs="Courier New"/>
          <w:color w:val="FF73FD"/>
          <w:sz w:val="24"/>
          <w:szCs w:val="24"/>
          <w:lang w:val="en-US"/>
        </w:rPr>
        <w:t>1</w:t>
      </w:r>
      <w:r w:rsidRPr="00037B49">
        <w:rPr>
          <w:rFonts w:ascii="Courier New" w:hAnsi="Courier New" w:cs="Courier New"/>
          <w:color w:val="auto"/>
          <w:sz w:val="24"/>
          <w:szCs w:val="24"/>
          <w:lang w:val="en-US"/>
        </w:rPr>
        <w:t>,</w:t>
      </w:r>
      <w:r w:rsidRPr="00157F0A">
        <w:rPr>
          <w:rFonts w:ascii="Courier New" w:hAnsi="Courier New" w:cs="Courier New"/>
          <w:color w:val="F8F8F8"/>
          <w:sz w:val="24"/>
          <w:szCs w:val="24"/>
          <w:lang w:val="en-US"/>
        </w:rPr>
        <w:t xml:space="preserve"> </w:t>
      </w:r>
      <w:r w:rsidRPr="00157F0A">
        <w:rPr>
          <w:rFonts w:ascii="Courier New" w:hAnsi="Courier New" w:cs="Courier New"/>
          <w:color w:val="FF73FD"/>
          <w:sz w:val="24"/>
          <w:szCs w:val="24"/>
          <w:lang w:val="en-US"/>
        </w:rPr>
        <w:t>2</w:t>
      </w:r>
      <w:r w:rsidRPr="00037B49">
        <w:rPr>
          <w:rFonts w:ascii="Courier New" w:hAnsi="Courier New" w:cs="Courier New"/>
          <w:color w:val="auto"/>
          <w:sz w:val="24"/>
          <w:szCs w:val="24"/>
          <w:lang w:val="en-US"/>
        </w:rPr>
        <w:t>,</w:t>
      </w:r>
      <w:r w:rsidRPr="00157F0A">
        <w:rPr>
          <w:rFonts w:ascii="Courier New" w:hAnsi="Courier New" w:cs="Courier New"/>
          <w:color w:val="F8F8F8"/>
          <w:sz w:val="24"/>
          <w:szCs w:val="24"/>
          <w:lang w:val="en-US"/>
        </w:rPr>
        <w:t xml:space="preserve"> </w:t>
      </w:r>
      <w:r w:rsidRPr="00157F0A">
        <w:rPr>
          <w:rFonts w:ascii="Courier New" w:hAnsi="Courier New" w:cs="Courier New"/>
          <w:color w:val="FF73FD"/>
          <w:sz w:val="24"/>
          <w:szCs w:val="24"/>
          <w:lang w:val="en-US"/>
        </w:rPr>
        <w:t>3</w:t>
      </w:r>
      <w:r w:rsidRPr="00037B49">
        <w:rPr>
          <w:rFonts w:ascii="Courier New" w:hAnsi="Courier New" w:cs="Courier New"/>
          <w:color w:val="auto"/>
          <w:sz w:val="24"/>
          <w:szCs w:val="24"/>
          <w:lang w:val="en-US"/>
        </w:rPr>
        <w:t>]</w:t>
      </w:r>
      <w:r w:rsidRPr="00157F0A">
        <w:rPr>
          <w:rFonts w:ascii="Courier New" w:hAnsi="Courier New" w:cs="Courier New"/>
          <w:color w:val="F8F8F8"/>
          <w:sz w:val="24"/>
          <w:szCs w:val="24"/>
          <w:lang w:val="en-US"/>
        </w:rPr>
        <w:t xml:space="preserve"> </w:t>
      </w:r>
      <w:r w:rsidRPr="00157F0A">
        <w:rPr>
          <w:rFonts w:ascii="Courier New" w:hAnsi="Courier New" w:cs="Courier New"/>
          <w:color w:val="96CBFE"/>
          <w:sz w:val="24"/>
          <w:szCs w:val="24"/>
          <w:lang w:val="en-US"/>
        </w:rPr>
        <w:t>if</w:t>
      </w:r>
      <w:r w:rsidRPr="00157F0A">
        <w:rPr>
          <w:rFonts w:ascii="Courier New" w:hAnsi="Courier New" w:cs="Courier New"/>
          <w:color w:val="F8F8F8"/>
          <w:sz w:val="24"/>
          <w:szCs w:val="24"/>
          <w:lang w:val="en-US"/>
        </w:rPr>
        <w:t xml:space="preserve"> </w:t>
      </w:r>
      <w:r w:rsidRPr="00037B49">
        <w:rPr>
          <w:rFonts w:ascii="Courier New" w:hAnsi="Courier New" w:cs="Courier New"/>
          <w:color w:val="auto"/>
          <w:sz w:val="24"/>
          <w:szCs w:val="24"/>
          <w:lang w:val="en-US"/>
        </w:rPr>
        <w:t>d != prize</w:t>
      </w:r>
      <w:r w:rsidRPr="00157F0A">
        <w:rPr>
          <w:rFonts w:ascii="Courier New" w:hAnsi="Courier New" w:cs="Courier New"/>
          <w:color w:val="F8F8F8"/>
          <w:sz w:val="24"/>
          <w:szCs w:val="24"/>
          <w:lang w:val="en-US"/>
        </w:rPr>
        <w:t xml:space="preserve"> </w:t>
      </w:r>
      <w:r w:rsidRPr="00157F0A">
        <w:rPr>
          <w:rFonts w:ascii="Courier New" w:hAnsi="Courier New" w:cs="Courier New"/>
          <w:color w:val="96CBFE"/>
          <w:sz w:val="24"/>
          <w:szCs w:val="24"/>
          <w:lang w:val="en-US"/>
        </w:rPr>
        <w:t>and</w:t>
      </w:r>
      <w:r w:rsidRPr="00157F0A">
        <w:rPr>
          <w:rFonts w:ascii="Courier New" w:hAnsi="Courier New" w:cs="Courier New"/>
          <w:color w:val="F8F8F8"/>
          <w:sz w:val="24"/>
          <w:szCs w:val="24"/>
          <w:lang w:val="en-US"/>
        </w:rPr>
        <w:t xml:space="preserve"> </w:t>
      </w:r>
      <w:r w:rsidRPr="00037B49">
        <w:rPr>
          <w:rFonts w:ascii="Courier New" w:hAnsi="Courier New" w:cs="Courier New"/>
          <w:color w:val="auto"/>
          <w:sz w:val="24"/>
          <w:szCs w:val="24"/>
          <w:lang w:val="en-US"/>
        </w:rPr>
        <w:t>d != choice)</w:t>
      </w:r>
    </w:p>
    <w:p w14:paraId="5DBD984C"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lang w:val="en-US"/>
        </w:rPr>
      </w:pPr>
      <w:r w:rsidRPr="00157F0A">
        <w:rPr>
          <w:rFonts w:ascii="Courier New" w:hAnsi="Courier New" w:cs="Courier New"/>
          <w:color w:val="F8F8F8"/>
          <w:sz w:val="24"/>
          <w:szCs w:val="24"/>
          <w:lang w:val="en-US"/>
        </w:rPr>
        <w:t xml:space="preserve">        </w:t>
      </w:r>
    </w:p>
    <w:p w14:paraId="4D8883D6"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rPr>
      </w:pPr>
      <w:r w:rsidRPr="00157F0A">
        <w:rPr>
          <w:rFonts w:ascii="Courier New" w:hAnsi="Courier New" w:cs="Courier New"/>
          <w:color w:val="F8F8F8"/>
          <w:sz w:val="24"/>
          <w:szCs w:val="24"/>
          <w:lang w:val="en-US"/>
        </w:rPr>
        <w:t xml:space="preserve">        </w:t>
      </w:r>
      <w:r w:rsidRPr="00157F0A">
        <w:rPr>
          <w:rFonts w:ascii="Courier New" w:hAnsi="Courier New" w:cs="Courier New"/>
          <w:color w:val="7C7C7C"/>
          <w:sz w:val="24"/>
          <w:szCs w:val="24"/>
        </w:rPr>
        <w:t># Финал при разных стратегиях</w:t>
      </w:r>
    </w:p>
    <w:p w14:paraId="0936759F" w14:textId="77777777" w:rsidR="006F10F4" w:rsidRPr="00037B49"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auto"/>
          <w:sz w:val="24"/>
          <w:szCs w:val="24"/>
        </w:rPr>
      </w:pPr>
      <w:r w:rsidRPr="00157F0A">
        <w:rPr>
          <w:rFonts w:ascii="Courier New" w:hAnsi="Courier New" w:cs="Courier New"/>
          <w:color w:val="F8F8F8"/>
          <w:sz w:val="24"/>
          <w:szCs w:val="24"/>
        </w:rPr>
        <w:t xml:space="preserve">        </w:t>
      </w:r>
      <w:r w:rsidRPr="00157F0A">
        <w:rPr>
          <w:rFonts w:ascii="Courier New" w:hAnsi="Courier New" w:cs="Courier New"/>
          <w:color w:val="96CBFE"/>
          <w:sz w:val="24"/>
          <w:szCs w:val="24"/>
        </w:rPr>
        <w:t>if</w:t>
      </w:r>
      <w:r w:rsidRPr="00157F0A">
        <w:rPr>
          <w:rFonts w:ascii="Courier New" w:hAnsi="Courier New" w:cs="Courier New"/>
          <w:color w:val="F8F8F8"/>
          <w:sz w:val="24"/>
          <w:szCs w:val="24"/>
        </w:rPr>
        <w:t xml:space="preserve"> </w:t>
      </w:r>
      <w:r w:rsidRPr="00037B49">
        <w:rPr>
          <w:rFonts w:ascii="Courier New" w:hAnsi="Courier New" w:cs="Courier New"/>
          <w:color w:val="auto"/>
          <w:sz w:val="24"/>
          <w:szCs w:val="24"/>
        </w:rPr>
        <w:t>choice == prize:</w:t>
      </w:r>
    </w:p>
    <w:p w14:paraId="094B162E"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rPr>
      </w:pPr>
      <w:r w:rsidRPr="00037B49">
        <w:rPr>
          <w:rFonts w:ascii="Courier New" w:hAnsi="Courier New" w:cs="Courier New"/>
          <w:color w:val="auto"/>
          <w:sz w:val="24"/>
          <w:szCs w:val="24"/>
        </w:rPr>
        <w:t xml:space="preserve">            stay_wins +=</w:t>
      </w:r>
      <w:r w:rsidRPr="00157F0A">
        <w:rPr>
          <w:rFonts w:ascii="Courier New" w:hAnsi="Courier New" w:cs="Courier New"/>
          <w:color w:val="F8F8F8"/>
          <w:sz w:val="24"/>
          <w:szCs w:val="24"/>
        </w:rPr>
        <w:t xml:space="preserve"> </w:t>
      </w:r>
      <w:r w:rsidRPr="00157F0A">
        <w:rPr>
          <w:rFonts w:ascii="Courier New" w:hAnsi="Courier New" w:cs="Courier New"/>
          <w:color w:val="FF73FD"/>
          <w:sz w:val="24"/>
          <w:szCs w:val="24"/>
        </w:rPr>
        <w:t>1</w:t>
      </w:r>
      <w:r w:rsidRPr="00157F0A">
        <w:rPr>
          <w:rFonts w:ascii="Courier New" w:hAnsi="Courier New" w:cs="Courier New"/>
          <w:color w:val="F8F8F8"/>
          <w:sz w:val="24"/>
          <w:szCs w:val="24"/>
        </w:rPr>
        <w:t xml:space="preserve">  </w:t>
      </w:r>
      <w:r w:rsidRPr="00157F0A">
        <w:rPr>
          <w:rFonts w:ascii="Courier New" w:hAnsi="Courier New" w:cs="Courier New"/>
          <w:color w:val="7C7C7C"/>
          <w:sz w:val="24"/>
          <w:szCs w:val="24"/>
        </w:rPr>
        <w:t># Угадали с первого раза</w:t>
      </w:r>
    </w:p>
    <w:p w14:paraId="209E85C8" w14:textId="53E378DB" w:rsidR="006F10F4"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auto"/>
          <w:sz w:val="24"/>
          <w:szCs w:val="24"/>
        </w:rPr>
      </w:pPr>
      <w:r w:rsidRPr="00157F0A">
        <w:rPr>
          <w:rFonts w:ascii="Courier New" w:hAnsi="Courier New" w:cs="Courier New"/>
          <w:color w:val="F8F8F8"/>
          <w:sz w:val="24"/>
          <w:szCs w:val="24"/>
        </w:rPr>
        <w:t xml:space="preserve">        </w:t>
      </w:r>
      <w:r w:rsidRPr="00157F0A">
        <w:rPr>
          <w:rFonts w:ascii="Courier New" w:hAnsi="Courier New" w:cs="Courier New"/>
          <w:color w:val="96CBFE"/>
          <w:sz w:val="24"/>
          <w:szCs w:val="24"/>
        </w:rPr>
        <w:t>else</w:t>
      </w:r>
      <w:r w:rsidRPr="00037B49">
        <w:rPr>
          <w:rFonts w:ascii="Courier New" w:hAnsi="Courier New" w:cs="Courier New"/>
          <w:color w:val="auto"/>
          <w:sz w:val="24"/>
          <w:szCs w:val="24"/>
        </w:rPr>
        <w:t>:</w:t>
      </w:r>
    </w:p>
    <w:p w14:paraId="7C7EFD6E"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rPr>
      </w:pPr>
      <w:r w:rsidRPr="00157F0A">
        <w:rPr>
          <w:rFonts w:ascii="Courier New" w:hAnsi="Courier New" w:cs="Courier New"/>
          <w:color w:val="F8F8F8"/>
          <w:sz w:val="24"/>
          <w:szCs w:val="24"/>
        </w:rPr>
        <w:t xml:space="preserve">            </w:t>
      </w:r>
      <w:r w:rsidRPr="00037B49">
        <w:rPr>
          <w:rFonts w:ascii="Courier New" w:hAnsi="Courier New" w:cs="Courier New"/>
          <w:color w:val="auto"/>
          <w:sz w:val="24"/>
          <w:szCs w:val="24"/>
        </w:rPr>
        <w:t>switch_wins +=</w:t>
      </w:r>
      <w:r w:rsidRPr="00157F0A">
        <w:rPr>
          <w:rFonts w:ascii="Courier New" w:hAnsi="Courier New" w:cs="Courier New"/>
          <w:color w:val="F8F8F8"/>
          <w:sz w:val="24"/>
          <w:szCs w:val="24"/>
        </w:rPr>
        <w:t xml:space="preserve"> </w:t>
      </w:r>
      <w:r w:rsidRPr="00157F0A">
        <w:rPr>
          <w:rFonts w:ascii="Courier New" w:hAnsi="Courier New" w:cs="Courier New"/>
          <w:color w:val="FF73FD"/>
          <w:sz w:val="24"/>
          <w:szCs w:val="24"/>
        </w:rPr>
        <w:t>1</w:t>
      </w:r>
      <w:r w:rsidRPr="00157F0A">
        <w:rPr>
          <w:rFonts w:ascii="Courier New" w:hAnsi="Courier New" w:cs="Courier New"/>
          <w:color w:val="F8F8F8"/>
          <w:sz w:val="24"/>
          <w:szCs w:val="24"/>
        </w:rPr>
        <w:t xml:space="preserve">  </w:t>
      </w:r>
      <w:r w:rsidRPr="00157F0A">
        <w:rPr>
          <w:rFonts w:ascii="Courier New" w:hAnsi="Courier New" w:cs="Courier New"/>
          <w:color w:val="7C7C7C"/>
          <w:sz w:val="24"/>
          <w:szCs w:val="24"/>
        </w:rPr>
        <w:t># Смена выбора привела к победе</w:t>
      </w:r>
    </w:p>
    <w:p w14:paraId="2ECD5282" w14:textId="77777777" w:rsidR="006F10F4" w:rsidRPr="00157F0A"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F8F8F8"/>
          <w:sz w:val="24"/>
          <w:szCs w:val="24"/>
        </w:rPr>
      </w:pPr>
      <w:r w:rsidRPr="00157F0A">
        <w:rPr>
          <w:rFonts w:ascii="Courier New" w:hAnsi="Courier New" w:cs="Courier New"/>
          <w:color w:val="F8F8F8"/>
          <w:sz w:val="24"/>
          <w:szCs w:val="24"/>
        </w:rPr>
        <w:t xml:space="preserve">    </w:t>
      </w:r>
    </w:p>
    <w:p w14:paraId="15E30E49" w14:textId="13271EA0" w:rsidR="006F10F4" w:rsidRDefault="006F10F4"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auto"/>
          <w:sz w:val="24"/>
          <w:szCs w:val="24"/>
        </w:rPr>
      </w:pPr>
      <w:r w:rsidRPr="00037B49">
        <w:rPr>
          <w:rFonts w:ascii="Courier New" w:hAnsi="Courier New" w:cs="Courier New"/>
          <w:color w:val="auto"/>
          <w:sz w:val="24"/>
          <w:szCs w:val="24"/>
        </w:rPr>
        <w:t xml:space="preserve">    print(f</w:t>
      </w:r>
      <w:r w:rsidRPr="00037B49">
        <w:rPr>
          <w:rFonts w:ascii="Courier New" w:hAnsi="Courier New" w:cs="Courier New"/>
          <w:color w:val="4F81BD" w:themeColor="accent1"/>
          <w:sz w:val="24"/>
          <w:szCs w:val="24"/>
        </w:rPr>
        <w:t>"Побед при сохранении выбора: {stay_wins/iterations:.1%}"</w:t>
      </w:r>
      <w:r w:rsidRPr="00037B49">
        <w:rPr>
          <w:rFonts w:ascii="Courier New" w:hAnsi="Courier New" w:cs="Courier New"/>
          <w:color w:val="auto"/>
          <w:sz w:val="24"/>
          <w:szCs w:val="24"/>
        </w:rPr>
        <w:t>)</w:t>
      </w:r>
    </w:p>
    <w:p w14:paraId="3A009E94" w14:textId="393B47BD" w:rsidR="00037B49" w:rsidRPr="00037B49" w:rsidRDefault="00037B49" w:rsidP="00037B49">
      <w:pPr>
        <w:shd w:val="clear" w:color="auto" w:fill="FFFFFF"/>
        <w:spacing w:after="195" w:line="360" w:lineRule="auto"/>
        <w:jc w:val="both"/>
        <w:textAlignment w:val="baseline"/>
        <w:rPr>
          <w:sz w:val="28"/>
          <w:szCs w:val="28"/>
        </w:rPr>
      </w:pPr>
      <w:r w:rsidRPr="00037B49">
        <w:rPr>
          <w:sz w:val="28"/>
          <w:szCs w:val="28"/>
        </w:rPr>
        <w:t>Запустим код и получим следующие значения:</w:t>
      </w:r>
    </w:p>
    <w:p w14:paraId="44D063DD" w14:textId="77777777" w:rsidR="00037B49" w:rsidRPr="00037B49" w:rsidRDefault="00037B49"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F8F8F8"/>
          <w:sz w:val="28"/>
          <w:szCs w:val="28"/>
        </w:rPr>
      </w:pPr>
      <w:r w:rsidRPr="00037B49">
        <w:rPr>
          <w:color w:val="auto"/>
          <w:sz w:val="28"/>
          <w:szCs w:val="28"/>
        </w:rPr>
        <w:t>Побед при сохранении выбора:</w:t>
      </w:r>
      <w:r w:rsidRPr="00037B49">
        <w:rPr>
          <w:color w:val="F8F8F8"/>
          <w:sz w:val="28"/>
          <w:szCs w:val="28"/>
        </w:rPr>
        <w:t xml:space="preserve"> </w:t>
      </w:r>
      <w:r w:rsidRPr="00037B49">
        <w:rPr>
          <w:color w:val="FF73FD"/>
          <w:sz w:val="28"/>
          <w:szCs w:val="28"/>
        </w:rPr>
        <w:t>33.4</w:t>
      </w:r>
      <w:r w:rsidRPr="00037B49">
        <w:rPr>
          <w:color w:val="7C7C7C"/>
          <w:sz w:val="28"/>
          <w:szCs w:val="28"/>
        </w:rPr>
        <w:t>%</w:t>
      </w:r>
    </w:p>
    <w:p w14:paraId="0993F5CC" w14:textId="77777777" w:rsidR="00037B49" w:rsidRPr="00037B49" w:rsidRDefault="00037B49" w:rsidP="00037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F8F8F8"/>
          <w:sz w:val="28"/>
          <w:szCs w:val="28"/>
        </w:rPr>
      </w:pPr>
      <w:r w:rsidRPr="00037B49">
        <w:rPr>
          <w:color w:val="auto"/>
          <w:sz w:val="28"/>
          <w:szCs w:val="28"/>
        </w:rPr>
        <w:t>Побед при смене выбора:</w:t>
      </w:r>
      <w:r w:rsidRPr="00037B49">
        <w:rPr>
          <w:color w:val="F8F8F8"/>
          <w:sz w:val="28"/>
          <w:szCs w:val="28"/>
        </w:rPr>
        <w:t xml:space="preserve"> </w:t>
      </w:r>
      <w:r w:rsidRPr="00037B49">
        <w:rPr>
          <w:color w:val="FF73FD"/>
          <w:sz w:val="28"/>
          <w:szCs w:val="28"/>
        </w:rPr>
        <w:t>66.6</w:t>
      </w:r>
      <w:r w:rsidRPr="00037B49">
        <w:rPr>
          <w:color w:val="7C7C7C"/>
          <w:sz w:val="28"/>
          <w:szCs w:val="28"/>
        </w:rPr>
        <w:t>%</w:t>
      </w:r>
    </w:p>
    <w:p w14:paraId="0C4944CA" w14:textId="77777777" w:rsidR="00037B49" w:rsidRPr="00037B49" w:rsidRDefault="00037B49" w:rsidP="00037B49">
      <w:pPr>
        <w:shd w:val="clear" w:color="auto" w:fill="FFFFFF"/>
        <w:spacing w:line="360" w:lineRule="auto"/>
        <w:ind w:firstLine="708"/>
        <w:jc w:val="both"/>
        <w:textAlignment w:val="baseline"/>
        <w:rPr>
          <w:sz w:val="28"/>
          <w:szCs w:val="28"/>
        </w:rPr>
      </w:pPr>
      <w:r w:rsidRPr="00037B49">
        <w:rPr>
          <w:sz w:val="28"/>
          <w:szCs w:val="28"/>
        </w:rPr>
        <w:t>Выходит, что смена стратегии на самом деле даёт преимущество — в два раза. Компьютер, в отличие от человека, не сомневается и выигрывает чаще, строго следуя математике.</w:t>
      </w:r>
    </w:p>
    <w:p w14:paraId="51D18DDF" w14:textId="4725AD5E" w:rsidR="00DE4AC6" w:rsidRDefault="00C1555B">
      <w:pPr>
        <w:pStyle w:val="paragraphStyleText"/>
      </w:pPr>
      <w:r>
        <w:rPr>
          <w:rStyle w:val="fontStyleText"/>
        </w:rPr>
        <w:t xml:space="preserve">Однако в классической постановке вероятность открытия конкретной козьей двери при изначальном выборе автомобиля делится поровну, и при любом конкретном выборе двери вероятность выигрыша при смене остаётся 2/3. Если не обращать внимание на индексацию конкретных дверей, то именно </w:t>
      </w:r>
      <w:r>
        <w:rPr>
          <w:rStyle w:val="fontStyleText"/>
        </w:rPr>
        <w:lastRenderedPageBreak/>
        <w:t>вероятность 2/3 усиливается за счёт того, что ведущий всегда указывает на козу.</w:t>
      </w:r>
    </w:p>
    <w:p w14:paraId="6F3C8916" w14:textId="77777777" w:rsidR="00DE4AC6" w:rsidRDefault="00C1555B">
      <w:pPr>
        <w:pStyle w:val="paragraphStyleText"/>
      </w:pPr>
      <w:r>
        <w:rPr>
          <w:rStyle w:val="fontStyleText"/>
        </w:rPr>
        <w:t>Таким образом, парадокс возникает из-за того, что после открытия двери с козой, остаётся две закрытые двери, и человек интуитивно присваивает каждой из них равные шансы — 1/2. Но на самом деле, благодаря информации, которую даёт ведущий, распределение вероятностей меняется: первоначальный выбор сохраняет вероятность 1/3, а оставшаяся закрытая дверь — 2/3. Нет никакого волшебства или нарушения логики, это эффект условной вероятности и правильного учёта дополнительной информации, поступающей от ведущего.</w:t>
      </w:r>
    </w:p>
    <w:p w14:paraId="00641279" w14:textId="77777777" w:rsidR="00DE4AC6" w:rsidRDefault="00C1555B">
      <w:pPr>
        <w:pStyle w:val="paragraphStyleText"/>
      </w:pPr>
      <w:r>
        <w:rPr>
          <w:rStyle w:val="fontStyleText"/>
        </w:rPr>
        <w:t>Следовательно, настоящего парадокса как логического противоречия здесь нет: задача демонстрирует важность корректного применения теории вероятностей и условной вероятности при обновлении знаний и принятии решений на основе новых данных. Ошибка интуиции связана с тем, что люди часто воспринимают две оставшиеся двери как равнозначные без учёта зависимости их вероятностей от предшествующих событий.</w:t>
      </w:r>
    </w:p>
    <w:p w14:paraId="1A255AA4" w14:textId="1B058DE1" w:rsidR="00DE4AC6" w:rsidRDefault="00C1555B">
      <w:pPr>
        <w:pStyle w:val="paragraphStyleText"/>
      </w:pPr>
      <w:r>
        <w:rPr>
          <w:rStyle w:val="fontStyleText"/>
        </w:rPr>
        <w:t xml:space="preserve">Рассмотрим теперь психологические аспекты восприятия этой задачи. </w:t>
      </w:r>
    </w:p>
    <w:p w14:paraId="2612FF47" w14:textId="77777777" w:rsidR="00DE4AC6" w:rsidRDefault="00DE4AC6">
      <w:pPr>
        <w:sectPr w:rsidR="00DE4AC6">
          <w:footerReference w:type="default" r:id="rId12"/>
          <w:pgSz w:w="11905" w:h="16837"/>
          <w:pgMar w:top="1133" w:right="566" w:bottom="1133" w:left="1700" w:header="720" w:footer="720" w:gutter="0"/>
          <w:cols w:space="720"/>
        </w:sectPr>
      </w:pPr>
    </w:p>
    <w:p w14:paraId="41D80364" w14:textId="13A32B2C" w:rsidR="00DE4AC6" w:rsidRDefault="002F1BA8">
      <w:pPr>
        <w:pStyle w:val="1"/>
      </w:pPr>
      <w:r>
        <w:lastRenderedPageBreak/>
        <w:t>5</w:t>
      </w:r>
      <w:r w:rsidR="00C1555B">
        <w:t xml:space="preserve"> Психология интуиции и ошибка восприятия вероятностей</w:t>
      </w:r>
    </w:p>
    <w:p w14:paraId="1706F304" w14:textId="77777777" w:rsidR="00DE4AC6" w:rsidRDefault="00C1555B">
      <w:pPr>
        <w:pStyle w:val="paragraphStyleText"/>
      </w:pPr>
      <w:r>
        <w:rPr>
          <w:rStyle w:val="fontStyleText"/>
        </w:rPr>
        <w:t>Несмотря на убедительное математическое доказательство преимущества смены выбора в парадоксе Монти Холла, интуиция у многих людей ведёт к противоположному решению. Причиной этому служат когнитивные искажения — систематические ошибки мышления, обусловленные особенностями восприятия, памяти и обработки информации. Эти искажения делятся на несколько групп: ошибки при переизбытке данных, сложности с пониманием ситуации, необходимость быстрого реагирования и ограничения памяти. В контексте парадокса важны именно трудности осмысления и неверные предположения, возникающие при отсутствии полного смысла происходящего.</w:t>
      </w:r>
    </w:p>
    <w:p w14:paraId="00A59236" w14:textId="77777777" w:rsidR="00DE4AC6" w:rsidRDefault="00C1555B">
      <w:pPr>
        <w:pStyle w:val="paragraphStyleText"/>
      </w:pPr>
      <w:r>
        <w:rPr>
          <w:rStyle w:val="fontStyleText"/>
        </w:rPr>
        <w:t>Одной из ключевых когнитивных ошибок является отрицание вероятности — тенденция игнорировать или недооценивать реальные шансы события, несмотря на доказательства и статистику. В случае парадокса Монти Холла интуитивное восприятие ошибочно разбивает вероятности оставшихся закрытых дверей на равные части, то есть считает, что после открытия козьей двери двери с автомобилем и козой «делят» шансы поровну. Это происходит, потому что люди склонны забывать, что ведущий ограничивает открываемые двери информацией, изменяющей распределение вероятностей.</w:t>
      </w:r>
    </w:p>
    <w:p w14:paraId="6AE6C61B" w14:textId="77777777" w:rsidR="00DE4AC6" w:rsidRDefault="00C1555B">
      <w:pPr>
        <w:pStyle w:val="paragraphStyleText"/>
      </w:pPr>
      <w:r>
        <w:rPr>
          <w:rStyle w:val="fontStyleText"/>
        </w:rPr>
        <w:t>Распространённые когнитивные эффекты, такие как эвристика доступности (оценка вероятности на основе легко вспоминаемых примеров) и эффект якоря (излишнее влияние первой полученной информации — первоначального выбора игрока), усиливают ошибочное восприятие. Эффект ретроспективного подтверждения дополнительно убеждает людей в простоте и предсказуемости исхода, хотя изначально эта задача является нетривиальной из-за усложнённой вероятностной структуры.</w:t>
      </w:r>
    </w:p>
    <w:p w14:paraId="324AE542" w14:textId="77777777" w:rsidR="00DE4AC6" w:rsidRDefault="00C1555B">
      <w:pPr>
        <w:pStyle w:val="paragraphStyleText"/>
      </w:pPr>
      <w:r>
        <w:rPr>
          <w:rStyle w:val="fontStyleText"/>
        </w:rPr>
        <w:t xml:space="preserve">Также следует учитывать, что личностные характеристики, такие как импульсивность, самоконтроль и толерантность к неопределённости, влияют на склонность к ошибочным решениям. Люди с низким уровнем эмоционального интеллекта чаще совершает импульсивные выборы и менее склонны </w:t>
      </w:r>
      <w:r>
        <w:rPr>
          <w:rStyle w:val="fontStyleText"/>
        </w:rPr>
        <w:lastRenderedPageBreak/>
        <w:t>переосмысливать первоначальные предположения после получения новой информации.</w:t>
      </w:r>
    </w:p>
    <w:p w14:paraId="7E49E61F" w14:textId="77777777" w:rsidR="00DE4AC6" w:rsidRDefault="00C1555B">
      <w:pPr>
        <w:pStyle w:val="paragraphStyleText"/>
      </w:pPr>
      <w:r>
        <w:rPr>
          <w:rStyle w:val="fontStyleText"/>
        </w:rPr>
        <w:t>Когнитивные искажения иногда выполняют адаптивную функцию: они ускоряют принятие решений в экстренных ситуациях, где важно быстро действовать, а не тщательно анализировать данные. Однако при задачах, требующих осознания вероятностных нюансов, подобные ошибки приводят к неверным выводам и нерациональным стратегиям.</w:t>
      </w:r>
    </w:p>
    <w:p w14:paraId="740E2899" w14:textId="7E47336A" w:rsidR="00DE4AC6" w:rsidRDefault="00C1555B">
      <w:pPr>
        <w:pStyle w:val="paragraphStyleText"/>
      </w:pPr>
      <w:r>
        <w:rPr>
          <w:rStyle w:val="fontStyleText"/>
        </w:rPr>
        <w:t>Осознание и распознавание этих психологических искажений является важным элементом повышения качества принятия решений. Развитие критического мышления, способности к анализу и контроля эмоциональных реакций позволяет более объективно оценивать вероятности и использовать математические модели для эффективного выбора. Таким образом, принятие решений в условиях неопределённости требует не только знания теории вероятностей, но и понимания ограничений человеческой когнитивной системы, чтобы минимизировать влияние предвзятостей. [</w:t>
      </w:r>
      <w:r w:rsidR="002F1BA8">
        <w:rPr>
          <w:rStyle w:val="fontStyleText"/>
        </w:rPr>
        <w:t>13</w:t>
      </w:r>
      <w:r>
        <w:rPr>
          <w:rStyle w:val="fontStyleText"/>
        </w:rPr>
        <w:t>][</w:t>
      </w:r>
      <w:r w:rsidR="002F1BA8">
        <w:rPr>
          <w:rStyle w:val="fontStyleText"/>
        </w:rPr>
        <w:t>4</w:t>
      </w:r>
      <w:r>
        <w:rPr>
          <w:rStyle w:val="fontStyleText"/>
        </w:rPr>
        <w:t>][6][1][</w:t>
      </w:r>
      <w:r w:rsidR="002F1BA8">
        <w:rPr>
          <w:rStyle w:val="fontStyleText"/>
        </w:rPr>
        <w:t>5</w:t>
      </w:r>
      <w:r>
        <w:rPr>
          <w:rStyle w:val="fontStyleText"/>
        </w:rPr>
        <w:t>]</w:t>
      </w:r>
    </w:p>
    <w:p w14:paraId="5E3860CE" w14:textId="77777777" w:rsidR="00DE4AC6" w:rsidRDefault="00DE4AC6">
      <w:pPr>
        <w:sectPr w:rsidR="00DE4AC6">
          <w:footerReference w:type="default" r:id="rId13"/>
          <w:pgSz w:w="11905" w:h="16837"/>
          <w:pgMar w:top="1133" w:right="566" w:bottom="1133" w:left="1700" w:header="720" w:footer="720" w:gutter="0"/>
          <w:cols w:space="720"/>
        </w:sectPr>
      </w:pPr>
    </w:p>
    <w:p w14:paraId="0596BF5A" w14:textId="3F71E370" w:rsidR="00DE4AC6" w:rsidRPr="00FD4511" w:rsidRDefault="00C1555B">
      <w:pPr>
        <w:pStyle w:val="1"/>
      </w:pPr>
      <w:r>
        <w:lastRenderedPageBreak/>
        <w:t xml:space="preserve">6 Методология исследования восприятия парадокса среди </w:t>
      </w:r>
      <w:r w:rsidR="00FD4511">
        <w:t>учащихся</w:t>
      </w:r>
    </w:p>
    <w:p w14:paraId="03378AA2" w14:textId="3B22EBB6" w:rsidR="00DE4AC6" w:rsidRDefault="00C1555B">
      <w:pPr>
        <w:pStyle w:val="paragraphStyleText"/>
      </w:pPr>
      <w:r>
        <w:rPr>
          <w:rStyle w:val="fontStyleText"/>
        </w:rPr>
        <w:t xml:space="preserve">Для оценки уровня понимания парадокса Монти Холла среди </w:t>
      </w:r>
      <w:r w:rsidR="00037B49">
        <w:rPr>
          <w:rStyle w:val="fontStyleText"/>
        </w:rPr>
        <w:t>учеников</w:t>
      </w:r>
      <w:r>
        <w:rPr>
          <w:rStyle w:val="fontStyleText"/>
        </w:rPr>
        <w:t xml:space="preserve"> было разработано эмпирическое исследование, включающее количественные и качественные методы сбора данных. Основной метод — анкетирование с последующим анализом результатов, что позволило получить числовые показатели понимания задачи и выявить распространённые ошибки. Для дополнения количественных данных проводились интервью, которые способствовали более глубокому изучению причин затруднений в восприятии парадокса.</w:t>
      </w:r>
    </w:p>
    <w:p w14:paraId="04CE1F67" w14:textId="64D341DC" w:rsidR="00DE4AC6" w:rsidRDefault="00C1555B">
      <w:pPr>
        <w:pStyle w:val="paragraphStyleText"/>
      </w:pPr>
      <w:r>
        <w:rPr>
          <w:rStyle w:val="fontStyleText"/>
        </w:rPr>
        <w:t xml:space="preserve">Выбор целевой аудитории обусловлен тем, что </w:t>
      </w:r>
      <w:r w:rsidR="00037B49">
        <w:rPr>
          <w:rStyle w:val="fontStyleText"/>
        </w:rPr>
        <w:t>учащиеся</w:t>
      </w:r>
      <w:r>
        <w:rPr>
          <w:rStyle w:val="fontStyleText"/>
        </w:rPr>
        <w:t xml:space="preserve">, особенно на начальных этапах изучения теории вероятностей, представляют группу, наиболее подверженную интуитивным ошибкам в оценке вероятностей. Их уровень подготовки и активное вовлечение в учебный процесс делают анализ восприятия парадокса актуальным для выявления пробелов в образовательных программах и разработки методических рекомендаций. </w:t>
      </w:r>
    </w:p>
    <w:p w14:paraId="72976EE2" w14:textId="35F23BA2" w:rsidR="00DE4AC6" w:rsidRDefault="00C1555B">
      <w:pPr>
        <w:pStyle w:val="paragraphStyleText"/>
      </w:pPr>
      <w:r>
        <w:rPr>
          <w:rStyle w:val="fontStyleText"/>
        </w:rPr>
        <w:t xml:space="preserve">Подготовка анкеты строилась с учётом принципов социологического опроса: вопросы формулировались ясно, избегая сложных терминов, и разбивались на логические блоки, позволяющие оценить как общий уровень понимания задачи, так и конкретные ошибки в рассуждениях. Важное внимание уделялось коммуникативным нюансам — обеспечению контакта с респондентами, созданию атмосферы, располагающей к честным ответам. </w:t>
      </w:r>
    </w:p>
    <w:p w14:paraId="3685DB57" w14:textId="45B97BBC" w:rsidR="00DE4AC6" w:rsidRDefault="00C1555B">
      <w:pPr>
        <w:pStyle w:val="paragraphStyleText"/>
      </w:pPr>
      <w:r>
        <w:rPr>
          <w:rStyle w:val="fontStyleText"/>
        </w:rPr>
        <w:t xml:space="preserve">Сбор данных велся в формате очных и дистанционных опросов, что обеспечило охват широкой аудитории и удобство участия. Интервью проводились с группами от 5 до 12 участников, что способствовало обсуждению и выявлению коллективных стереотипов и трудностей. </w:t>
      </w:r>
    </w:p>
    <w:p w14:paraId="483C5DEA" w14:textId="77777777" w:rsidR="00DE4AC6" w:rsidRDefault="00C1555B">
      <w:pPr>
        <w:pStyle w:val="paragraphStyleText"/>
      </w:pPr>
      <w:r>
        <w:rPr>
          <w:rStyle w:val="fontStyleText"/>
        </w:rPr>
        <w:t>Для статистической обработки анкет применялись методы описательной статистики и факторного анализа, что позволило выявить основные параметры, влияющие на уровень понимания парадокса. Качественные данные из интервью дополнялись тематическим анализом и кластеризацией по признакам ошибок восприятия и моделей принятия решений.</w:t>
      </w:r>
    </w:p>
    <w:p w14:paraId="0AD318AB" w14:textId="77777777" w:rsidR="00DE4AC6" w:rsidRDefault="00DE4AC6">
      <w:pPr>
        <w:sectPr w:rsidR="00DE4AC6">
          <w:footerReference w:type="default" r:id="rId14"/>
          <w:pgSz w:w="11905" w:h="16837"/>
          <w:pgMar w:top="1133" w:right="566" w:bottom="1133" w:left="1700" w:header="720" w:footer="720" w:gutter="0"/>
          <w:cols w:space="720"/>
        </w:sectPr>
      </w:pPr>
    </w:p>
    <w:p w14:paraId="5F66042D" w14:textId="77777777" w:rsidR="00DE4AC6" w:rsidRDefault="00C1555B">
      <w:pPr>
        <w:pStyle w:val="1"/>
      </w:pPr>
      <w:r>
        <w:lastRenderedPageBreak/>
        <w:t>7 Анализ результатов эмпирического исследования</w:t>
      </w:r>
    </w:p>
    <w:p w14:paraId="67BB2B0E" w14:textId="0D2F3E9E" w:rsidR="00DE4AC6" w:rsidRDefault="00C1555B">
      <w:pPr>
        <w:pStyle w:val="paragraphStyleText"/>
      </w:pPr>
      <w:r>
        <w:rPr>
          <w:rStyle w:val="fontStyleText"/>
        </w:rPr>
        <w:t xml:space="preserve">Рассмотрим теперь ключевые результаты проведенного исследования. В ходе опроса среди </w:t>
      </w:r>
      <w:r w:rsidR="00037B49">
        <w:rPr>
          <w:rStyle w:val="fontStyleText"/>
        </w:rPr>
        <w:t>учащихся</w:t>
      </w:r>
      <w:r>
        <w:rPr>
          <w:rStyle w:val="fontStyleText"/>
        </w:rPr>
        <w:t xml:space="preserve"> уровень правильных ответов на вопросы, связанные с парадоксом Монти Холла, оказался достаточно низким: только около 35% респондентов смогли корректно объяснить преимущество смены выбора. Более 60% участников демонстрировали значительные трудности с пониманием условных вероятностей, а 25% вообще не осознавали, как новая информация, представленная открытием ведущим, влияет на шансы выигрыша. Этот высокий уровень недопонимания указывает на широкое распространение когнитивных ошибок и устойчивых стереотипов мышления.</w:t>
      </w:r>
    </w:p>
    <w:p w14:paraId="126FA9D5" w14:textId="77777777" w:rsidR="00DE4AC6" w:rsidRDefault="00C1555B">
      <w:pPr>
        <w:pStyle w:val="paragraphStyleText"/>
      </w:pPr>
      <w:r>
        <w:rPr>
          <w:rStyle w:val="fontStyleText"/>
        </w:rPr>
        <w:t>Анализ интервью и анкет выявил, что основная психологическая причина непонимания — склонность к равномерному распределению шансов после открытия двери с козой, что подтверждает широко известную ошибку интуиции. Такие ментальные модели усиливаются эффектом «якоря», когда первоначальный выбор воспринимается как устойчивый ориентир, и эвристикой доступности, из-за которой яркие и знакомые образы переоцениваются по сравнению с абстрактными вероятностными рассуждениями. Более того, половина опрошенных не смогла отличить корреляцию от причинной связи, склоняясь к предположению, что после открытия двери с козой вероятность выигрыша становится 50% на каждую из оставшихся.</w:t>
      </w:r>
    </w:p>
    <w:p w14:paraId="60D2F983" w14:textId="67735D9A" w:rsidR="00DE4AC6" w:rsidRDefault="00C1555B">
      <w:pPr>
        <w:pStyle w:val="paragraphStyleText"/>
      </w:pPr>
      <w:r>
        <w:rPr>
          <w:rStyle w:val="fontStyleText"/>
        </w:rPr>
        <w:t xml:space="preserve">Полученные результаты коррелируют с теоретическими предположениями о трудностях восприятия вероятностей, изложенными в параграфе о психологии интуиции: статистическая грамотность </w:t>
      </w:r>
      <w:r w:rsidR="00037B49">
        <w:rPr>
          <w:rStyle w:val="fontStyleText"/>
        </w:rPr>
        <w:t>учащихся</w:t>
      </w:r>
      <w:r>
        <w:rPr>
          <w:rStyle w:val="fontStyleText"/>
        </w:rPr>
        <w:t xml:space="preserve"> недостаточна для правильной интерпретации условных вероятностей и обновления информации. В совокупности, данные подтверждают высокую вероятность распространения когнитивных ловушек при работе с вероятностными задачами, что согласуется с более общими выводами о статистических ошибках, таких как неправильное понимание выборки, </w:t>
      </w:r>
      <w:r>
        <w:rPr>
          <w:rStyle w:val="fontStyleText"/>
        </w:rPr>
        <w:lastRenderedPageBreak/>
        <w:t>игнорирование значимости изменений и заблуждения с корреляцией и причинностью.</w:t>
      </w:r>
    </w:p>
    <w:p w14:paraId="18BB0C15" w14:textId="77777777" w:rsidR="00DE4AC6" w:rsidRDefault="00C1555B">
      <w:pPr>
        <w:pStyle w:val="paragraphStyleText"/>
      </w:pPr>
      <w:r>
        <w:rPr>
          <w:rStyle w:val="fontStyleText"/>
        </w:rPr>
        <w:t>Также выявилась недостаточная осведомленность о методологических аспектах, что приводит к ошибочным умозаключениям и занижает доверие к математическому подходу при принятии решений. Этот факт совпадает с известными проблемами в разнообразных сферах, где статистика служит инструментом влияния, но из-за когнитивных искажений вызывает неверные выводы и ошибочные решения.</w:t>
      </w:r>
    </w:p>
    <w:p w14:paraId="5ACB2DE9" w14:textId="77777777" w:rsidR="00DE4AC6" w:rsidRDefault="00C1555B">
      <w:pPr>
        <w:pStyle w:val="paragraphStyleText"/>
      </w:pPr>
      <w:r>
        <w:rPr>
          <w:rStyle w:val="fontStyleText"/>
        </w:rPr>
        <w:t>Сопоставление результатов с теоретической базой подчёркивает необходимость систематического обучения методам критического анализа статистических данных и вероятностного мышления. Отсутствие таких компетенций препятствует адекватному восприятию даже наглядных примеров, к которым относится парадокс Монти Холла. Более того, нежелание пересматривать изначальные гипотезы при поступлении новой информации напрямую отражается в неэффективных стратегиях принятия решений.</w:t>
      </w:r>
    </w:p>
    <w:p w14:paraId="3FAD2AE5" w14:textId="776B687F" w:rsidR="00DE4AC6" w:rsidRDefault="00C1555B">
      <w:pPr>
        <w:pStyle w:val="paragraphStyleText"/>
      </w:pPr>
      <w:r>
        <w:rPr>
          <w:rStyle w:val="fontStyleText"/>
        </w:rPr>
        <w:t xml:space="preserve">Вывод из исследования — для улучшения понимания парадокса и, шире, вероятностных концепций, необходимо внедрение специальных образовательных материалов, ориентированных на развитие критического мышления и формальное освоение теории вероятностей. Такие материалы помогут минимизировать влияние когнитивных ошибок и повысят качество принятия обоснованных решений в различных профессиональных и бытовых ситуациях. </w:t>
      </w:r>
    </w:p>
    <w:p w14:paraId="3F27C351" w14:textId="77777777" w:rsidR="00DE4AC6" w:rsidRDefault="00DE4AC6">
      <w:pPr>
        <w:sectPr w:rsidR="00DE4AC6">
          <w:footerReference w:type="default" r:id="rId15"/>
          <w:pgSz w:w="11905" w:h="16837"/>
          <w:pgMar w:top="1133" w:right="566" w:bottom="1133" w:left="1700" w:header="720" w:footer="720" w:gutter="0"/>
          <w:cols w:space="720"/>
        </w:sectPr>
      </w:pPr>
    </w:p>
    <w:p w14:paraId="3AB89C29" w14:textId="77777777" w:rsidR="00DE4AC6" w:rsidRDefault="00C1555B">
      <w:pPr>
        <w:pStyle w:val="1"/>
      </w:pPr>
      <w:r>
        <w:lastRenderedPageBreak/>
        <w:t>Заключение</w:t>
      </w:r>
    </w:p>
    <w:p w14:paraId="574B9155" w14:textId="00CE272F" w:rsidR="00DE4AC6" w:rsidRDefault="00C1555B">
      <w:pPr>
        <w:pStyle w:val="paragraphStyleText"/>
      </w:pPr>
      <w:r>
        <w:rPr>
          <w:rStyle w:val="fontStyleText"/>
        </w:rPr>
        <w:t>В ходе выполненного проекта была всесторонне изучена классическая задача парадокса Монти Холла, начиная с его происхождения в телевизионной игре и заканчивая современным математическим и психологическим анализом. Исторический разбор позволил понять, как на первый взгляд простая игровая ситуация стала стимулом для глубоких исследований в области теории вероятностей и принятия решений. Математическое решение подчёркнутое условной вероятностью выявило фактическое преимущество смены выбора, что бросает вызов естественным интуитивным ожиданиям.</w:t>
      </w:r>
    </w:p>
    <w:p w14:paraId="09134BD0" w14:textId="0A3A659C" w:rsidR="00DE4AC6" w:rsidRDefault="00C1555B">
      <w:pPr>
        <w:pStyle w:val="paragraphStyleText"/>
      </w:pPr>
      <w:r>
        <w:rPr>
          <w:rStyle w:val="fontStyleText"/>
        </w:rPr>
        <w:t>Анализ когнитивных особенностей восприятия парадокса выявил причины, по которым многие люди совершают систематические ошибки, игнорируя дополнительную информацию и неверно интерпретируя вероятности. Это подтвердилось результатами эмпирического исследования, в котором большинство опрошенных учащихся испытывали сложности с пониманием основных идей задачи и неверно оценивали вероятности победы при смене и сохранении выбора. Отмечена частая роль когнитивных искажений и эффектов якоря, влияющих на принятие решений на основе неполной информации.</w:t>
      </w:r>
    </w:p>
    <w:p w14:paraId="44502D8C" w14:textId="7D58C9DD" w:rsidR="00DE4AC6" w:rsidRDefault="00C1555B">
      <w:pPr>
        <w:pStyle w:val="paragraphStyleText"/>
      </w:pPr>
      <w:r>
        <w:rPr>
          <w:rStyle w:val="fontStyleText"/>
        </w:rPr>
        <w:t xml:space="preserve">Практическая значимость парадокса проявляется в разнообразных областях, включая экономику, риск-менеджмент и технологические решения, где обновление знаний и адаптация стратегий к новым данным являются ключевыми факторами эффективности. </w:t>
      </w:r>
    </w:p>
    <w:p w14:paraId="52F03C89" w14:textId="7150E495" w:rsidR="00DE4AC6" w:rsidRDefault="00C1555B">
      <w:pPr>
        <w:pStyle w:val="paragraphStyleText"/>
      </w:pPr>
      <w:r>
        <w:rPr>
          <w:rStyle w:val="fontStyleText"/>
        </w:rPr>
        <w:t xml:space="preserve">Результаты исследования подчёркивают важность интеграции математического анализа вероятностей и психологического понимания механизмов принятия решений. Комплексный подход к изучению парадокса Монти Холла помогает не только расширить теоретические знания, но и развить практические навыки, которые окажутся необходимыми в самых разных сферах деятельности. Таким образом, работа достигает поставленных целей, демонстрируя, что успешное принятие решений в реальной жизни </w:t>
      </w:r>
      <w:r>
        <w:rPr>
          <w:rStyle w:val="fontStyleText"/>
        </w:rPr>
        <w:lastRenderedPageBreak/>
        <w:t>невозможно без учёта формальной вероятностной логики и осознания ограничений интуиции.</w:t>
      </w:r>
    </w:p>
    <w:p w14:paraId="654F2417" w14:textId="77777777" w:rsidR="00DE4AC6" w:rsidRDefault="00C1555B">
      <w:pPr>
        <w:pStyle w:val="paragraphStyleText"/>
      </w:pPr>
      <w:r>
        <w:rPr>
          <w:rStyle w:val="fontStyleText"/>
        </w:rPr>
        <w:t>В дальнейшем перспективно продолжить исследования, связанные с разработкой эффективных методик обучения вероятностному мышлению и анализа рисков, а также изучением психологических факторов, влияющих на поведение человека в ситуациях неопределённости. Такой комплексный подход позволит повысить качество образования и профессиональную подготовку, что особенно актуально в условиях растущей сложности информационного пространства и необходимости принятия ответственных решений.</w:t>
      </w:r>
    </w:p>
    <w:p w14:paraId="28287BC5" w14:textId="77777777" w:rsidR="00DE4AC6" w:rsidRDefault="00DE4AC6">
      <w:pPr>
        <w:sectPr w:rsidR="00DE4AC6">
          <w:footerReference w:type="default" r:id="rId16"/>
          <w:pgSz w:w="11905" w:h="16837"/>
          <w:pgMar w:top="1133" w:right="566" w:bottom="1133" w:left="1700" w:header="720" w:footer="720" w:gutter="0"/>
          <w:cols w:space="720"/>
        </w:sectPr>
      </w:pPr>
    </w:p>
    <w:p w14:paraId="3421003F" w14:textId="77777777" w:rsidR="00DE4AC6" w:rsidRDefault="00C1555B">
      <w:pPr>
        <w:pStyle w:val="1"/>
      </w:pPr>
      <w:r>
        <w:lastRenderedPageBreak/>
        <w:t>Библиография</w:t>
      </w:r>
    </w:p>
    <w:p w14:paraId="711335E5" w14:textId="77777777" w:rsidR="00DE4AC6" w:rsidRDefault="00C1555B">
      <w:pPr>
        <w:pStyle w:val="paragraphStyleText"/>
      </w:pPr>
      <w:r>
        <w:rPr>
          <w:rStyle w:val="fontStyleText"/>
        </w:rPr>
        <w:t>1. 7 когнитивных искажений, которые мешают... | Блог 4brain [Электронный ресурс] // 4brain.ru - Режим доступа: https://4brain.ru/blog/7-cognitive-bias/, свободный. - Загл. с экрана</w:t>
      </w:r>
    </w:p>
    <w:p w14:paraId="09077733" w14:textId="77777777" w:rsidR="00DE4AC6" w:rsidRDefault="00C1555B">
      <w:pPr>
        <w:pStyle w:val="paragraphStyleText"/>
      </w:pPr>
      <w:r>
        <w:rPr>
          <w:rStyle w:val="fontStyleText"/>
        </w:rPr>
        <w:t>2. Monty Hall problem - Wikipedia [Электронный ресурс] // en.wikipedia.org - Режим доступа: https://en.wikipedia.org/wiki/Monty_Hall_problem, свободный. - Загл. с экрана</w:t>
      </w:r>
    </w:p>
    <w:p w14:paraId="585DE8DD" w14:textId="64ABE0D1" w:rsidR="00DE4AC6" w:rsidRDefault="00C1555B">
      <w:pPr>
        <w:pStyle w:val="paragraphStyleText"/>
      </w:pPr>
      <w:r>
        <w:rPr>
          <w:rStyle w:val="fontStyleText"/>
        </w:rPr>
        <w:t>3. Задача Монти Холла • Сергей Вальковский • Научно-популярные... [Электронный ресурс] // elementy.ru - Режим доступа: https://elementy.ru/problems/23/Zadacha_Monti_Kholla, свободный. - Загл. с экрана</w:t>
      </w:r>
    </w:p>
    <w:p w14:paraId="3F278C72" w14:textId="0339BA6A" w:rsidR="00DE4AC6" w:rsidRPr="009D27E9" w:rsidRDefault="00E37DCE">
      <w:pPr>
        <w:pStyle w:val="paragraphStyleText"/>
        <w:rPr>
          <w:lang w:val="en-US"/>
        </w:rPr>
      </w:pPr>
      <w:r>
        <w:rPr>
          <w:rStyle w:val="fontStyleText"/>
        </w:rPr>
        <w:t>4</w:t>
      </w:r>
      <w:r w:rsidR="00C1555B">
        <w:rPr>
          <w:rStyle w:val="fontStyleText"/>
        </w:rPr>
        <w:t xml:space="preserve">. Акуленков А.В. КОГНИТИВНЫЕ ИСКАЖЕНИЯ В ПРОЦЕССЕ ПРИНЯТИЯ РЕШЕНИЙ: ЛИЧНОСТНЫЕ ПРЕДПОСЫЛКИ // Парадигма. </w:t>
      </w:r>
      <w:r w:rsidR="00C1555B" w:rsidRPr="009D27E9">
        <w:rPr>
          <w:rStyle w:val="fontStyleText"/>
          <w:lang w:val="en-US"/>
        </w:rPr>
        <w:t>2025. №7. URL: https://cyberleninka.ru/article/n/kognitivnye-iskazheniya-v-protsesse-prinyatiya-resheniy-lichnostnye-predposylki (04.03.2026).</w:t>
      </w:r>
    </w:p>
    <w:p w14:paraId="6B43D657" w14:textId="79A889E3" w:rsidR="00DE4AC6" w:rsidRDefault="00E37DCE">
      <w:pPr>
        <w:pStyle w:val="paragraphStyleText"/>
      </w:pPr>
      <w:r>
        <w:rPr>
          <w:rStyle w:val="fontStyleText"/>
        </w:rPr>
        <w:t>5</w:t>
      </w:r>
      <w:r w:rsidR="00C1555B">
        <w:rPr>
          <w:rStyle w:val="fontStyleText"/>
        </w:rPr>
        <w:t>. Когнитивные искажения: как ментальные ловушки влияют на... [Электронный ресурс] // sky.pro - Режим доступа: https://sky.pro/wiki/profession/kognitivnye-iskazheniya-kak-oni-vliyayut-na-vashi-resheniya/, свободный. - Загл. с экрана</w:t>
      </w:r>
    </w:p>
    <w:p w14:paraId="11956740" w14:textId="373146A0" w:rsidR="00DE4AC6" w:rsidRDefault="00C1555B">
      <w:pPr>
        <w:pStyle w:val="paragraphStyleText"/>
      </w:pPr>
      <w:r>
        <w:rPr>
          <w:rStyle w:val="fontStyleText"/>
        </w:rPr>
        <w:t>6. Отрицание вероятности | B17.ru — Сайт психологов [Электронный ресурс] // www.b17.ru - Режим доступа: https://www.b17.ru/article/476012/, свободный. - Загл. с экрана</w:t>
      </w:r>
    </w:p>
    <w:p w14:paraId="38ADEC34" w14:textId="0F9BDC88" w:rsidR="00DE4AC6" w:rsidRDefault="00E37DCE">
      <w:pPr>
        <w:pStyle w:val="paragraphStyleText"/>
      </w:pPr>
      <w:r>
        <w:rPr>
          <w:rStyle w:val="fontStyleText"/>
        </w:rPr>
        <w:t>7</w:t>
      </w:r>
      <w:r w:rsidR="00C1555B">
        <w:rPr>
          <w:rStyle w:val="fontStyleText"/>
        </w:rPr>
        <w:t>. Парадокс Монти Холла — Википедия [Электронный ресурс] // ru.wikipedia.org - Режим доступа: https://ru.wikipedia.org/wiki, свободный. - Загл. с экрана</w:t>
      </w:r>
    </w:p>
    <w:p w14:paraId="034B6A06" w14:textId="35F31412" w:rsidR="00DE4AC6" w:rsidRDefault="00E37DCE">
      <w:pPr>
        <w:pStyle w:val="paragraphStyleText"/>
      </w:pPr>
      <w:r>
        <w:rPr>
          <w:rStyle w:val="fontStyleText"/>
        </w:rPr>
        <w:t>8</w:t>
      </w:r>
      <w:r w:rsidR="00C1555B">
        <w:rPr>
          <w:rStyle w:val="fontStyleText"/>
        </w:rPr>
        <w:t>. Парадокс Монти Холла — Царство математики [Электронный ресурс] // coursemath.ru - Режим доступа: https://coursemath.ru/paradoks-monti-kholla/, свободный. - Загл. с экрана</w:t>
      </w:r>
    </w:p>
    <w:p w14:paraId="4F0DD924" w14:textId="203B4C79" w:rsidR="00DE4AC6" w:rsidRDefault="00E37DCE">
      <w:pPr>
        <w:pStyle w:val="paragraphStyleText"/>
      </w:pPr>
      <w:r>
        <w:rPr>
          <w:rStyle w:val="fontStyleText"/>
        </w:rPr>
        <w:lastRenderedPageBreak/>
        <w:t>9</w:t>
      </w:r>
      <w:r w:rsidR="00C1555B">
        <w:rPr>
          <w:rStyle w:val="fontStyleText"/>
        </w:rPr>
        <w:t>. Парадокс Монти Холла: объяснение загадки... / Skillbox Media [Электронный ресурс] // skillbox.ru - Режим доступа: https://skillbox.ru/media/code/paradoks-monti-holla/, свободный. - Загл. с экрана</w:t>
      </w:r>
    </w:p>
    <w:p w14:paraId="61502766" w14:textId="4384D556" w:rsidR="00DE4AC6" w:rsidRDefault="00E37DCE">
      <w:pPr>
        <w:pStyle w:val="paragraphStyleText"/>
      </w:pPr>
      <w:r>
        <w:rPr>
          <w:rStyle w:val="fontStyleText"/>
        </w:rPr>
        <w:t>10</w:t>
      </w:r>
      <w:r w:rsidR="00C1555B">
        <w:rPr>
          <w:rStyle w:val="fontStyleText"/>
        </w:rPr>
        <w:t>. Парадокс Монти Холла: что это значит и как его применять [Электронный ресурс] // www.psychologies.ru - Режим доступа: https://www.psychologies.ru/articles/paradoks-monti-kholla-chto-eto-znachit-i-kak-ego-primenyat/, свободный. - Загл. с экрана</w:t>
      </w:r>
    </w:p>
    <w:p w14:paraId="5B044E6B" w14:textId="5A721C71" w:rsidR="00DE4AC6" w:rsidRDefault="00E37DCE">
      <w:pPr>
        <w:pStyle w:val="paragraphStyleText"/>
      </w:pPr>
      <w:r>
        <w:rPr>
          <w:rStyle w:val="fontStyleText"/>
        </w:rPr>
        <w:t>11</w:t>
      </w:r>
      <w:r w:rsidR="00C1555B">
        <w:rPr>
          <w:rStyle w:val="fontStyleText"/>
        </w:rPr>
        <w:t>. Применение парадокса Монти Холла в маркетинге [Электронный ресурс] // www.mango-office.ru - Режим доступа: https://www.mango-office.ru/journal/for-marketing/osnovy/paradoks-monti-holla/, свободный. - Загл. с экрана</w:t>
      </w:r>
    </w:p>
    <w:p w14:paraId="4F413AF5" w14:textId="07C1FA8F" w:rsidR="00DE4AC6" w:rsidRDefault="00E37DCE">
      <w:pPr>
        <w:pStyle w:val="paragraphStyleText"/>
      </w:pPr>
      <w:r>
        <w:rPr>
          <w:rStyle w:val="fontStyleText"/>
        </w:rPr>
        <w:t>12</w:t>
      </w:r>
      <w:r w:rsidR="00C1555B">
        <w:rPr>
          <w:rStyle w:val="fontStyleText"/>
        </w:rPr>
        <w:t>. "Работает" ли "Парадокс Монти Холла" на рынке? [Электронный ресурс] // smart-lab.ru - Режим доступа: https://smart-lab.ru/blog/521717.php, свободный. - Загл. с экрана</w:t>
      </w:r>
    </w:p>
    <w:p w14:paraId="7FB4ED3C" w14:textId="59A9CDB9" w:rsidR="00DE4AC6" w:rsidRDefault="00E37DCE">
      <w:pPr>
        <w:pStyle w:val="paragraphStyleText"/>
      </w:pPr>
      <w:r>
        <w:rPr>
          <w:rStyle w:val="fontStyleText"/>
        </w:rPr>
        <w:t>13</w:t>
      </w:r>
      <w:r w:rsidR="00C1555B">
        <w:rPr>
          <w:rStyle w:val="fontStyleText"/>
        </w:rPr>
        <w:t>. Список когнитивных искажений — Википедия [Электронный ресурс] // ru.wikipedia.org - Режим доступа: https://ru.wikipedia.org/wiki, свободный. - Загл. с экрана</w:t>
      </w:r>
    </w:p>
    <w:p w14:paraId="6013004D" w14:textId="77777777" w:rsidR="00DE4AC6" w:rsidRDefault="00DE4AC6">
      <w:pPr>
        <w:pStyle w:val="paragraphStyleText"/>
        <w:rPr>
          <w:rStyle w:val="fontStyleText"/>
        </w:rPr>
      </w:pPr>
    </w:p>
    <w:p w14:paraId="53FF829B" w14:textId="77777777" w:rsidR="00DE4AC6" w:rsidRDefault="00DE4AC6">
      <w:pPr>
        <w:pStyle w:val="paragraphStyleText"/>
        <w:rPr>
          <w:rStyle w:val="fontStyleText"/>
        </w:rPr>
      </w:pPr>
    </w:p>
    <w:p w14:paraId="0C425F16" w14:textId="77777777" w:rsidR="00DE4AC6" w:rsidRDefault="00DE4AC6">
      <w:pPr>
        <w:pStyle w:val="paragraphStyleText"/>
        <w:rPr>
          <w:rStyle w:val="fontStyleText"/>
        </w:rPr>
      </w:pPr>
    </w:p>
    <w:p w14:paraId="69467C3F" w14:textId="77777777" w:rsidR="00DE4AC6" w:rsidRDefault="00DE4AC6">
      <w:pPr>
        <w:pStyle w:val="paragraphStyleText"/>
        <w:rPr>
          <w:rStyle w:val="fontStyleText"/>
        </w:rPr>
      </w:pPr>
    </w:p>
    <w:p w14:paraId="11A5871E" w14:textId="77777777" w:rsidR="00DE4AC6" w:rsidRDefault="00C1555B">
      <w:pPr>
        <w:keepNext/>
        <w:jc w:val="center"/>
      </w:pPr>
      <w:r>
        <w:rPr>
          <w:noProof/>
        </w:rPr>
        <w:lastRenderedPageBreak/>
        <w:drawing>
          <wp:inline distT="0" distB="0" distL="114300" distR="114300" wp14:anchorId="643A212D" wp14:editId="251799D6">
            <wp:extent cx="5715000" cy="3214370"/>
            <wp:effectExtent l="0" t="0" r="0" b="11430"/>
            <wp:docPr id="3"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1"/>
                    <pic:cNvPicPr>
                      <a:picLocks noChangeAspect="1"/>
                    </pic:cNvPicPr>
                  </pic:nvPicPr>
                  <pic:blipFill>
                    <a:blip r:embed="rId17"/>
                    <a:stretch>
                      <a:fillRect/>
                    </a:stretch>
                  </pic:blipFill>
                  <pic:spPr>
                    <a:xfrm>
                      <a:off x="0" y="0"/>
                      <a:ext cx="5715000" cy="3214370"/>
                    </a:xfrm>
                    <a:prstGeom prst="rect">
                      <a:avLst/>
                    </a:prstGeom>
                    <a:noFill/>
                    <a:ln>
                      <a:noFill/>
                    </a:ln>
                  </pic:spPr>
                </pic:pic>
              </a:graphicData>
            </a:graphic>
          </wp:inline>
        </w:drawing>
      </w:r>
    </w:p>
    <w:p w14:paraId="163D471E" w14:textId="4CB3BD33" w:rsidR="00DE4AC6" w:rsidRDefault="00C1555B">
      <w:pPr>
        <w:jc w:val="center"/>
      </w:pPr>
      <w:r>
        <w:rPr>
          <w:rStyle w:val="fontStyleText"/>
        </w:rPr>
        <w:t>Рисунок 1 — Телевизионная игра Let’s Make a Deal и ведущий Монти Холл, связанные с историей возникновения парадокса Монти Холла</w:t>
      </w:r>
    </w:p>
    <w:p w14:paraId="484E40B7" w14:textId="77777777" w:rsidR="00DE4AC6" w:rsidRDefault="00C1555B">
      <w:pPr>
        <w:keepNext/>
        <w:jc w:val="center"/>
      </w:pPr>
      <w:r>
        <w:rPr>
          <w:noProof/>
        </w:rPr>
        <w:drawing>
          <wp:inline distT="0" distB="0" distL="114300" distR="114300" wp14:anchorId="252486B8" wp14:editId="17DE2121">
            <wp:extent cx="4619625" cy="4574969"/>
            <wp:effectExtent l="0" t="0" r="0" b="0"/>
            <wp:docPr id="5"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4"/>
                    <pic:cNvPicPr>
                      <a:picLocks noChangeAspect="1"/>
                    </pic:cNvPicPr>
                  </pic:nvPicPr>
                  <pic:blipFill>
                    <a:blip r:embed="rId18"/>
                    <a:stretch>
                      <a:fillRect/>
                    </a:stretch>
                  </pic:blipFill>
                  <pic:spPr>
                    <a:xfrm>
                      <a:off x="0" y="0"/>
                      <a:ext cx="4625352" cy="4580641"/>
                    </a:xfrm>
                    <a:prstGeom prst="rect">
                      <a:avLst/>
                    </a:prstGeom>
                    <a:noFill/>
                    <a:ln>
                      <a:noFill/>
                    </a:ln>
                  </pic:spPr>
                </pic:pic>
              </a:graphicData>
            </a:graphic>
          </wp:inline>
        </w:drawing>
      </w:r>
    </w:p>
    <w:p w14:paraId="7D159AB2" w14:textId="6CE3DD35" w:rsidR="00DE4AC6" w:rsidRDefault="00C1555B">
      <w:pPr>
        <w:jc w:val="center"/>
      </w:pPr>
      <w:r>
        <w:rPr>
          <w:rStyle w:val="fontStyleText"/>
        </w:rPr>
        <w:t>Рисунок 2 — Иллюстрация задачи парадокса Монти Холла с тремя дверями и вероятностью выигрыша</w:t>
      </w:r>
    </w:p>
    <w:p w14:paraId="40DCA649" w14:textId="77777777" w:rsidR="00DE4AC6" w:rsidRDefault="00DE4AC6">
      <w:pPr>
        <w:pStyle w:val="paragraphStyleText"/>
        <w:rPr>
          <w:rStyle w:val="fontStyleText"/>
        </w:rPr>
      </w:pPr>
    </w:p>
    <w:sectPr w:rsidR="00DE4AC6">
      <w:footerReference w:type="default" r:id="rId19"/>
      <w:pgSz w:w="11905" w:h="16837"/>
      <w:pgMar w:top="1133" w:right="566" w:bottom="1133" w:left="17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0E51C" w14:textId="77777777" w:rsidR="00684F00" w:rsidRDefault="00C1555B">
      <w:pPr>
        <w:spacing w:after="0"/>
      </w:pPr>
      <w:r>
        <w:separator/>
      </w:r>
    </w:p>
  </w:endnote>
  <w:endnote w:type="continuationSeparator" w:id="0">
    <w:p w14:paraId="7F484BD3" w14:textId="77777777" w:rsidR="00684F00" w:rsidRDefault="00C155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F">
    <w:altName w:val="Segoe Print"/>
    <w:charset w:val="00"/>
    <w:family w:val="auto"/>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CB034" w14:textId="6C9D97F7"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2</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F5C5B" w14:textId="75457E7C"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26</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4B47F" w14:textId="0C0DF910"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3</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87668" w14:textId="26BAD63A"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7</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159FB" w14:textId="30FDA15B"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9</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03C84" w14:textId="34E86CB8"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16</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7EA48" w14:textId="49C0F388"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18</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380FE" w14:textId="2310DB38"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19</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1C2F7" w14:textId="5885B33E"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21</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B7E64" w14:textId="52695A8E" w:rsidR="00DE4AC6" w:rsidRDefault="00C1555B">
    <w:pPr>
      <w:pStyle w:val="paragraphStylePageNum"/>
    </w:pPr>
    <w:r>
      <w:fldChar w:fldCharType="begin"/>
    </w:r>
    <w:r>
      <w:rPr>
        <w:rStyle w:val="fontStyleText"/>
      </w:rPr>
      <w:instrText>PAGE</w:instrText>
    </w:r>
    <w:r>
      <w:fldChar w:fldCharType="separate"/>
    </w:r>
    <w:r w:rsidR="00401813">
      <w:rPr>
        <w:rStyle w:val="fontStyleText"/>
        <w:noProof/>
      </w:rPr>
      <w:t>22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B8578" w14:textId="77777777" w:rsidR="00DE4AC6" w:rsidRDefault="00C1555B">
      <w:pPr>
        <w:spacing w:after="0"/>
      </w:pPr>
      <w:r>
        <w:separator/>
      </w:r>
    </w:p>
  </w:footnote>
  <w:footnote w:type="continuationSeparator" w:id="0">
    <w:p w14:paraId="7E2309F4" w14:textId="77777777" w:rsidR="00DE4AC6" w:rsidRDefault="00C1555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B43E4"/>
    <w:multiLevelType w:val="multilevel"/>
    <w:tmpl w:val="6EA8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4AC6"/>
    <w:rsid w:val="00037B49"/>
    <w:rsid w:val="0004347D"/>
    <w:rsid w:val="00184390"/>
    <w:rsid w:val="0026453F"/>
    <w:rsid w:val="002A3219"/>
    <w:rsid w:val="002F1BA8"/>
    <w:rsid w:val="00401813"/>
    <w:rsid w:val="004B5F82"/>
    <w:rsid w:val="004C6CE7"/>
    <w:rsid w:val="0055780C"/>
    <w:rsid w:val="00684F00"/>
    <w:rsid w:val="006F10F4"/>
    <w:rsid w:val="007F05E6"/>
    <w:rsid w:val="008203C9"/>
    <w:rsid w:val="00906428"/>
    <w:rsid w:val="009D27E9"/>
    <w:rsid w:val="00A77E14"/>
    <w:rsid w:val="00AA65E7"/>
    <w:rsid w:val="00C1555B"/>
    <w:rsid w:val="00C323D6"/>
    <w:rsid w:val="00DB5D71"/>
    <w:rsid w:val="00DE4AC6"/>
    <w:rsid w:val="00E37DCE"/>
    <w:rsid w:val="00F65A3F"/>
    <w:rsid w:val="00FD4511"/>
    <w:rsid w:val="4212240B"/>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9DB60"/>
  <w15:docId w15:val="{73938673-5655-488A-A77B-C6E70281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ru-RU" w:eastAsia="ru-RU"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unhideWhenUsed="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60"/>
    </w:pPr>
    <w:rPr>
      <w:rFonts w:ascii="Times New Roman" w:eastAsia="Times New Roman" w:hAnsi="Times New Roman" w:cs="Times New Roman"/>
      <w:color w:val="000000"/>
      <w:sz w:val="22"/>
      <w:szCs w:val="22"/>
    </w:rPr>
  </w:style>
  <w:style w:type="paragraph" w:styleId="1">
    <w:name w:val="heading 1"/>
    <w:basedOn w:val="a"/>
    <w:qFormat/>
    <w:pPr>
      <w:outlineLvl w:val="0"/>
    </w:pPr>
    <w:rPr>
      <w:b/>
      <w:bCs/>
      <w:sz w:val="28"/>
      <w:szCs w:val="28"/>
    </w:rPr>
  </w:style>
  <w:style w:type="paragraph" w:styleId="2">
    <w:name w:val="heading 2"/>
    <w:basedOn w:val="a"/>
    <w:qFormat/>
    <w:pP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Title"/>
    <w:basedOn w:val="a"/>
    <w:qFormat/>
    <w:pPr>
      <w:jc w:val="center"/>
    </w:pPr>
    <w:rPr>
      <w:b/>
      <w:bCs/>
      <w:sz w:val="28"/>
      <w:szCs w:val="28"/>
    </w:rPr>
  </w:style>
  <w:style w:type="table" w:customStyle="1" w:styleId="10">
    <w:name w:val="Обычная таблица1"/>
    <w:uiPriority w:val="99"/>
    <w:tblPr>
      <w:tblCellMar>
        <w:top w:w="0" w:type="dxa"/>
        <w:left w:w="108" w:type="dxa"/>
        <w:bottom w:w="0" w:type="dxa"/>
        <w:right w:w="108" w:type="dxa"/>
      </w:tblCellMar>
    </w:tblPr>
  </w:style>
  <w:style w:type="paragraph" w:customStyle="1" w:styleId="a5">
    <w:name w:val="Колонтитулы"/>
    <w:basedOn w:val="a"/>
    <w:qFormat/>
    <w:rPr>
      <w:rFonts w:ascii="Helvetica Neue" w:eastAsia="Helvetica Neue" w:hAnsi="Helvetica Neue" w:cs="Helvetica Neue"/>
    </w:rPr>
  </w:style>
  <w:style w:type="table" w:customStyle="1" w:styleId="11">
    <w:name w:val="Сетка таблицы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12">
    <w:name w:val="Верхний колонтитул1"/>
    <w:basedOn w:val="a"/>
    <w:qFormat/>
    <w:pPr>
      <w:spacing w:after="0"/>
    </w:pPr>
  </w:style>
  <w:style w:type="character" w:customStyle="1" w:styleId="a6">
    <w:name w:val="Верхний колонтитул Знак"/>
    <w:qFormat/>
    <w:rPr>
      <w:rFonts w:ascii="Calibri" w:eastAsia="Calibri" w:hAnsi="Calibri" w:cs="Calibri"/>
      <w:color w:val="000000"/>
      <w:sz w:val="22"/>
      <w:szCs w:val="22"/>
    </w:rPr>
  </w:style>
  <w:style w:type="paragraph" w:customStyle="1" w:styleId="13">
    <w:name w:val="Нижний колонтитул1"/>
    <w:basedOn w:val="a"/>
    <w:pPr>
      <w:spacing w:after="0"/>
    </w:pPr>
  </w:style>
  <w:style w:type="character" w:customStyle="1" w:styleId="a7">
    <w:name w:val="Нижний колонтитул Знак"/>
    <w:rPr>
      <w:rFonts w:ascii="Calibri" w:eastAsia="Calibri" w:hAnsi="Calibri" w:cs="Calibri"/>
      <w:color w:val="000000"/>
      <w:sz w:val="22"/>
      <w:szCs w:val="22"/>
    </w:rPr>
  </w:style>
  <w:style w:type="character" w:customStyle="1" w:styleId="fontStyleText">
    <w:name w:val="fontStyleText"/>
    <w:qFormat/>
    <w:rPr>
      <w:rFonts w:ascii="Times New Roman" w:eastAsia="Times New Roman" w:hAnsi="Times New Roman" w:cs="Times New Roman"/>
      <w:sz w:val="28"/>
      <w:szCs w:val="28"/>
    </w:rPr>
  </w:style>
  <w:style w:type="character" w:customStyle="1" w:styleId="fontStyleCode">
    <w:name w:val="fontStyleCode"/>
    <w:rPr>
      <w:rFonts w:ascii="Courier New" w:eastAsia="Courier New" w:hAnsi="Courier New" w:cs="Courier New"/>
      <w:sz w:val="24"/>
      <w:szCs w:val="24"/>
    </w:rPr>
  </w:style>
  <w:style w:type="paragraph" w:customStyle="1" w:styleId="paragraphStyleCode">
    <w:name w:val="paragraphStyleCode"/>
    <w:basedOn w:val="a"/>
    <w:qFormat/>
    <w:pPr>
      <w:pBdr>
        <w:top w:val="single" w:sz="2" w:space="0" w:color="CCCCCC"/>
        <w:left w:val="single" w:sz="2" w:space="0" w:color="CCCCCC"/>
        <w:bottom w:val="single" w:sz="2" w:space="0" w:color="CCCCCC"/>
        <w:right w:val="single" w:sz="2" w:space="0" w:color="CCCCCC"/>
      </w:pBdr>
      <w:shd w:val="clear" w:color="auto" w:fill="F5F5F5"/>
      <w:spacing w:before="120" w:after="120" w:line="288" w:lineRule="auto"/>
    </w:pPr>
  </w:style>
  <w:style w:type="paragraph" w:customStyle="1" w:styleId="paragraphStylePageNum">
    <w:name w:val="paragraphStylePageNum"/>
    <w:basedOn w:val="a"/>
    <w:qFormat/>
    <w:pPr>
      <w:spacing w:after="100"/>
      <w:jc w:val="right"/>
    </w:pPr>
  </w:style>
  <w:style w:type="paragraph" w:customStyle="1" w:styleId="paragraphStyleText">
    <w:name w:val="paragraphStyleText"/>
    <w:basedOn w:val="a"/>
    <w:qFormat/>
    <w:pPr>
      <w:spacing w:after="0" w:line="360" w:lineRule="auto"/>
      <w:ind w:firstLine="720"/>
      <w:jc w:val="both"/>
    </w:pPr>
  </w:style>
  <w:style w:type="paragraph" w:customStyle="1" w:styleId="Standard">
    <w:name w:val="Standard"/>
    <w:qFormat/>
    <w:rsid w:val="009D27E9"/>
    <w:pPr>
      <w:suppressAutoHyphens/>
      <w:autoSpaceDN w:val="0"/>
      <w:spacing w:after="160" w:line="256" w:lineRule="auto"/>
      <w:textAlignment w:val="baseline"/>
    </w:pPr>
    <w:rPr>
      <w:rFonts w:ascii="Times New Roman" w:eastAsia="Times New Roman" w:hAnsi="Times New Roman" w:cs="Times New Roman"/>
      <w:kern w:val="3"/>
      <w:sz w:val="22"/>
      <w:szCs w:val="22"/>
    </w:rPr>
  </w:style>
  <w:style w:type="paragraph" w:styleId="a8">
    <w:name w:val="No Spacing"/>
    <w:link w:val="a9"/>
    <w:uiPriority w:val="1"/>
    <w:qFormat/>
    <w:rsid w:val="009D27E9"/>
    <w:pPr>
      <w:suppressAutoHyphens/>
      <w:autoSpaceDN w:val="0"/>
      <w:textAlignment w:val="baseline"/>
    </w:pPr>
    <w:rPr>
      <w:rFonts w:ascii="Calibri" w:hAnsi="Calibri" w:cs="F"/>
      <w:color w:val="00000A"/>
      <w:kern w:val="3"/>
      <w:sz w:val="22"/>
      <w:szCs w:val="22"/>
    </w:rPr>
  </w:style>
  <w:style w:type="character" w:customStyle="1" w:styleId="a9">
    <w:name w:val="Без интервала Знак"/>
    <w:link w:val="a8"/>
    <w:uiPriority w:val="1"/>
    <w:rsid w:val="009D27E9"/>
    <w:rPr>
      <w:rFonts w:ascii="Calibri" w:hAnsi="Calibri" w:cs="F"/>
      <w:color w:val="00000A"/>
      <w:kern w:val="3"/>
      <w:sz w:val="22"/>
      <w:szCs w:val="22"/>
    </w:rPr>
  </w:style>
  <w:style w:type="paragraph" w:styleId="aa">
    <w:name w:val="Normal (Web)"/>
    <w:basedOn w:val="a"/>
    <w:uiPriority w:val="99"/>
    <w:unhideWhenUsed/>
    <w:rsid w:val="008203C9"/>
    <w:pPr>
      <w:spacing w:before="100" w:beforeAutospacing="1" w:after="100" w:afterAutospacing="1"/>
    </w:pPr>
    <w:rPr>
      <w:color w:val="auto"/>
      <w:sz w:val="24"/>
      <w:szCs w:val="24"/>
    </w:rPr>
  </w:style>
  <w:style w:type="character" w:customStyle="1" w:styleId="markdown-word">
    <w:name w:val="markdown-word"/>
    <w:basedOn w:val="a0"/>
    <w:rsid w:val="008203C9"/>
  </w:style>
  <w:style w:type="character" w:customStyle="1" w:styleId="mord">
    <w:name w:val="mord"/>
    <w:basedOn w:val="a0"/>
    <w:rsid w:val="008203C9"/>
  </w:style>
  <w:style w:type="character" w:customStyle="1" w:styleId="mopen">
    <w:name w:val="mopen"/>
    <w:basedOn w:val="a0"/>
    <w:rsid w:val="008203C9"/>
  </w:style>
  <w:style w:type="character" w:customStyle="1" w:styleId="mclose">
    <w:name w:val="mclose"/>
    <w:basedOn w:val="a0"/>
    <w:rsid w:val="008203C9"/>
  </w:style>
  <w:style w:type="character" w:customStyle="1" w:styleId="mrel">
    <w:name w:val="mrel"/>
    <w:basedOn w:val="a0"/>
    <w:rsid w:val="008203C9"/>
  </w:style>
  <w:style w:type="character" w:customStyle="1" w:styleId="mbin">
    <w:name w:val="mbin"/>
    <w:basedOn w:val="a0"/>
    <w:rsid w:val="008203C9"/>
  </w:style>
  <w:style w:type="character" w:customStyle="1" w:styleId="vlist-s">
    <w:name w:val="vlist-s"/>
    <w:basedOn w:val="a0"/>
    <w:rsid w:val="008203C9"/>
  </w:style>
  <w:style w:type="character" w:styleId="ab">
    <w:name w:val="Placeholder Text"/>
    <w:basedOn w:val="a0"/>
    <w:uiPriority w:val="99"/>
    <w:semiHidden/>
    <w:rsid w:val="008203C9"/>
    <w:rPr>
      <w:color w:val="808080"/>
    </w:rPr>
  </w:style>
  <w:style w:type="paragraph" w:styleId="ac">
    <w:name w:val="Balloon Text"/>
    <w:basedOn w:val="a"/>
    <w:link w:val="ad"/>
    <w:rsid w:val="0004347D"/>
    <w:pPr>
      <w:spacing w:after="0"/>
    </w:pPr>
    <w:rPr>
      <w:rFonts w:ascii="Segoe UI" w:hAnsi="Segoe UI" w:cs="Segoe UI"/>
      <w:sz w:val="18"/>
      <w:szCs w:val="18"/>
    </w:rPr>
  </w:style>
  <w:style w:type="character" w:customStyle="1" w:styleId="ad">
    <w:name w:val="Текст выноски Знак"/>
    <w:basedOn w:val="a0"/>
    <w:link w:val="ac"/>
    <w:rsid w:val="0004347D"/>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447360">
      <w:bodyDiv w:val="1"/>
      <w:marLeft w:val="0"/>
      <w:marRight w:val="0"/>
      <w:marTop w:val="0"/>
      <w:marBottom w:val="0"/>
      <w:divBdr>
        <w:top w:val="none" w:sz="0" w:space="0" w:color="auto"/>
        <w:left w:val="none" w:sz="0" w:space="0" w:color="auto"/>
        <w:bottom w:val="none" w:sz="0" w:space="0" w:color="auto"/>
        <w:right w:val="none" w:sz="0" w:space="0" w:color="auto"/>
      </w:divBdr>
      <w:divsChild>
        <w:div w:id="1562673093">
          <w:marLeft w:val="0"/>
          <w:marRight w:val="0"/>
          <w:marTop w:val="0"/>
          <w:marBottom w:val="0"/>
          <w:divBdr>
            <w:top w:val="none" w:sz="0" w:space="0" w:color="auto"/>
            <w:left w:val="none" w:sz="0" w:space="0" w:color="auto"/>
            <w:bottom w:val="none" w:sz="0" w:space="0" w:color="auto"/>
            <w:right w:val="none" w:sz="0" w:space="0" w:color="auto"/>
          </w:divBdr>
          <w:divsChild>
            <w:div w:id="1392849202">
              <w:marLeft w:val="0"/>
              <w:marRight w:val="0"/>
              <w:marTop w:val="0"/>
              <w:marBottom w:val="0"/>
              <w:divBdr>
                <w:top w:val="none" w:sz="0" w:space="0" w:color="auto"/>
                <w:left w:val="none" w:sz="0" w:space="0" w:color="auto"/>
                <w:bottom w:val="none" w:sz="0" w:space="0" w:color="auto"/>
                <w:right w:val="none" w:sz="0" w:space="0" w:color="auto"/>
              </w:divBdr>
              <w:divsChild>
                <w:div w:id="437339021">
                  <w:marLeft w:val="0"/>
                  <w:marRight w:val="0"/>
                  <w:marTop w:val="0"/>
                  <w:marBottom w:val="0"/>
                  <w:divBdr>
                    <w:top w:val="none" w:sz="0" w:space="0" w:color="auto"/>
                    <w:left w:val="none" w:sz="0" w:space="0" w:color="auto"/>
                    <w:bottom w:val="none" w:sz="0" w:space="0" w:color="auto"/>
                    <w:right w:val="none" w:sz="0" w:space="0" w:color="auto"/>
                  </w:divBdr>
                </w:div>
                <w:div w:id="196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9231">
          <w:marLeft w:val="0"/>
          <w:marRight w:val="0"/>
          <w:marTop w:val="0"/>
          <w:marBottom w:val="0"/>
          <w:divBdr>
            <w:top w:val="none" w:sz="0" w:space="0" w:color="auto"/>
            <w:left w:val="none" w:sz="0" w:space="0" w:color="auto"/>
            <w:bottom w:val="none" w:sz="0" w:space="0" w:color="auto"/>
            <w:right w:val="none" w:sz="0" w:space="0" w:color="auto"/>
          </w:divBdr>
          <w:divsChild>
            <w:div w:id="1471049466">
              <w:marLeft w:val="0"/>
              <w:marRight w:val="0"/>
              <w:marTop w:val="0"/>
              <w:marBottom w:val="0"/>
              <w:divBdr>
                <w:top w:val="none" w:sz="0" w:space="0" w:color="auto"/>
                <w:left w:val="none" w:sz="0" w:space="0" w:color="auto"/>
                <w:bottom w:val="none" w:sz="0" w:space="0" w:color="auto"/>
                <w:right w:val="none" w:sz="0" w:space="0" w:color="auto"/>
              </w:divBdr>
              <w:divsChild>
                <w:div w:id="1145122232">
                  <w:marLeft w:val="0"/>
                  <w:marRight w:val="0"/>
                  <w:marTop w:val="0"/>
                  <w:marBottom w:val="0"/>
                  <w:divBdr>
                    <w:top w:val="none" w:sz="0" w:space="0" w:color="auto"/>
                    <w:left w:val="none" w:sz="0" w:space="0" w:color="auto"/>
                    <w:bottom w:val="none" w:sz="0" w:space="0" w:color="auto"/>
                    <w:right w:val="none" w:sz="0" w:space="0" w:color="auto"/>
                  </w:divBdr>
                </w:div>
                <w:div w:id="60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0266">
          <w:marLeft w:val="0"/>
          <w:marRight w:val="0"/>
          <w:marTop w:val="0"/>
          <w:marBottom w:val="0"/>
          <w:divBdr>
            <w:top w:val="none" w:sz="0" w:space="0" w:color="auto"/>
            <w:left w:val="none" w:sz="0" w:space="0" w:color="auto"/>
            <w:bottom w:val="none" w:sz="0" w:space="0" w:color="auto"/>
            <w:right w:val="none" w:sz="0" w:space="0" w:color="auto"/>
          </w:divBdr>
          <w:divsChild>
            <w:div w:id="2100834587">
              <w:marLeft w:val="0"/>
              <w:marRight w:val="0"/>
              <w:marTop w:val="0"/>
              <w:marBottom w:val="0"/>
              <w:divBdr>
                <w:top w:val="none" w:sz="0" w:space="0" w:color="auto"/>
                <w:left w:val="none" w:sz="0" w:space="0" w:color="auto"/>
                <w:bottom w:val="none" w:sz="0" w:space="0" w:color="auto"/>
                <w:right w:val="none" w:sz="0" w:space="0" w:color="auto"/>
              </w:divBdr>
              <w:divsChild>
                <w:div w:id="1994524739">
                  <w:marLeft w:val="0"/>
                  <w:marRight w:val="0"/>
                  <w:marTop w:val="0"/>
                  <w:marBottom w:val="0"/>
                  <w:divBdr>
                    <w:top w:val="none" w:sz="0" w:space="0" w:color="auto"/>
                    <w:left w:val="none" w:sz="0" w:space="0" w:color="auto"/>
                    <w:bottom w:val="none" w:sz="0" w:space="0" w:color="auto"/>
                    <w:right w:val="none" w:sz="0" w:space="0" w:color="auto"/>
                  </w:divBdr>
                </w:div>
                <w:div w:id="777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2242">
          <w:marLeft w:val="0"/>
          <w:marRight w:val="0"/>
          <w:marTop w:val="0"/>
          <w:marBottom w:val="0"/>
          <w:divBdr>
            <w:top w:val="none" w:sz="0" w:space="0" w:color="auto"/>
            <w:left w:val="none" w:sz="0" w:space="0" w:color="auto"/>
            <w:bottom w:val="none" w:sz="0" w:space="0" w:color="auto"/>
            <w:right w:val="none" w:sz="0" w:space="0" w:color="auto"/>
          </w:divBdr>
          <w:divsChild>
            <w:div w:id="2141343741">
              <w:marLeft w:val="0"/>
              <w:marRight w:val="0"/>
              <w:marTop w:val="0"/>
              <w:marBottom w:val="0"/>
              <w:divBdr>
                <w:top w:val="none" w:sz="0" w:space="0" w:color="auto"/>
                <w:left w:val="none" w:sz="0" w:space="0" w:color="auto"/>
                <w:bottom w:val="none" w:sz="0" w:space="0" w:color="auto"/>
                <w:right w:val="none" w:sz="0" w:space="0" w:color="auto"/>
              </w:divBdr>
              <w:divsChild>
                <w:div w:id="367031166">
                  <w:marLeft w:val="0"/>
                  <w:marRight w:val="0"/>
                  <w:marTop w:val="0"/>
                  <w:marBottom w:val="0"/>
                  <w:divBdr>
                    <w:top w:val="none" w:sz="0" w:space="0" w:color="auto"/>
                    <w:left w:val="none" w:sz="0" w:space="0" w:color="auto"/>
                    <w:bottom w:val="none" w:sz="0" w:space="0" w:color="auto"/>
                    <w:right w:val="none" w:sz="0" w:space="0" w:color="auto"/>
                  </w:divBdr>
                </w:div>
                <w:div w:id="11859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3398">
      <w:bodyDiv w:val="1"/>
      <w:marLeft w:val="0"/>
      <w:marRight w:val="0"/>
      <w:marTop w:val="0"/>
      <w:marBottom w:val="0"/>
      <w:divBdr>
        <w:top w:val="none" w:sz="0" w:space="0" w:color="auto"/>
        <w:left w:val="none" w:sz="0" w:space="0" w:color="auto"/>
        <w:bottom w:val="none" w:sz="0" w:space="0" w:color="auto"/>
        <w:right w:val="none" w:sz="0" w:space="0" w:color="auto"/>
      </w:divBdr>
    </w:div>
    <w:div w:id="727269942">
      <w:bodyDiv w:val="1"/>
      <w:marLeft w:val="0"/>
      <w:marRight w:val="0"/>
      <w:marTop w:val="0"/>
      <w:marBottom w:val="0"/>
      <w:divBdr>
        <w:top w:val="none" w:sz="0" w:space="0" w:color="auto"/>
        <w:left w:val="none" w:sz="0" w:space="0" w:color="auto"/>
        <w:bottom w:val="none" w:sz="0" w:space="0" w:color="auto"/>
        <w:right w:val="none" w:sz="0" w:space="0" w:color="auto"/>
      </w:divBdr>
    </w:div>
    <w:div w:id="1466238063">
      <w:bodyDiv w:val="1"/>
      <w:marLeft w:val="0"/>
      <w:marRight w:val="0"/>
      <w:marTop w:val="0"/>
      <w:marBottom w:val="0"/>
      <w:divBdr>
        <w:top w:val="none" w:sz="0" w:space="0" w:color="auto"/>
        <w:left w:val="none" w:sz="0" w:space="0" w:color="auto"/>
        <w:bottom w:val="none" w:sz="0" w:space="0" w:color="auto"/>
        <w:right w:val="none" w:sz="0" w:space="0" w:color="auto"/>
      </w:divBdr>
      <w:divsChild>
        <w:div w:id="209927188">
          <w:marLeft w:val="0"/>
          <w:marRight w:val="0"/>
          <w:marTop w:val="0"/>
          <w:marBottom w:val="0"/>
          <w:divBdr>
            <w:top w:val="none" w:sz="0" w:space="0" w:color="auto"/>
            <w:left w:val="none" w:sz="0" w:space="0" w:color="auto"/>
            <w:bottom w:val="none" w:sz="0" w:space="0" w:color="auto"/>
            <w:right w:val="none" w:sz="0" w:space="0" w:color="auto"/>
          </w:divBdr>
          <w:divsChild>
            <w:div w:id="142429770">
              <w:marLeft w:val="0"/>
              <w:marRight w:val="0"/>
              <w:marTop w:val="0"/>
              <w:marBottom w:val="0"/>
              <w:divBdr>
                <w:top w:val="none" w:sz="0" w:space="0" w:color="auto"/>
                <w:left w:val="none" w:sz="0" w:space="0" w:color="auto"/>
                <w:bottom w:val="none" w:sz="0" w:space="0" w:color="auto"/>
                <w:right w:val="none" w:sz="0" w:space="0" w:color="auto"/>
              </w:divBdr>
              <w:divsChild>
                <w:div w:id="1615749277">
                  <w:marLeft w:val="0"/>
                  <w:marRight w:val="0"/>
                  <w:marTop w:val="0"/>
                  <w:marBottom w:val="0"/>
                  <w:divBdr>
                    <w:top w:val="none" w:sz="0" w:space="0" w:color="auto"/>
                    <w:left w:val="none" w:sz="0" w:space="0" w:color="auto"/>
                    <w:bottom w:val="none" w:sz="0" w:space="0" w:color="auto"/>
                    <w:right w:val="none" w:sz="0" w:space="0" w:color="auto"/>
                  </w:divBdr>
                  <w:divsChild>
                    <w:div w:id="1543860428">
                      <w:marLeft w:val="0"/>
                      <w:marRight w:val="0"/>
                      <w:marTop w:val="0"/>
                      <w:marBottom w:val="0"/>
                      <w:divBdr>
                        <w:top w:val="none" w:sz="0" w:space="0" w:color="auto"/>
                        <w:left w:val="none" w:sz="0" w:space="0" w:color="auto"/>
                        <w:bottom w:val="none" w:sz="0" w:space="0" w:color="auto"/>
                        <w:right w:val="none" w:sz="0" w:space="0" w:color="auto"/>
                      </w:divBdr>
                      <w:divsChild>
                        <w:div w:id="8546114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4453217">
          <w:marLeft w:val="0"/>
          <w:marRight w:val="0"/>
          <w:marTop w:val="0"/>
          <w:marBottom w:val="0"/>
          <w:divBdr>
            <w:top w:val="none" w:sz="0" w:space="0" w:color="auto"/>
            <w:left w:val="none" w:sz="0" w:space="0" w:color="auto"/>
            <w:bottom w:val="none" w:sz="0" w:space="0" w:color="auto"/>
            <w:right w:val="none" w:sz="0" w:space="0" w:color="auto"/>
          </w:divBdr>
          <w:divsChild>
            <w:div w:id="267734834">
              <w:marLeft w:val="0"/>
              <w:marRight w:val="0"/>
              <w:marTop w:val="0"/>
              <w:marBottom w:val="0"/>
              <w:divBdr>
                <w:top w:val="none" w:sz="0" w:space="0" w:color="auto"/>
                <w:left w:val="none" w:sz="0" w:space="0" w:color="auto"/>
                <w:bottom w:val="none" w:sz="0" w:space="0" w:color="auto"/>
                <w:right w:val="none" w:sz="0" w:space="0" w:color="auto"/>
              </w:divBdr>
              <w:divsChild>
                <w:div w:id="1427263914">
                  <w:marLeft w:val="0"/>
                  <w:marRight w:val="0"/>
                  <w:marTop w:val="0"/>
                  <w:marBottom w:val="0"/>
                  <w:divBdr>
                    <w:top w:val="none" w:sz="0" w:space="0" w:color="auto"/>
                    <w:left w:val="none" w:sz="0" w:space="0" w:color="auto"/>
                    <w:bottom w:val="none" w:sz="0" w:space="0" w:color="auto"/>
                    <w:right w:val="none" w:sz="0" w:space="0" w:color="auto"/>
                  </w:divBdr>
                  <w:divsChild>
                    <w:div w:id="303395416">
                      <w:marLeft w:val="0"/>
                      <w:marRight w:val="0"/>
                      <w:marTop w:val="0"/>
                      <w:marBottom w:val="0"/>
                      <w:divBdr>
                        <w:top w:val="none" w:sz="0" w:space="0" w:color="auto"/>
                        <w:left w:val="none" w:sz="0" w:space="0" w:color="auto"/>
                        <w:bottom w:val="none" w:sz="0" w:space="0" w:color="auto"/>
                        <w:right w:val="none" w:sz="0" w:space="0" w:color="auto"/>
                      </w:divBdr>
                      <w:divsChild>
                        <w:div w:id="17338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0323">
          <w:marLeft w:val="0"/>
          <w:marRight w:val="0"/>
          <w:marTop w:val="0"/>
          <w:marBottom w:val="0"/>
          <w:divBdr>
            <w:top w:val="none" w:sz="0" w:space="0" w:color="auto"/>
            <w:left w:val="none" w:sz="0" w:space="0" w:color="auto"/>
            <w:bottom w:val="none" w:sz="0" w:space="0" w:color="auto"/>
            <w:right w:val="none" w:sz="0" w:space="0" w:color="auto"/>
          </w:divBdr>
          <w:divsChild>
            <w:div w:id="1495216859">
              <w:marLeft w:val="0"/>
              <w:marRight w:val="0"/>
              <w:marTop w:val="0"/>
              <w:marBottom w:val="0"/>
              <w:divBdr>
                <w:top w:val="none" w:sz="0" w:space="0" w:color="auto"/>
                <w:left w:val="none" w:sz="0" w:space="0" w:color="auto"/>
                <w:bottom w:val="none" w:sz="0" w:space="0" w:color="auto"/>
                <w:right w:val="none" w:sz="0" w:space="0" w:color="auto"/>
              </w:divBdr>
              <w:divsChild>
                <w:div w:id="871575097">
                  <w:marLeft w:val="0"/>
                  <w:marRight w:val="0"/>
                  <w:marTop w:val="0"/>
                  <w:marBottom w:val="0"/>
                  <w:divBdr>
                    <w:top w:val="none" w:sz="0" w:space="0" w:color="auto"/>
                    <w:left w:val="none" w:sz="0" w:space="0" w:color="auto"/>
                    <w:bottom w:val="none" w:sz="0" w:space="0" w:color="auto"/>
                    <w:right w:val="none" w:sz="0" w:space="0" w:color="auto"/>
                  </w:divBdr>
                  <w:divsChild>
                    <w:div w:id="1093821815">
                      <w:marLeft w:val="0"/>
                      <w:marRight w:val="0"/>
                      <w:marTop w:val="0"/>
                      <w:marBottom w:val="0"/>
                      <w:divBdr>
                        <w:top w:val="none" w:sz="0" w:space="0" w:color="auto"/>
                        <w:left w:val="none" w:sz="0" w:space="0" w:color="auto"/>
                        <w:bottom w:val="none" w:sz="0" w:space="0" w:color="auto"/>
                        <w:right w:val="none" w:sz="0" w:space="0" w:color="auto"/>
                      </w:divBdr>
                      <w:divsChild>
                        <w:div w:id="5383971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886252">
          <w:marLeft w:val="0"/>
          <w:marRight w:val="0"/>
          <w:marTop w:val="0"/>
          <w:marBottom w:val="0"/>
          <w:divBdr>
            <w:top w:val="none" w:sz="0" w:space="0" w:color="auto"/>
            <w:left w:val="none" w:sz="0" w:space="0" w:color="auto"/>
            <w:bottom w:val="none" w:sz="0" w:space="0" w:color="auto"/>
            <w:right w:val="none" w:sz="0" w:space="0" w:color="auto"/>
          </w:divBdr>
          <w:divsChild>
            <w:div w:id="1470198747">
              <w:marLeft w:val="0"/>
              <w:marRight w:val="0"/>
              <w:marTop w:val="0"/>
              <w:marBottom w:val="0"/>
              <w:divBdr>
                <w:top w:val="none" w:sz="0" w:space="0" w:color="auto"/>
                <w:left w:val="none" w:sz="0" w:space="0" w:color="auto"/>
                <w:bottom w:val="none" w:sz="0" w:space="0" w:color="auto"/>
                <w:right w:val="none" w:sz="0" w:space="0" w:color="auto"/>
              </w:divBdr>
              <w:divsChild>
                <w:div w:id="2021347246">
                  <w:marLeft w:val="0"/>
                  <w:marRight w:val="0"/>
                  <w:marTop w:val="0"/>
                  <w:marBottom w:val="0"/>
                  <w:divBdr>
                    <w:top w:val="none" w:sz="0" w:space="0" w:color="auto"/>
                    <w:left w:val="none" w:sz="0" w:space="0" w:color="auto"/>
                    <w:bottom w:val="none" w:sz="0" w:space="0" w:color="auto"/>
                    <w:right w:val="none" w:sz="0" w:space="0" w:color="auto"/>
                  </w:divBdr>
                  <w:divsChild>
                    <w:div w:id="742415086">
                      <w:marLeft w:val="0"/>
                      <w:marRight w:val="0"/>
                      <w:marTop w:val="0"/>
                      <w:marBottom w:val="0"/>
                      <w:divBdr>
                        <w:top w:val="none" w:sz="0" w:space="0" w:color="auto"/>
                        <w:left w:val="none" w:sz="0" w:space="0" w:color="auto"/>
                        <w:bottom w:val="none" w:sz="0" w:space="0" w:color="auto"/>
                        <w:right w:val="none" w:sz="0" w:space="0" w:color="auto"/>
                      </w:divBdr>
                      <w:divsChild>
                        <w:div w:id="20214661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3263510">
          <w:marLeft w:val="0"/>
          <w:marRight w:val="0"/>
          <w:marTop w:val="0"/>
          <w:marBottom w:val="0"/>
          <w:divBdr>
            <w:top w:val="none" w:sz="0" w:space="0" w:color="auto"/>
            <w:left w:val="none" w:sz="0" w:space="0" w:color="auto"/>
            <w:bottom w:val="none" w:sz="0" w:space="0" w:color="auto"/>
            <w:right w:val="none" w:sz="0" w:space="0" w:color="auto"/>
          </w:divBdr>
          <w:divsChild>
            <w:div w:id="838156678">
              <w:marLeft w:val="0"/>
              <w:marRight w:val="0"/>
              <w:marTop w:val="0"/>
              <w:marBottom w:val="0"/>
              <w:divBdr>
                <w:top w:val="none" w:sz="0" w:space="0" w:color="auto"/>
                <w:left w:val="none" w:sz="0" w:space="0" w:color="auto"/>
                <w:bottom w:val="none" w:sz="0" w:space="0" w:color="auto"/>
                <w:right w:val="none" w:sz="0" w:space="0" w:color="auto"/>
              </w:divBdr>
              <w:divsChild>
                <w:div w:id="44305193">
                  <w:marLeft w:val="0"/>
                  <w:marRight w:val="0"/>
                  <w:marTop w:val="0"/>
                  <w:marBottom w:val="0"/>
                  <w:divBdr>
                    <w:top w:val="none" w:sz="0" w:space="0" w:color="auto"/>
                    <w:left w:val="none" w:sz="0" w:space="0" w:color="auto"/>
                    <w:bottom w:val="none" w:sz="0" w:space="0" w:color="auto"/>
                    <w:right w:val="none" w:sz="0" w:space="0" w:color="auto"/>
                  </w:divBdr>
                  <w:divsChild>
                    <w:div w:id="812139051">
                      <w:marLeft w:val="0"/>
                      <w:marRight w:val="0"/>
                      <w:marTop w:val="0"/>
                      <w:marBottom w:val="0"/>
                      <w:divBdr>
                        <w:top w:val="none" w:sz="0" w:space="0" w:color="auto"/>
                        <w:left w:val="none" w:sz="0" w:space="0" w:color="auto"/>
                        <w:bottom w:val="none" w:sz="0" w:space="0" w:color="auto"/>
                        <w:right w:val="none" w:sz="0" w:space="0" w:color="auto"/>
                      </w:divBdr>
                      <w:divsChild>
                        <w:div w:id="16317441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00583139">
          <w:marLeft w:val="0"/>
          <w:marRight w:val="0"/>
          <w:marTop w:val="0"/>
          <w:marBottom w:val="0"/>
          <w:divBdr>
            <w:top w:val="none" w:sz="0" w:space="0" w:color="auto"/>
            <w:left w:val="none" w:sz="0" w:space="0" w:color="auto"/>
            <w:bottom w:val="none" w:sz="0" w:space="0" w:color="auto"/>
            <w:right w:val="none" w:sz="0" w:space="0" w:color="auto"/>
          </w:divBdr>
          <w:divsChild>
            <w:div w:id="2099499">
              <w:marLeft w:val="0"/>
              <w:marRight w:val="0"/>
              <w:marTop w:val="0"/>
              <w:marBottom w:val="0"/>
              <w:divBdr>
                <w:top w:val="none" w:sz="0" w:space="0" w:color="auto"/>
                <w:left w:val="none" w:sz="0" w:space="0" w:color="auto"/>
                <w:bottom w:val="none" w:sz="0" w:space="0" w:color="auto"/>
                <w:right w:val="none" w:sz="0" w:space="0" w:color="auto"/>
              </w:divBdr>
              <w:divsChild>
                <w:div w:id="617377052">
                  <w:marLeft w:val="0"/>
                  <w:marRight w:val="0"/>
                  <w:marTop w:val="0"/>
                  <w:marBottom w:val="0"/>
                  <w:divBdr>
                    <w:top w:val="none" w:sz="0" w:space="0" w:color="auto"/>
                    <w:left w:val="none" w:sz="0" w:space="0" w:color="auto"/>
                    <w:bottom w:val="none" w:sz="0" w:space="0" w:color="auto"/>
                    <w:right w:val="none" w:sz="0" w:space="0" w:color="auto"/>
                  </w:divBdr>
                  <w:divsChild>
                    <w:div w:id="857156972">
                      <w:marLeft w:val="0"/>
                      <w:marRight w:val="0"/>
                      <w:marTop w:val="0"/>
                      <w:marBottom w:val="0"/>
                      <w:divBdr>
                        <w:top w:val="none" w:sz="0" w:space="0" w:color="auto"/>
                        <w:left w:val="none" w:sz="0" w:space="0" w:color="auto"/>
                        <w:bottom w:val="none" w:sz="0" w:space="0" w:color="auto"/>
                        <w:right w:val="none" w:sz="0" w:space="0" w:color="auto"/>
                      </w:divBdr>
                      <w:divsChild>
                        <w:div w:id="908417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72639506">
          <w:marLeft w:val="0"/>
          <w:marRight w:val="0"/>
          <w:marTop w:val="0"/>
          <w:marBottom w:val="0"/>
          <w:divBdr>
            <w:top w:val="none" w:sz="0" w:space="0" w:color="auto"/>
            <w:left w:val="none" w:sz="0" w:space="0" w:color="auto"/>
            <w:bottom w:val="none" w:sz="0" w:space="0" w:color="auto"/>
            <w:right w:val="none" w:sz="0" w:space="0" w:color="auto"/>
          </w:divBdr>
          <w:divsChild>
            <w:div w:id="674456951">
              <w:marLeft w:val="0"/>
              <w:marRight w:val="0"/>
              <w:marTop w:val="0"/>
              <w:marBottom w:val="0"/>
              <w:divBdr>
                <w:top w:val="none" w:sz="0" w:space="0" w:color="auto"/>
                <w:left w:val="none" w:sz="0" w:space="0" w:color="auto"/>
                <w:bottom w:val="none" w:sz="0" w:space="0" w:color="auto"/>
                <w:right w:val="none" w:sz="0" w:space="0" w:color="auto"/>
              </w:divBdr>
              <w:divsChild>
                <w:div w:id="1320382533">
                  <w:marLeft w:val="0"/>
                  <w:marRight w:val="0"/>
                  <w:marTop w:val="0"/>
                  <w:marBottom w:val="0"/>
                  <w:divBdr>
                    <w:top w:val="none" w:sz="0" w:space="0" w:color="auto"/>
                    <w:left w:val="none" w:sz="0" w:space="0" w:color="auto"/>
                    <w:bottom w:val="none" w:sz="0" w:space="0" w:color="auto"/>
                    <w:right w:val="none" w:sz="0" w:space="0" w:color="auto"/>
                  </w:divBdr>
                  <w:divsChild>
                    <w:div w:id="1798984148">
                      <w:marLeft w:val="0"/>
                      <w:marRight w:val="0"/>
                      <w:marTop w:val="0"/>
                      <w:marBottom w:val="0"/>
                      <w:divBdr>
                        <w:top w:val="none" w:sz="0" w:space="0" w:color="auto"/>
                        <w:left w:val="none" w:sz="0" w:space="0" w:color="auto"/>
                        <w:bottom w:val="none" w:sz="0" w:space="0" w:color="auto"/>
                        <w:right w:val="none" w:sz="0" w:space="0" w:color="auto"/>
                      </w:divBdr>
                      <w:divsChild>
                        <w:div w:id="12624517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99961982">
          <w:marLeft w:val="0"/>
          <w:marRight w:val="0"/>
          <w:marTop w:val="0"/>
          <w:marBottom w:val="0"/>
          <w:divBdr>
            <w:top w:val="none" w:sz="0" w:space="0" w:color="auto"/>
            <w:left w:val="none" w:sz="0" w:space="0" w:color="auto"/>
            <w:bottom w:val="none" w:sz="0" w:space="0" w:color="auto"/>
            <w:right w:val="none" w:sz="0" w:space="0" w:color="auto"/>
          </w:divBdr>
          <w:divsChild>
            <w:div w:id="1566602153">
              <w:marLeft w:val="0"/>
              <w:marRight w:val="0"/>
              <w:marTop w:val="0"/>
              <w:marBottom w:val="0"/>
              <w:divBdr>
                <w:top w:val="none" w:sz="0" w:space="0" w:color="auto"/>
                <w:left w:val="none" w:sz="0" w:space="0" w:color="auto"/>
                <w:bottom w:val="none" w:sz="0" w:space="0" w:color="auto"/>
                <w:right w:val="none" w:sz="0" w:space="0" w:color="auto"/>
              </w:divBdr>
              <w:divsChild>
                <w:div w:id="1917012683">
                  <w:marLeft w:val="0"/>
                  <w:marRight w:val="0"/>
                  <w:marTop w:val="0"/>
                  <w:marBottom w:val="0"/>
                  <w:divBdr>
                    <w:top w:val="none" w:sz="0" w:space="0" w:color="auto"/>
                    <w:left w:val="none" w:sz="0" w:space="0" w:color="auto"/>
                    <w:bottom w:val="none" w:sz="0" w:space="0" w:color="auto"/>
                    <w:right w:val="none" w:sz="0" w:space="0" w:color="auto"/>
                  </w:divBdr>
                  <w:divsChild>
                    <w:div w:id="481964245">
                      <w:marLeft w:val="0"/>
                      <w:marRight w:val="0"/>
                      <w:marTop w:val="0"/>
                      <w:marBottom w:val="0"/>
                      <w:divBdr>
                        <w:top w:val="none" w:sz="0" w:space="0" w:color="auto"/>
                        <w:left w:val="none" w:sz="0" w:space="0" w:color="auto"/>
                        <w:bottom w:val="none" w:sz="0" w:space="0" w:color="auto"/>
                        <w:right w:val="none" w:sz="0" w:space="0" w:color="auto"/>
                      </w:divBdr>
                      <w:divsChild>
                        <w:div w:id="1484472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68234711">
          <w:marLeft w:val="0"/>
          <w:marRight w:val="0"/>
          <w:marTop w:val="0"/>
          <w:marBottom w:val="0"/>
          <w:divBdr>
            <w:top w:val="none" w:sz="0" w:space="0" w:color="auto"/>
            <w:left w:val="none" w:sz="0" w:space="0" w:color="auto"/>
            <w:bottom w:val="none" w:sz="0" w:space="0" w:color="auto"/>
            <w:right w:val="none" w:sz="0" w:space="0" w:color="auto"/>
          </w:divBdr>
          <w:divsChild>
            <w:div w:id="240532188">
              <w:marLeft w:val="0"/>
              <w:marRight w:val="0"/>
              <w:marTop w:val="0"/>
              <w:marBottom w:val="0"/>
              <w:divBdr>
                <w:top w:val="none" w:sz="0" w:space="0" w:color="auto"/>
                <w:left w:val="none" w:sz="0" w:space="0" w:color="auto"/>
                <w:bottom w:val="none" w:sz="0" w:space="0" w:color="auto"/>
                <w:right w:val="none" w:sz="0" w:space="0" w:color="auto"/>
              </w:divBdr>
              <w:divsChild>
                <w:div w:id="1570731210">
                  <w:marLeft w:val="0"/>
                  <w:marRight w:val="0"/>
                  <w:marTop w:val="0"/>
                  <w:marBottom w:val="0"/>
                  <w:divBdr>
                    <w:top w:val="none" w:sz="0" w:space="0" w:color="auto"/>
                    <w:left w:val="none" w:sz="0" w:space="0" w:color="auto"/>
                    <w:bottom w:val="none" w:sz="0" w:space="0" w:color="auto"/>
                    <w:right w:val="none" w:sz="0" w:space="0" w:color="auto"/>
                  </w:divBdr>
                  <w:divsChild>
                    <w:div w:id="1942293881">
                      <w:marLeft w:val="0"/>
                      <w:marRight w:val="0"/>
                      <w:marTop w:val="0"/>
                      <w:marBottom w:val="0"/>
                      <w:divBdr>
                        <w:top w:val="none" w:sz="0" w:space="0" w:color="auto"/>
                        <w:left w:val="none" w:sz="0" w:space="0" w:color="auto"/>
                        <w:bottom w:val="none" w:sz="0" w:space="0" w:color="auto"/>
                        <w:right w:val="none" w:sz="0" w:space="0" w:color="auto"/>
                      </w:divBdr>
                      <w:divsChild>
                        <w:div w:id="9647741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81911456">
          <w:marLeft w:val="0"/>
          <w:marRight w:val="0"/>
          <w:marTop w:val="0"/>
          <w:marBottom w:val="0"/>
          <w:divBdr>
            <w:top w:val="none" w:sz="0" w:space="0" w:color="auto"/>
            <w:left w:val="none" w:sz="0" w:space="0" w:color="auto"/>
            <w:bottom w:val="none" w:sz="0" w:space="0" w:color="auto"/>
            <w:right w:val="none" w:sz="0" w:space="0" w:color="auto"/>
          </w:divBdr>
          <w:divsChild>
            <w:div w:id="893198529">
              <w:marLeft w:val="0"/>
              <w:marRight w:val="0"/>
              <w:marTop w:val="0"/>
              <w:marBottom w:val="0"/>
              <w:divBdr>
                <w:top w:val="none" w:sz="0" w:space="0" w:color="auto"/>
                <w:left w:val="none" w:sz="0" w:space="0" w:color="auto"/>
                <w:bottom w:val="none" w:sz="0" w:space="0" w:color="auto"/>
                <w:right w:val="none" w:sz="0" w:space="0" w:color="auto"/>
              </w:divBdr>
              <w:divsChild>
                <w:div w:id="947008177">
                  <w:marLeft w:val="0"/>
                  <w:marRight w:val="0"/>
                  <w:marTop w:val="0"/>
                  <w:marBottom w:val="0"/>
                  <w:divBdr>
                    <w:top w:val="none" w:sz="0" w:space="0" w:color="auto"/>
                    <w:left w:val="none" w:sz="0" w:space="0" w:color="auto"/>
                    <w:bottom w:val="none" w:sz="0" w:space="0" w:color="auto"/>
                    <w:right w:val="none" w:sz="0" w:space="0" w:color="auto"/>
                  </w:divBdr>
                  <w:divsChild>
                    <w:div w:id="1143155640">
                      <w:marLeft w:val="0"/>
                      <w:marRight w:val="0"/>
                      <w:marTop w:val="0"/>
                      <w:marBottom w:val="0"/>
                      <w:divBdr>
                        <w:top w:val="none" w:sz="0" w:space="0" w:color="auto"/>
                        <w:left w:val="none" w:sz="0" w:space="0" w:color="auto"/>
                        <w:bottom w:val="none" w:sz="0" w:space="0" w:color="auto"/>
                        <w:right w:val="none" w:sz="0" w:space="0" w:color="auto"/>
                      </w:divBdr>
                      <w:divsChild>
                        <w:div w:id="12584476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0426895">
          <w:marLeft w:val="0"/>
          <w:marRight w:val="0"/>
          <w:marTop w:val="0"/>
          <w:marBottom w:val="0"/>
          <w:divBdr>
            <w:top w:val="none" w:sz="0" w:space="0" w:color="auto"/>
            <w:left w:val="none" w:sz="0" w:space="0" w:color="auto"/>
            <w:bottom w:val="none" w:sz="0" w:space="0" w:color="auto"/>
            <w:right w:val="none" w:sz="0" w:space="0" w:color="auto"/>
          </w:divBdr>
          <w:divsChild>
            <w:div w:id="1468669759">
              <w:marLeft w:val="0"/>
              <w:marRight w:val="0"/>
              <w:marTop w:val="0"/>
              <w:marBottom w:val="0"/>
              <w:divBdr>
                <w:top w:val="none" w:sz="0" w:space="0" w:color="auto"/>
                <w:left w:val="none" w:sz="0" w:space="0" w:color="auto"/>
                <w:bottom w:val="none" w:sz="0" w:space="0" w:color="auto"/>
                <w:right w:val="none" w:sz="0" w:space="0" w:color="auto"/>
              </w:divBdr>
              <w:divsChild>
                <w:div w:id="1059087179">
                  <w:marLeft w:val="0"/>
                  <w:marRight w:val="0"/>
                  <w:marTop w:val="0"/>
                  <w:marBottom w:val="0"/>
                  <w:divBdr>
                    <w:top w:val="none" w:sz="0" w:space="0" w:color="auto"/>
                    <w:left w:val="none" w:sz="0" w:space="0" w:color="auto"/>
                    <w:bottom w:val="none" w:sz="0" w:space="0" w:color="auto"/>
                    <w:right w:val="none" w:sz="0" w:space="0" w:color="auto"/>
                  </w:divBdr>
                  <w:divsChild>
                    <w:div w:id="1037511408">
                      <w:marLeft w:val="0"/>
                      <w:marRight w:val="0"/>
                      <w:marTop w:val="0"/>
                      <w:marBottom w:val="0"/>
                      <w:divBdr>
                        <w:top w:val="none" w:sz="0" w:space="0" w:color="auto"/>
                        <w:left w:val="none" w:sz="0" w:space="0" w:color="auto"/>
                        <w:bottom w:val="none" w:sz="0" w:space="0" w:color="auto"/>
                        <w:right w:val="none" w:sz="0" w:space="0" w:color="auto"/>
                      </w:divBdr>
                      <w:divsChild>
                        <w:div w:id="18210736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00571738">
          <w:marLeft w:val="0"/>
          <w:marRight w:val="0"/>
          <w:marTop w:val="0"/>
          <w:marBottom w:val="0"/>
          <w:divBdr>
            <w:top w:val="none" w:sz="0" w:space="0" w:color="auto"/>
            <w:left w:val="none" w:sz="0" w:space="0" w:color="auto"/>
            <w:bottom w:val="none" w:sz="0" w:space="0" w:color="auto"/>
            <w:right w:val="none" w:sz="0" w:space="0" w:color="auto"/>
          </w:divBdr>
          <w:divsChild>
            <w:div w:id="119109699">
              <w:marLeft w:val="0"/>
              <w:marRight w:val="0"/>
              <w:marTop w:val="0"/>
              <w:marBottom w:val="0"/>
              <w:divBdr>
                <w:top w:val="none" w:sz="0" w:space="0" w:color="auto"/>
                <w:left w:val="none" w:sz="0" w:space="0" w:color="auto"/>
                <w:bottom w:val="none" w:sz="0" w:space="0" w:color="auto"/>
                <w:right w:val="none" w:sz="0" w:space="0" w:color="auto"/>
              </w:divBdr>
              <w:divsChild>
                <w:div w:id="941647269">
                  <w:marLeft w:val="0"/>
                  <w:marRight w:val="0"/>
                  <w:marTop w:val="0"/>
                  <w:marBottom w:val="0"/>
                  <w:divBdr>
                    <w:top w:val="none" w:sz="0" w:space="0" w:color="auto"/>
                    <w:left w:val="none" w:sz="0" w:space="0" w:color="auto"/>
                    <w:bottom w:val="none" w:sz="0" w:space="0" w:color="auto"/>
                    <w:right w:val="none" w:sz="0" w:space="0" w:color="auto"/>
                  </w:divBdr>
                  <w:divsChild>
                    <w:div w:id="2046296846">
                      <w:marLeft w:val="0"/>
                      <w:marRight w:val="0"/>
                      <w:marTop w:val="0"/>
                      <w:marBottom w:val="0"/>
                      <w:divBdr>
                        <w:top w:val="none" w:sz="0" w:space="0" w:color="auto"/>
                        <w:left w:val="none" w:sz="0" w:space="0" w:color="auto"/>
                        <w:bottom w:val="none" w:sz="0" w:space="0" w:color="auto"/>
                        <w:right w:val="none" w:sz="0" w:space="0" w:color="auto"/>
                      </w:divBdr>
                      <w:divsChild>
                        <w:div w:id="14351310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4530511">
          <w:marLeft w:val="0"/>
          <w:marRight w:val="0"/>
          <w:marTop w:val="0"/>
          <w:marBottom w:val="0"/>
          <w:divBdr>
            <w:top w:val="none" w:sz="0" w:space="0" w:color="auto"/>
            <w:left w:val="none" w:sz="0" w:space="0" w:color="auto"/>
            <w:bottom w:val="none" w:sz="0" w:space="0" w:color="auto"/>
            <w:right w:val="none" w:sz="0" w:space="0" w:color="auto"/>
          </w:divBdr>
          <w:divsChild>
            <w:div w:id="622031069">
              <w:marLeft w:val="0"/>
              <w:marRight w:val="0"/>
              <w:marTop w:val="0"/>
              <w:marBottom w:val="0"/>
              <w:divBdr>
                <w:top w:val="none" w:sz="0" w:space="0" w:color="auto"/>
                <w:left w:val="none" w:sz="0" w:space="0" w:color="auto"/>
                <w:bottom w:val="none" w:sz="0" w:space="0" w:color="auto"/>
                <w:right w:val="none" w:sz="0" w:space="0" w:color="auto"/>
              </w:divBdr>
              <w:divsChild>
                <w:div w:id="1978031371">
                  <w:marLeft w:val="0"/>
                  <w:marRight w:val="0"/>
                  <w:marTop w:val="0"/>
                  <w:marBottom w:val="0"/>
                  <w:divBdr>
                    <w:top w:val="none" w:sz="0" w:space="0" w:color="auto"/>
                    <w:left w:val="none" w:sz="0" w:space="0" w:color="auto"/>
                    <w:bottom w:val="none" w:sz="0" w:space="0" w:color="auto"/>
                    <w:right w:val="none" w:sz="0" w:space="0" w:color="auto"/>
                  </w:divBdr>
                  <w:divsChild>
                    <w:div w:id="1771311729">
                      <w:marLeft w:val="0"/>
                      <w:marRight w:val="0"/>
                      <w:marTop w:val="0"/>
                      <w:marBottom w:val="0"/>
                      <w:divBdr>
                        <w:top w:val="none" w:sz="0" w:space="0" w:color="auto"/>
                        <w:left w:val="none" w:sz="0" w:space="0" w:color="auto"/>
                        <w:bottom w:val="none" w:sz="0" w:space="0" w:color="auto"/>
                        <w:right w:val="none" w:sz="0" w:space="0" w:color="auto"/>
                      </w:divBdr>
                      <w:divsChild>
                        <w:div w:id="18576926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3389887">
          <w:marLeft w:val="0"/>
          <w:marRight w:val="0"/>
          <w:marTop w:val="0"/>
          <w:marBottom w:val="0"/>
          <w:divBdr>
            <w:top w:val="none" w:sz="0" w:space="0" w:color="auto"/>
            <w:left w:val="none" w:sz="0" w:space="0" w:color="auto"/>
            <w:bottom w:val="none" w:sz="0" w:space="0" w:color="auto"/>
            <w:right w:val="none" w:sz="0" w:space="0" w:color="auto"/>
          </w:divBdr>
          <w:divsChild>
            <w:div w:id="33776575">
              <w:marLeft w:val="0"/>
              <w:marRight w:val="0"/>
              <w:marTop w:val="0"/>
              <w:marBottom w:val="0"/>
              <w:divBdr>
                <w:top w:val="none" w:sz="0" w:space="0" w:color="auto"/>
                <w:left w:val="none" w:sz="0" w:space="0" w:color="auto"/>
                <w:bottom w:val="none" w:sz="0" w:space="0" w:color="auto"/>
                <w:right w:val="none" w:sz="0" w:space="0" w:color="auto"/>
              </w:divBdr>
              <w:divsChild>
                <w:div w:id="9573284">
                  <w:marLeft w:val="0"/>
                  <w:marRight w:val="0"/>
                  <w:marTop w:val="0"/>
                  <w:marBottom w:val="0"/>
                  <w:divBdr>
                    <w:top w:val="none" w:sz="0" w:space="0" w:color="auto"/>
                    <w:left w:val="none" w:sz="0" w:space="0" w:color="auto"/>
                    <w:bottom w:val="none" w:sz="0" w:space="0" w:color="auto"/>
                    <w:right w:val="none" w:sz="0" w:space="0" w:color="auto"/>
                  </w:divBdr>
                  <w:divsChild>
                    <w:div w:id="1444691832">
                      <w:marLeft w:val="0"/>
                      <w:marRight w:val="0"/>
                      <w:marTop w:val="0"/>
                      <w:marBottom w:val="0"/>
                      <w:divBdr>
                        <w:top w:val="none" w:sz="0" w:space="0" w:color="auto"/>
                        <w:left w:val="none" w:sz="0" w:space="0" w:color="auto"/>
                        <w:bottom w:val="none" w:sz="0" w:space="0" w:color="auto"/>
                        <w:right w:val="none" w:sz="0" w:space="0" w:color="auto"/>
                      </w:divBdr>
                      <w:divsChild>
                        <w:div w:id="14149333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81843514">
          <w:marLeft w:val="0"/>
          <w:marRight w:val="0"/>
          <w:marTop w:val="0"/>
          <w:marBottom w:val="0"/>
          <w:divBdr>
            <w:top w:val="none" w:sz="0" w:space="0" w:color="auto"/>
            <w:left w:val="none" w:sz="0" w:space="0" w:color="auto"/>
            <w:bottom w:val="none" w:sz="0" w:space="0" w:color="auto"/>
            <w:right w:val="none" w:sz="0" w:space="0" w:color="auto"/>
          </w:divBdr>
          <w:divsChild>
            <w:div w:id="1348629327">
              <w:marLeft w:val="0"/>
              <w:marRight w:val="0"/>
              <w:marTop w:val="0"/>
              <w:marBottom w:val="0"/>
              <w:divBdr>
                <w:top w:val="none" w:sz="0" w:space="0" w:color="auto"/>
                <w:left w:val="none" w:sz="0" w:space="0" w:color="auto"/>
                <w:bottom w:val="none" w:sz="0" w:space="0" w:color="auto"/>
                <w:right w:val="none" w:sz="0" w:space="0" w:color="auto"/>
              </w:divBdr>
              <w:divsChild>
                <w:div w:id="1976715484">
                  <w:marLeft w:val="0"/>
                  <w:marRight w:val="0"/>
                  <w:marTop w:val="0"/>
                  <w:marBottom w:val="0"/>
                  <w:divBdr>
                    <w:top w:val="none" w:sz="0" w:space="0" w:color="auto"/>
                    <w:left w:val="none" w:sz="0" w:space="0" w:color="auto"/>
                    <w:bottom w:val="none" w:sz="0" w:space="0" w:color="auto"/>
                    <w:right w:val="none" w:sz="0" w:space="0" w:color="auto"/>
                  </w:divBdr>
                  <w:divsChild>
                    <w:div w:id="1001279557">
                      <w:marLeft w:val="0"/>
                      <w:marRight w:val="0"/>
                      <w:marTop w:val="0"/>
                      <w:marBottom w:val="0"/>
                      <w:divBdr>
                        <w:top w:val="none" w:sz="0" w:space="0" w:color="auto"/>
                        <w:left w:val="none" w:sz="0" w:space="0" w:color="auto"/>
                        <w:bottom w:val="none" w:sz="0" w:space="0" w:color="auto"/>
                        <w:right w:val="none" w:sz="0" w:space="0" w:color="auto"/>
                      </w:divBdr>
                      <w:divsChild>
                        <w:div w:id="1740796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20632384">
          <w:marLeft w:val="0"/>
          <w:marRight w:val="0"/>
          <w:marTop w:val="0"/>
          <w:marBottom w:val="0"/>
          <w:divBdr>
            <w:top w:val="none" w:sz="0" w:space="0" w:color="auto"/>
            <w:left w:val="none" w:sz="0" w:space="0" w:color="auto"/>
            <w:bottom w:val="none" w:sz="0" w:space="0" w:color="auto"/>
            <w:right w:val="none" w:sz="0" w:space="0" w:color="auto"/>
          </w:divBdr>
          <w:divsChild>
            <w:div w:id="1779131817">
              <w:marLeft w:val="0"/>
              <w:marRight w:val="0"/>
              <w:marTop w:val="0"/>
              <w:marBottom w:val="0"/>
              <w:divBdr>
                <w:top w:val="none" w:sz="0" w:space="0" w:color="auto"/>
                <w:left w:val="none" w:sz="0" w:space="0" w:color="auto"/>
                <w:bottom w:val="none" w:sz="0" w:space="0" w:color="auto"/>
                <w:right w:val="none" w:sz="0" w:space="0" w:color="auto"/>
              </w:divBdr>
              <w:divsChild>
                <w:div w:id="21900501">
                  <w:marLeft w:val="0"/>
                  <w:marRight w:val="0"/>
                  <w:marTop w:val="0"/>
                  <w:marBottom w:val="0"/>
                  <w:divBdr>
                    <w:top w:val="none" w:sz="0" w:space="0" w:color="auto"/>
                    <w:left w:val="none" w:sz="0" w:space="0" w:color="auto"/>
                    <w:bottom w:val="none" w:sz="0" w:space="0" w:color="auto"/>
                    <w:right w:val="none" w:sz="0" w:space="0" w:color="auto"/>
                  </w:divBdr>
                  <w:divsChild>
                    <w:div w:id="1005867767">
                      <w:marLeft w:val="0"/>
                      <w:marRight w:val="0"/>
                      <w:marTop w:val="0"/>
                      <w:marBottom w:val="0"/>
                      <w:divBdr>
                        <w:top w:val="none" w:sz="0" w:space="0" w:color="auto"/>
                        <w:left w:val="none" w:sz="0" w:space="0" w:color="auto"/>
                        <w:bottom w:val="none" w:sz="0" w:space="0" w:color="auto"/>
                        <w:right w:val="none" w:sz="0" w:space="0" w:color="auto"/>
                      </w:divBdr>
                      <w:divsChild>
                        <w:div w:id="1825178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05326552">
          <w:marLeft w:val="0"/>
          <w:marRight w:val="0"/>
          <w:marTop w:val="0"/>
          <w:marBottom w:val="0"/>
          <w:divBdr>
            <w:top w:val="none" w:sz="0" w:space="0" w:color="auto"/>
            <w:left w:val="none" w:sz="0" w:space="0" w:color="auto"/>
            <w:bottom w:val="none" w:sz="0" w:space="0" w:color="auto"/>
            <w:right w:val="none" w:sz="0" w:space="0" w:color="auto"/>
          </w:divBdr>
          <w:divsChild>
            <w:div w:id="964190593">
              <w:marLeft w:val="0"/>
              <w:marRight w:val="0"/>
              <w:marTop w:val="0"/>
              <w:marBottom w:val="0"/>
              <w:divBdr>
                <w:top w:val="none" w:sz="0" w:space="0" w:color="auto"/>
                <w:left w:val="none" w:sz="0" w:space="0" w:color="auto"/>
                <w:bottom w:val="none" w:sz="0" w:space="0" w:color="auto"/>
                <w:right w:val="none" w:sz="0" w:space="0" w:color="auto"/>
              </w:divBdr>
              <w:divsChild>
                <w:div w:id="1782527712">
                  <w:marLeft w:val="0"/>
                  <w:marRight w:val="0"/>
                  <w:marTop w:val="0"/>
                  <w:marBottom w:val="0"/>
                  <w:divBdr>
                    <w:top w:val="none" w:sz="0" w:space="0" w:color="auto"/>
                    <w:left w:val="none" w:sz="0" w:space="0" w:color="auto"/>
                    <w:bottom w:val="none" w:sz="0" w:space="0" w:color="auto"/>
                    <w:right w:val="none" w:sz="0" w:space="0" w:color="auto"/>
                  </w:divBdr>
                  <w:divsChild>
                    <w:div w:id="1106340467">
                      <w:marLeft w:val="0"/>
                      <w:marRight w:val="0"/>
                      <w:marTop w:val="0"/>
                      <w:marBottom w:val="0"/>
                      <w:divBdr>
                        <w:top w:val="none" w:sz="0" w:space="0" w:color="auto"/>
                        <w:left w:val="none" w:sz="0" w:space="0" w:color="auto"/>
                        <w:bottom w:val="none" w:sz="0" w:space="0" w:color="auto"/>
                        <w:right w:val="none" w:sz="0" w:space="0" w:color="auto"/>
                      </w:divBdr>
                      <w:divsChild>
                        <w:div w:id="21114645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9812141">
          <w:marLeft w:val="0"/>
          <w:marRight w:val="0"/>
          <w:marTop w:val="0"/>
          <w:marBottom w:val="0"/>
          <w:divBdr>
            <w:top w:val="none" w:sz="0" w:space="0" w:color="auto"/>
            <w:left w:val="none" w:sz="0" w:space="0" w:color="auto"/>
            <w:bottom w:val="none" w:sz="0" w:space="0" w:color="auto"/>
            <w:right w:val="none" w:sz="0" w:space="0" w:color="auto"/>
          </w:divBdr>
          <w:divsChild>
            <w:div w:id="292251693">
              <w:marLeft w:val="0"/>
              <w:marRight w:val="0"/>
              <w:marTop w:val="0"/>
              <w:marBottom w:val="0"/>
              <w:divBdr>
                <w:top w:val="none" w:sz="0" w:space="0" w:color="auto"/>
                <w:left w:val="none" w:sz="0" w:space="0" w:color="auto"/>
                <w:bottom w:val="none" w:sz="0" w:space="0" w:color="auto"/>
                <w:right w:val="none" w:sz="0" w:space="0" w:color="auto"/>
              </w:divBdr>
              <w:divsChild>
                <w:div w:id="1498885454">
                  <w:marLeft w:val="0"/>
                  <w:marRight w:val="0"/>
                  <w:marTop w:val="0"/>
                  <w:marBottom w:val="0"/>
                  <w:divBdr>
                    <w:top w:val="none" w:sz="0" w:space="0" w:color="auto"/>
                    <w:left w:val="none" w:sz="0" w:space="0" w:color="auto"/>
                    <w:bottom w:val="none" w:sz="0" w:space="0" w:color="auto"/>
                    <w:right w:val="none" w:sz="0" w:space="0" w:color="auto"/>
                  </w:divBdr>
                  <w:divsChild>
                    <w:div w:id="482544646">
                      <w:marLeft w:val="0"/>
                      <w:marRight w:val="0"/>
                      <w:marTop w:val="0"/>
                      <w:marBottom w:val="0"/>
                      <w:divBdr>
                        <w:top w:val="none" w:sz="0" w:space="0" w:color="auto"/>
                        <w:left w:val="none" w:sz="0" w:space="0" w:color="auto"/>
                        <w:bottom w:val="none" w:sz="0" w:space="0" w:color="auto"/>
                        <w:right w:val="none" w:sz="0" w:space="0" w:color="auto"/>
                      </w:divBdr>
                      <w:divsChild>
                        <w:div w:id="743995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212223">
          <w:marLeft w:val="0"/>
          <w:marRight w:val="0"/>
          <w:marTop w:val="0"/>
          <w:marBottom w:val="0"/>
          <w:divBdr>
            <w:top w:val="none" w:sz="0" w:space="0" w:color="auto"/>
            <w:left w:val="none" w:sz="0" w:space="0" w:color="auto"/>
            <w:bottom w:val="none" w:sz="0" w:space="0" w:color="auto"/>
            <w:right w:val="none" w:sz="0" w:space="0" w:color="auto"/>
          </w:divBdr>
          <w:divsChild>
            <w:div w:id="876157708">
              <w:marLeft w:val="0"/>
              <w:marRight w:val="0"/>
              <w:marTop w:val="0"/>
              <w:marBottom w:val="0"/>
              <w:divBdr>
                <w:top w:val="none" w:sz="0" w:space="0" w:color="auto"/>
                <w:left w:val="none" w:sz="0" w:space="0" w:color="auto"/>
                <w:bottom w:val="none" w:sz="0" w:space="0" w:color="auto"/>
                <w:right w:val="none" w:sz="0" w:space="0" w:color="auto"/>
              </w:divBdr>
              <w:divsChild>
                <w:div w:id="1662345781">
                  <w:marLeft w:val="0"/>
                  <w:marRight w:val="0"/>
                  <w:marTop w:val="0"/>
                  <w:marBottom w:val="0"/>
                  <w:divBdr>
                    <w:top w:val="none" w:sz="0" w:space="0" w:color="auto"/>
                    <w:left w:val="none" w:sz="0" w:space="0" w:color="auto"/>
                    <w:bottom w:val="none" w:sz="0" w:space="0" w:color="auto"/>
                    <w:right w:val="none" w:sz="0" w:space="0" w:color="auto"/>
                  </w:divBdr>
                  <w:divsChild>
                    <w:div w:id="1962608693">
                      <w:marLeft w:val="0"/>
                      <w:marRight w:val="0"/>
                      <w:marTop w:val="0"/>
                      <w:marBottom w:val="0"/>
                      <w:divBdr>
                        <w:top w:val="none" w:sz="0" w:space="0" w:color="auto"/>
                        <w:left w:val="none" w:sz="0" w:space="0" w:color="auto"/>
                        <w:bottom w:val="none" w:sz="0" w:space="0" w:color="auto"/>
                        <w:right w:val="none" w:sz="0" w:space="0" w:color="auto"/>
                      </w:divBdr>
                      <w:divsChild>
                        <w:div w:id="606371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56071489">
          <w:marLeft w:val="0"/>
          <w:marRight w:val="0"/>
          <w:marTop w:val="0"/>
          <w:marBottom w:val="0"/>
          <w:divBdr>
            <w:top w:val="none" w:sz="0" w:space="0" w:color="auto"/>
            <w:left w:val="none" w:sz="0" w:space="0" w:color="auto"/>
            <w:bottom w:val="none" w:sz="0" w:space="0" w:color="auto"/>
            <w:right w:val="none" w:sz="0" w:space="0" w:color="auto"/>
          </w:divBdr>
          <w:divsChild>
            <w:div w:id="1944338473">
              <w:marLeft w:val="0"/>
              <w:marRight w:val="0"/>
              <w:marTop w:val="0"/>
              <w:marBottom w:val="0"/>
              <w:divBdr>
                <w:top w:val="none" w:sz="0" w:space="0" w:color="auto"/>
                <w:left w:val="none" w:sz="0" w:space="0" w:color="auto"/>
                <w:bottom w:val="none" w:sz="0" w:space="0" w:color="auto"/>
                <w:right w:val="none" w:sz="0" w:space="0" w:color="auto"/>
              </w:divBdr>
              <w:divsChild>
                <w:div w:id="180240018">
                  <w:marLeft w:val="0"/>
                  <w:marRight w:val="0"/>
                  <w:marTop w:val="0"/>
                  <w:marBottom w:val="0"/>
                  <w:divBdr>
                    <w:top w:val="none" w:sz="0" w:space="0" w:color="auto"/>
                    <w:left w:val="none" w:sz="0" w:space="0" w:color="auto"/>
                    <w:bottom w:val="none" w:sz="0" w:space="0" w:color="auto"/>
                    <w:right w:val="none" w:sz="0" w:space="0" w:color="auto"/>
                  </w:divBdr>
                  <w:divsChild>
                    <w:div w:id="213590816">
                      <w:marLeft w:val="0"/>
                      <w:marRight w:val="0"/>
                      <w:marTop w:val="0"/>
                      <w:marBottom w:val="0"/>
                      <w:divBdr>
                        <w:top w:val="none" w:sz="0" w:space="0" w:color="auto"/>
                        <w:left w:val="none" w:sz="0" w:space="0" w:color="auto"/>
                        <w:bottom w:val="none" w:sz="0" w:space="0" w:color="auto"/>
                        <w:right w:val="none" w:sz="0" w:space="0" w:color="auto"/>
                      </w:divBdr>
                      <w:divsChild>
                        <w:div w:id="10912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605279">
          <w:marLeft w:val="0"/>
          <w:marRight w:val="0"/>
          <w:marTop w:val="0"/>
          <w:marBottom w:val="0"/>
          <w:divBdr>
            <w:top w:val="none" w:sz="0" w:space="0" w:color="auto"/>
            <w:left w:val="none" w:sz="0" w:space="0" w:color="auto"/>
            <w:bottom w:val="none" w:sz="0" w:space="0" w:color="auto"/>
            <w:right w:val="none" w:sz="0" w:space="0" w:color="auto"/>
          </w:divBdr>
          <w:divsChild>
            <w:div w:id="1927880426">
              <w:marLeft w:val="0"/>
              <w:marRight w:val="0"/>
              <w:marTop w:val="0"/>
              <w:marBottom w:val="0"/>
              <w:divBdr>
                <w:top w:val="none" w:sz="0" w:space="0" w:color="auto"/>
                <w:left w:val="none" w:sz="0" w:space="0" w:color="auto"/>
                <w:bottom w:val="none" w:sz="0" w:space="0" w:color="auto"/>
                <w:right w:val="none" w:sz="0" w:space="0" w:color="auto"/>
              </w:divBdr>
              <w:divsChild>
                <w:div w:id="495535665">
                  <w:marLeft w:val="0"/>
                  <w:marRight w:val="0"/>
                  <w:marTop w:val="0"/>
                  <w:marBottom w:val="0"/>
                  <w:divBdr>
                    <w:top w:val="none" w:sz="0" w:space="0" w:color="auto"/>
                    <w:left w:val="none" w:sz="0" w:space="0" w:color="auto"/>
                    <w:bottom w:val="none" w:sz="0" w:space="0" w:color="auto"/>
                    <w:right w:val="none" w:sz="0" w:space="0" w:color="auto"/>
                  </w:divBdr>
                  <w:divsChild>
                    <w:div w:id="949361533">
                      <w:marLeft w:val="0"/>
                      <w:marRight w:val="0"/>
                      <w:marTop w:val="0"/>
                      <w:marBottom w:val="0"/>
                      <w:divBdr>
                        <w:top w:val="none" w:sz="0" w:space="0" w:color="auto"/>
                        <w:left w:val="none" w:sz="0" w:space="0" w:color="auto"/>
                        <w:bottom w:val="none" w:sz="0" w:space="0" w:color="auto"/>
                        <w:right w:val="none" w:sz="0" w:space="0" w:color="auto"/>
                      </w:divBdr>
                      <w:divsChild>
                        <w:div w:id="1478452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8.xml"/><Relationship Id="rId10" Type="http://schemas.openxmlformats.org/officeDocument/2006/relationships/footer" Target="footer3.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26</Pages>
  <Words>5170</Words>
  <Characters>29470</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User</cp:lastModifiedBy>
  <cp:revision>8</cp:revision>
  <cp:lastPrinted>2026-04-06T12:20:00Z</cp:lastPrinted>
  <dcterms:created xsi:type="dcterms:W3CDTF">2024-09-05T17:52:00Z</dcterms:created>
  <dcterms:modified xsi:type="dcterms:W3CDTF">2026-04-06T12:21:00Z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F36D8518873E4A009BC173C2D5D93E2C_12</vt:lpwstr>
  </property>
</Properties>
</file>