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8A9423D">
      <w:pPr>
        <w:spacing w:after="0" w:line="240" w:lineRule="auto"/>
        <w:jc w:val="center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М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униципальное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 xml:space="preserve"> образование </w:t>
      </w:r>
      <w:r>
        <w:rPr>
          <w:rFonts w:ascii="Times New Roman" w:hAnsi="Times New Roman"/>
          <w:b w:val="0"/>
          <w:bCs/>
          <w:sz w:val="22"/>
          <w:szCs w:val="22"/>
        </w:rPr>
        <w:t>«Т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ахтамукайский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 xml:space="preserve"> район</w:t>
      </w:r>
      <w:r>
        <w:rPr>
          <w:rFonts w:ascii="Times New Roman" w:hAnsi="Times New Roman"/>
          <w:b w:val="0"/>
          <w:bCs/>
          <w:sz w:val="22"/>
          <w:szCs w:val="22"/>
        </w:rPr>
        <w:t>»</w:t>
      </w:r>
    </w:p>
    <w:p w14:paraId="105F0C62">
      <w:pPr>
        <w:spacing w:after="0" w:line="240" w:lineRule="auto"/>
        <w:jc w:val="center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М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униципальное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 xml:space="preserve"> бюджетное общеобразовательное учреждение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296AC692">
      <w:pPr>
        <w:spacing w:after="0" w:line="240" w:lineRule="auto"/>
        <w:jc w:val="center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«С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редняя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 xml:space="preserve"> школа </w:t>
      </w:r>
      <w:r>
        <w:rPr>
          <w:rFonts w:ascii="Times New Roman" w:hAnsi="Times New Roman"/>
          <w:b w:val="0"/>
          <w:bCs/>
          <w:sz w:val="22"/>
          <w:szCs w:val="22"/>
        </w:rPr>
        <w:t>№ 27» а. Н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овая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 xml:space="preserve"> Адыгея</w:t>
      </w:r>
    </w:p>
    <w:p w14:paraId="600BCB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Международный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конкурс сочинений </w:t>
      </w:r>
    </w:p>
    <w:p w14:paraId="5B1F84E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«С русским языком можно творить чудеса»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3F8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</w:t>
      </w:r>
    </w:p>
    <w:p w14:paraId="4F26F106">
      <w:pPr>
        <w:jc w:val="center"/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-RU" w:eastAsia="zh-CN" w:bidi="ar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" w:eastAsia="zh-CN" w:bidi="ar"/>
          <w14:ligatures w14:val="standardContextual"/>
        </w:rPr>
        <w:t>«Между берегами</w:t>
      </w: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-RU" w:eastAsia="zh-CN" w:bidi="ar"/>
          <w14:ligatures w14:val="standardContextual"/>
        </w:rPr>
        <w:t xml:space="preserve"> - </w:t>
      </w:r>
    </w:p>
    <w:p w14:paraId="669EB4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40"/>
          <w:szCs w:val="40"/>
          <w:lang w:val="ru" w:eastAsia="zh-CN" w:bidi="ar"/>
          <w14:ligatures w14:val="standardContextual"/>
        </w:rPr>
        <w:t>английский ветер в парусах русской речи»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Куимов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Мирослав Олегович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 «Е»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Ашинова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Рузана Нальбиевна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английского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языка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2025/2026</w:t>
      </w:r>
      <w:bookmarkStart w:id="0" w:name="_GoBack"/>
      <w:bookmarkEnd w:id="0"/>
    </w:p>
    <w:p w14:paraId="463C337F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</w:pPr>
    </w:p>
    <w:p w14:paraId="4D5B5D05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«Между берегами: английский ветер в парусах русской речи»</w:t>
      </w:r>
    </w:p>
    <w:p w14:paraId="68D1932B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3E863487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Русский язык никогда не был крепостью с поднятым мостом. Он всегда напоминал большую, многоводную реку, которая, неся свои воды к морю, принимает притоки, меняет очертания берегов, но сохраняет главное направление. Сегодня в это русло всё увереннее вливаются ручьи английских слов. Моё отношение к этому явлению нельзя назвать однозначным: оно живёт на перекрёстке благодарности за открытость миру и тихой тревоги за сохранение исконной языковой души. Эта двойственность не случайна. Она во многом сформирована школой тем самым местом, где ежедневно сталкиваются два мира: мир новых технологий, глобальных связей и мгновенного обмена информацией и мир классической литературы, уходящий корнями вглубь веков, где каждое слово оттачивалось поколениями писателей и поэтов.</w:t>
      </w:r>
    </w:p>
    <w:p w14:paraId="3C735F39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С одной стороны, проникновение англицизмов процесс закономерный и во многом необходимый. Современная жизнь стремительно рождает реалии, для которых в русском языке ещё не сложилось точных имён. «Дедлайн», «апгрейд», «стартап» эти слова пришли не как лингвистические захватчики, а как вестники новой эпохи. Они заполняют смысловые пустоты, делая речь гибкой, конкретной и открытой мировому контексту. Во многом эту открытость мне привил учитель английского языка. На её уроках иностранное слово переставало быть просто набором букв: оно становилось ключом к иной культуре, мостом через границы, инструментом познания. Когда мои сверстники в разговоре легко используют «кринж», «дедлайн» или «апгрейд», в этом нет желания выделиться или показать превосходство. На мой взгляд, это естественный ритм нашего времени, где информация движется мгновенно, а язык успевает за ней, адаптируясь на ходу. Заимствования, впитанные и грамматически освоенные, не ослабляют речь, а делают её многограннее, доказывая жизнеспособность русского слова, умеющего расти, не ломая корней.</w:t>
      </w:r>
    </w:p>
    <w:p w14:paraId="6060D9C1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Но стоит чужому слову превратиться из необходимости в моду, как радость сменяется тревогой. Когда «возможность» вытесняется безликим «опшн», а глубокая человеческая «неловкость» заменяется сиюминутным «кринжем» в ситуациях, где родное слово звучало бы куда точнее, язык начинает терять свою плотность. Здесь на первый план выходит другой наставник учитель русского языка и литературы. Именно она говорит нам о том, что каждое слово в русском это не просто ярлык, а целая вселенная оттенков. «Грусть», «тоска», «печаль», «уныние» сколько в них разных слов, которые в английском языке выражаются одним словом. Уроки литературы научили любить Пушкина, чувствовать тяжесть и величие прозы Толстого, понимать, что язык это не просто средство передачи данных, а хранитель культурного кода. Когда западный сленг вытесняет исконные слова не ради точности, а ради эффекта, кажется, что русский язык теряет свою идентичность, растворяясь в глобальном потоке однообразия.</w:t>
      </w:r>
    </w:p>
    <w:p w14:paraId="3B2ED300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Самая болезненная сторона этого процесса разрыв между поколениями. Я не раз замечал, как пожилые люди, слыша разговор молодёжи, насыщенный англицизмами, напрягаются, а иногда и проявляют необоснованную агрессию. Для них эти слова не просто незнакомые звуки, а сигнал тревоги. Они думают, что речь идёт о них, что их намеренно исключают из диалога, шифруя смыслы за чужими слогами. «Зачем говорить так, чтобы не понять? спрашивают они с обидой. Раньше всё было ясно». И в этой обиде скрыта трагедия непонимания. Языковая небрежность строит невидимую стену между отцами и детьми. Когда заимствование используется без оглядки на слушателя, оно перестаёт быть мостом и становится барьером. Возникает недопонимание, которое ранит не грамматику, а человеческие отношения, заставляя старших чувствовать себя чужими в собственной стране.</w:t>
      </w:r>
    </w:p>
    <w:p w14:paraId="4BC5F6A3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 xml:space="preserve">Но это не значит, что английские заимствования вовсе нельзя использовать. Напротив, они нужны, чтобы помогать выражать новые понятия, которые рождаются каждый день. Проблема не в словах, а в культуре речи. Нужно просто правильно их применять, руководствуясь простым, но мудрым правилом: если в русском языке есть точный, ёмкий и красивый аналог, лучше выбрать его. </w:t>
      </w:r>
    </w:p>
    <w:p w14:paraId="33A582B6">
      <w:pPr>
        <w:keepNext w:val="0"/>
        <w:keepLines w:val="0"/>
        <w:widowControl/>
        <w:suppressLineNumbers w:val="0"/>
        <w:tabs>
          <w:tab w:val="left" w:pos="1900"/>
        </w:tabs>
        <w:spacing w:before="0" w:beforeAutospacing="0" w:after="0" w:afterAutospacing="0" w:line="360" w:lineRule="auto"/>
        <w:ind w:left="0" w:righ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" w:eastAsia="zh-CN" w:bidi="ar"/>
          <w14:ligatures w14:val="standardContextual"/>
        </w:rPr>
        <w:t>Бережно относясь к родному слову, мы бережём не свод правил, а душу народа. И пока звучит живая, осмысленная русская речь, мост между поколениями и культурами не рухнет.</w:t>
      </w:r>
    </w:p>
    <w:p w14:paraId="706E6D07">
      <w:pPr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DAEA">
    <w:pPr>
      <w:pStyle w:val="1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4CBA1E79">
    <w:pPr>
      <w:pStyle w:val="1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4E6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qFormat/>
    <w:uiPriority w:val="99"/>
  </w:style>
  <w:style w:type="character" w:customStyle="1" w:styleId="37">
    <w:name w:val="Нижний колонтитул Знак"/>
    <w:basedOn w:val="11"/>
    <w:link w:val="16"/>
    <w:qFormat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</Words>
  <Characters>231</Characters>
  <Lines>1</Lines>
  <Paragraphs>1</Paragraphs>
  <TotalTime>12</TotalTime>
  <ScaleCrop>false</ScaleCrop>
  <LinksUpToDate>false</LinksUpToDate>
  <CharactersWithSpaces>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admin</cp:lastModifiedBy>
  <cp:lastPrinted>2024-09-19T08:17:00Z</cp:lastPrinted>
  <dcterms:modified xsi:type="dcterms:W3CDTF">2026-04-02T11:26:07Z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A669E0409C0D4068ACE6037D02693ACF_13</vt:lpwstr>
  </property>
</Properties>
</file>