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D71" w:rsidRDefault="00804D71" w:rsidP="00804D71">
      <w:pPr>
        <w:tabs>
          <w:tab w:val="left" w:pos="3969"/>
        </w:tabs>
        <w:spacing w:line="240" w:lineRule="auto"/>
        <w:jc w:val="center"/>
        <w:rPr>
          <w:rFonts w:ascii="Times New Roman" w:hAnsi="Times New Roman"/>
          <w:i/>
          <w:sz w:val="24"/>
          <w:szCs w:val="28"/>
        </w:rPr>
      </w:pPr>
      <w:r>
        <w:rPr>
          <w:rFonts w:ascii="Times New Roman" w:hAnsi="Times New Roman"/>
          <w:sz w:val="24"/>
          <w:szCs w:val="28"/>
        </w:rPr>
        <w:t xml:space="preserve">Министерство науки и </w:t>
      </w:r>
      <w:r>
        <w:rPr>
          <w:rFonts w:ascii="Times New Roman" w:hAnsi="Times New Roman"/>
          <w:sz w:val="24"/>
          <w:szCs w:val="28"/>
        </w:rPr>
        <w:t xml:space="preserve">образования Российской Федерации </w:t>
      </w:r>
    </w:p>
    <w:p w:rsidR="00804D71" w:rsidRDefault="00804D71" w:rsidP="00804D71">
      <w:pPr>
        <w:tabs>
          <w:tab w:val="left" w:pos="3969"/>
        </w:tabs>
        <w:spacing w:line="240" w:lineRule="auto"/>
        <w:jc w:val="center"/>
        <w:rPr>
          <w:rFonts w:ascii="Times New Roman" w:hAnsi="Times New Roman"/>
          <w:i/>
          <w:sz w:val="24"/>
          <w:szCs w:val="28"/>
        </w:rPr>
      </w:pPr>
      <w:r>
        <w:rPr>
          <w:rFonts w:ascii="Times New Roman" w:hAnsi="Times New Roman"/>
          <w:sz w:val="24"/>
          <w:szCs w:val="28"/>
        </w:rPr>
        <w:t>Муниципальное автономное образовательное учреждение</w:t>
      </w:r>
    </w:p>
    <w:p w:rsidR="00804D71" w:rsidRDefault="00804D71" w:rsidP="00804D71">
      <w:pPr>
        <w:tabs>
          <w:tab w:val="left" w:pos="3969"/>
        </w:tabs>
        <w:spacing w:line="240" w:lineRule="auto"/>
        <w:jc w:val="center"/>
        <w:rPr>
          <w:rFonts w:ascii="Times New Roman" w:hAnsi="Times New Roman"/>
          <w:i/>
          <w:sz w:val="24"/>
          <w:szCs w:val="28"/>
        </w:rPr>
      </w:pPr>
      <w:r>
        <w:rPr>
          <w:rFonts w:ascii="Times New Roman" w:hAnsi="Times New Roman"/>
          <w:sz w:val="24"/>
          <w:szCs w:val="28"/>
        </w:rPr>
        <w:t>«Лицей №1</w:t>
      </w:r>
      <w:r>
        <w:rPr>
          <w:rFonts w:ascii="Times New Roman" w:hAnsi="Times New Roman"/>
          <w:sz w:val="24"/>
          <w:szCs w:val="28"/>
        </w:rPr>
        <w:t>»</w:t>
      </w:r>
    </w:p>
    <w:p w:rsidR="00804D71" w:rsidRDefault="00804D71" w:rsidP="00804D71">
      <w:pPr>
        <w:tabs>
          <w:tab w:val="left" w:pos="3969"/>
        </w:tabs>
        <w:spacing w:line="240" w:lineRule="auto"/>
        <w:rPr>
          <w:rFonts w:ascii="Times New Roman" w:hAnsi="Times New Roman"/>
          <w:i/>
          <w:sz w:val="28"/>
          <w:szCs w:val="28"/>
        </w:rPr>
      </w:pPr>
    </w:p>
    <w:p w:rsidR="00804D71" w:rsidRDefault="00804D71" w:rsidP="00804D71">
      <w:pPr>
        <w:tabs>
          <w:tab w:val="left" w:pos="3969"/>
        </w:tabs>
        <w:spacing w:line="240" w:lineRule="auto"/>
        <w:ind w:left="851"/>
        <w:jc w:val="center"/>
        <w:rPr>
          <w:rFonts w:ascii="Times New Roman" w:hAnsi="Times New Roman"/>
          <w:i/>
          <w:sz w:val="28"/>
          <w:szCs w:val="28"/>
        </w:rPr>
      </w:pPr>
    </w:p>
    <w:p w:rsidR="00804D71" w:rsidRDefault="00804D71" w:rsidP="00804D71">
      <w:pPr>
        <w:tabs>
          <w:tab w:val="left" w:pos="3969"/>
        </w:tabs>
        <w:spacing w:line="240" w:lineRule="auto"/>
        <w:ind w:left="851"/>
        <w:jc w:val="center"/>
        <w:rPr>
          <w:rFonts w:ascii="Times New Roman" w:hAnsi="Times New Roman"/>
          <w:i/>
          <w:sz w:val="28"/>
          <w:szCs w:val="28"/>
        </w:rPr>
      </w:pPr>
    </w:p>
    <w:p w:rsidR="00804D71" w:rsidRDefault="00804D71" w:rsidP="00804D71">
      <w:pPr>
        <w:tabs>
          <w:tab w:val="left" w:pos="3969"/>
        </w:tabs>
        <w:spacing w:line="240" w:lineRule="auto"/>
        <w:ind w:left="851"/>
        <w:jc w:val="center"/>
        <w:rPr>
          <w:rFonts w:ascii="Times New Roman" w:hAnsi="Times New Roman"/>
          <w:i/>
          <w:sz w:val="28"/>
          <w:szCs w:val="28"/>
        </w:rPr>
      </w:pPr>
      <w:r>
        <w:rPr>
          <w:rFonts w:ascii="Times New Roman" w:hAnsi="Times New Roman"/>
          <w:sz w:val="28"/>
          <w:szCs w:val="28"/>
        </w:rPr>
        <w:t>ИССЛЕДОВАТЕЛЬСКАЯ РАБОТА</w:t>
      </w:r>
    </w:p>
    <w:p w:rsidR="00804D71" w:rsidRDefault="00804D71" w:rsidP="00804D71">
      <w:pPr>
        <w:tabs>
          <w:tab w:val="left" w:pos="3969"/>
        </w:tabs>
        <w:spacing w:line="240" w:lineRule="auto"/>
        <w:ind w:left="851"/>
        <w:jc w:val="center"/>
        <w:rPr>
          <w:rFonts w:ascii="Times New Roman" w:hAnsi="Times New Roman"/>
          <w:i/>
          <w:sz w:val="28"/>
          <w:szCs w:val="28"/>
        </w:rPr>
      </w:pPr>
      <w:r>
        <w:rPr>
          <w:rFonts w:ascii="Times New Roman" w:hAnsi="Times New Roman"/>
          <w:sz w:val="28"/>
          <w:szCs w:val="28"/>
        </w:rPr>
        <w:t>по дисциплине: «Химия</w:t>
      </w:r>
      <w:r>
        <w:rPr>
          <w:rFonts w:ascii="Times New Roman" w:hAnsi="Times New Roman"/>
          <w:sz w:val="28"/>
          <w:szCs w:val="28"/>
        </w:rPr>
        <w:t>»</w:t>
      </w:r>
    </w:p>
    <w:p w:rsidR="00804D71" w:rsidRDefault="00804D71" w:rsidP="00804D71">
      <w:pPr>
        <w:tabs>
          <w:tab w:val="left" w:pos="3969"/>
        </w:tabs>
        <w:spacing w:line="240" w:lineRule="auto"/>
        <w:ind w:left="851"/>
        <w:jc w:val="center"/>
        <w:rPr>
          <w:rFonts w:ascii="Times New Roman" w:hAnsi="Times New Roman"/>
          <w:i/>
          <w:sz w:val="28"/>
          <w:szCs w:val="28"/>
        </w:rPr>
      </w:pPr>
      <w:r>
        <w:rPr>
          <w:rFonts w:ascii="Times New Roman" w:hAnsi="Times New Roman"/>
          <w:sz w:val="28"/>
          <w:szCs w:val="28"/>
        </w:rPr>
        <w:t>на тему:</w:t>
      </w:r>
    </w:p>
    <w:p w:rsidR="00804D71" w:rsidRDefault="00804D71" w:rsidP="00804D71">
      <w:pPr>
        <w:tabs>
          <w:tab w:val="left" w:pos="3969"/>
        </w:tabs>
        <w:spacing w:line="240" w:lineRule="auto"/>
        <w:ind w:left="851"/>
        <w:jc w:val="center"/>
        <w:rPr>
          <w:rFonts w:ascii="Times New Roman" w:hAnsi="Times New Roman"/>
          <w:i/>
          <w:sz w:val="28"/>
          <w:szCs w:val="28"/>
        </w:rPr>
      </w:pPr>
      <w:r>
        <w:rPr>
          <w:rFonts w:ascii="Times New Roman" w:hAnsi="Times New Roman"/>
          <w:sz w:val="28"/>
          <w:szCs w:val="28"/>
        </w:rPr>
        <w:t>«</w:t>
      </w:r>
      <w:r>
        <w:rPr>
          <w:rFonts w:ascii="Times New Roman" w:hAnsi="Times New Roman"/>
          <w:sz w:val="28"/>
          <w:szCs w:val="28"/>
        </w:rPr>
        <w:t>Исследование кинетики окисления иодид-ионов пероксидом водорода</w:t>
      </w:r>
      <w:r>
        <w:rPr>
          <w:rFonts w:ascii="Times New Roman" w:hAnsi="Times New Roman"/>
          <w:sz w:val="28"/>
          <w:szCs w:val="28"/>
        </w:rPr>
        <w:t>»</w:t>
      </w:r>
    </w:p>
    <w:p w:rsidR="00804D71" w:rsidRDefault="00804D71" w:rsidP="00804D71">
      <w:pPr>
        <w:tabs>
          <w:tab w:val="left" w:pos="3969"/>
        </w:tabs>
        <w:spacing w:line="240" w:lineRule="auto"/>
        <w:ind w:left="851"/>
        <w:jc w:val="center"/>
        <w:rPr>
          <w:rFonts w:ascii="Times New Roman" w:hAnsi="Times New Roman"/>
          <w:sz w:val="28"/>
          <w:szCs w:val="28"/>
        </w:rPr>
      </w:pPr>
    </w:p>
    <w:p w:rsidR="00804D71" w:rsidRDefault="00804D71" w:rsidP="00804D71">
      <w:pPr>
        <w:tabs>
          <w:tab w:val="left" w:pos="3969"/>
        </w:tabs>
        <w:spacing w:line="240" w:lineRule="auto"/>
        <w:ind w:left="851"/>
        <w:jc w:val="center"/>
        <w:rPr>
          <w:rFonts w:ascii="Times New Roman" w:hAnsi="Times New Roman"/>
          <w:sz w:val="28"/>
          <w:szCs w:val="28"/>
        </w:rPr>
      </w:pPr>
    </w:p>
    <w:p w:rsidR="00804D71" w:rsidRDefault="00804D71" w:rsidP="00804D71">
      <w:pPr>
        <w:spacing w:line="240" w:lineRule="auto"/>
        <w:ind w:left="851"/>
        <w:jc w:val="center"/>
        <w:rPr>
          <w:rFonts w:ascii="Times New Roman" w:hAnsi="Times New Roman"/>
          <w:i/>
          <w:sz w:val="24"/>
          <w:szCs w:val="24"/>
        </w:rPr>
      </w:pPr>
    </w:p>
    <w:p w:rsidR="00804D71" w:rsidRDefault="00804D71" w:rsidP="00804D71">
      <w:pPr>
        <w:spacing w:line="240" w:lineRule="auto"/>
        <w:ind w:left="851"/>
        <w:jc w:val="center"/>
        <w:rPr>
          <w:rFonts w:ascii="Times New Roman" w:hAnsi="Times New Roman"/>
          <w:i/>
          <w:sz w:val="24"/>
          <w:szCs w:val="24"/>
        </w:rPr>
      </w:pPr>
    </w:p>
    <w:p w:rsidR="00804D71" w:rsidRDefault="00804D71" w:rsidP="00804D71">
      <w:pPr>
        <w:spacing w:line="240" w:lineRule="auto"/>
        <w:ind w:left="851"/>
        <w:rPr>
          <w:rFonts w:ascii="Times New Roman" w:hAnsi="Times New Roman"/>
          <w:i/>
          <w:sz w:val="24"/>
          <w:szCs w:val="24"/>
        </w:rPr>
      </w:pPr>
      <w:r>
        <w:rPr>
          <w:rFonts w:ascii="Times New Roman" w:hAnsi="Times New Roman"/>
          <w:sz w:val="24"/>
          <w:szCs w:val="24"/>
        </w:rPr>
        <w:t>Выполнил</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u w:val="single"/>
        </w:rPr>
        <w:tab/>
      </w:r>
      <w:r>
        <w:rPr>
          <w:rFonts w:ascii="Times New Roman" w:hAnsi="Times New Roman"/>
          <w:sz w:val="24"/>
          <w:szCs w:val="24"/>
          <w:u w:val="single"/>
        </w:rPr>
        <w:tab/>
        <w:t>/_Грицышина Д.В.</w:t>
      </w:r>
    </w:p>
    <w:p w:rsidR="00804D71" w:rsidRDefault="00804D71" w:rsidP="00804D71">
      <w:pPr>
        <w:tabs>
          <w:tab w:val="left" w:pos="5196"/>
          <w:tab w:val="left" w:pos="5976"/>
        </w:tabs>
        <w:spacing w:line="240" w:lineRule="auto"/>
        <w:ind w:left="5387"/>
        <w:rPr>
          <w:rFonts w:ascii="Times New Roman" w:hAnsi="Times New Roman"/>
          <w:i/>
          <w:sz w:val="24"/>
          <w:szCs w:val="24"/>
          <w:vertAlign w:val="superscript"/>
        </w:rPr>
      </w:pPr>
      <w:r>
        <w:rPr>
          <w:rFonts w:ascii="Times New Roman" w:hAnsi="Times New Roman"/>
          <w:sz w:val="24"/>
          <w:szCs w:val="24"/>
          <w:vertAlign w:val="superscript"/>
        </w:rPr>
        <w:t>(подпись, дата)</w:t>
      </w:r>
    </w:p>
    <w:p w:rsidR="00804D71" w:rsidRDefault="00804D71" w:rsidP="00804D71">
      <w:pPr>
        <w:spacing w:line="240" w:lineRule="auto"/>
        <w:ind w:left="851"/>
        <w:rPr>
          <w:rFonts w:ascii="Times New Roman" w:hAnsi="Times New Roman"/>
          <w:i/>
          <w:sz w:val="24"/>
          <w:szCs w:val="24"/>
        </w:rPr>
      </w:pPr>
      <w:r>
        <w:rPr>
          <w:rFonts w:ascii="Times New Roman" w:hAnsi="Times New Roman"/>
          <w:sz w:val="24"/>
          <w:szCs w:val="24"/>
        </w:rPr>
        <w:t>Проверил преподаватель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u w:val="single"/>
        </w:rPr>
        <w:tab/>
      </w:r>
      <w:r>
        <w:rPr>
          <w:rFonts w:ascii="Times New Roman" w:hAnsi="Times New Roman"/>
          <w:sz w:val="24"/>
          <w:szCs w:val="24"/>
          <w:u w:val="single"/>
        </w:rPr>
        <w:tab/>
        <w:t>/</w:t>
      </w:r>
      <w:r>
        <w:rPr>
          <w:rFonts w:ascii="Times New Roman" w:hAnsi="Times New Roman"/>
          <w:sz w:val="24"/>
          <w:szCs w:val="24"/>
          <w:u w:val="single"/>
        </w:rPr>
        <w:t>Евсюкова Т.И</w:t>
      </w:r>
      <w:r>
        <w:rPr>
          <w:rFonts w:ascii="Times New Roman" w:hAnsi="Times New Roman"/>
          <w:sz w:val="24"/>
          <w:szCs w:val="24"/>
          <w:u w:val="single"/>
        </w:rPr>
        <w:t xml:space="preserve">. </w:t>
      </w:r>
    </w:p>
    <w:p w:rsidR="00804D71" w:rsidRDefault="00804D71" w:rsidP="00804D71">
      <w:pPr>
        <w:tabs>
          <w:tab w:val="left" w:pos="3969"/>
          <w:tab w:val="left" w:pos="5208"/>
          <w:tab w:val="left" w:pos="5304"/>
        </w:tabs>
        <w:spacing w:line="240" w:lineRule="auto"/>
        <w:ind w:left="5387"/>
        <w:rPr>
          <w:rFonts w:ascii="Times New Roman" w:hAnsi="Times New Roman"/>
          <w:i/>
          <w:sz w:val="24"/>
          <w:szCs w:val="24"/>
        </w:rPr>
      </w:pPr>
      <w:r>
        <w:rPr>
          <w:rFonts w:ascii="Times New Roman" w:hAnsi="Times New Roman"/>
          <w:sz w:val="24"/>
          <w:szCs w:val="24"/>
          <w:vertAlign w:val="superscript"/>
        </w:rPr>
        <w:t>(подпись, дата)</w:t>
      </w:r>
    </w:p>
    <w:p w:rsidR="00804D71" w:rsidRDefault="00804D71" w:rsidP="00804D71">
      <w:pPr>
        <w:tabs>
          <w:tab w:val="left" w:pos="3969"/>
        </w:tabs>
        <w:spacing w:line="240" w:lineRule="auto"/>
        <w:ind w:left="851"/>
        <w:jc w:val="center"/>
        <w:rPr>
          <w:rFonts w:ascii="Times New Roman" w:hAnsi="Times New Roman"/>
          <w:i/>
          <w:sz w:val="28"/>
          <w:szCs w:val="28"/>
        </w:rPr>
      </w:pPr>
    </w:p>
    <w:p w:rsidR="00804D71" w:rsidRDefault="00804D71" w:rsidP="00804D71">
      <w:pPr>
        <w:tabs>
          <w:tab w:val="left" w:pos="3969"/>
        </w:tabs>
        <w:spacing w:line="240" w:lineRule="auto"/>
        <w:ind w:left="851"/>
        <w:jc w:val="center"/>
        <w:rPr>
          <w:rFonts w:ascii="Times New Roman" w:hAnsi="Times New Roman"/>
          <w:i/>
          <w:sz w:val="28"/>
          <w:szCs w:val="28"/>
        </w:rPr>
      </w:pPr>
    </w:p>
    <w:p w:rsidR="00804D71" w:rsidRDefault="00804D71" w:rsidP="00804D71">
      <w:pPr>
        <w:tabs>
          <w:tab w:val="left" w:pos="3969"/>
        </w:tabs>
        <w:spacing w:line="240" w:lineRule="auto"/>
        <w:ind w:left="851"/>
        <w:jc w:val="center"/>
        <w:rPr>
          <w:rFonts w:ascii="Times New Roman" w:hAnsi="Times New Roman"/>
          <w:i/>
          <w:iCs/>
          <w:sz w:val="28"/>
          <w:szCs w:val="28"/>
        </w:rPr>
      </w:pPr>
    </w:p>
    <w:p w:rsidR="00804D71" w:rsidRDefault="00804D71" w:rsidP="00804D71">
      <w:pPr>
        <w:tabs>
          <w:tab w:val="left" w:pos="3969"/>
        </w:tabs>
        <w:spacing w:line="240" w:lineRule="auto"/>
        <w:ind w:left="851"/>
        <w:jc w:val="center"/>
        <w:rPr>
          <w:rFonts w:ascii="Times New Roman" w:hAnsi="Times New Roman"/>
          <w:i/>
          <w:iCs/>
          <w:sz w:val="28"/>
          <w:szCs w:val="28"/>
        </w:rPr>
      </w:pPr>
    </w:p>
    <w:p w:rsidR="00804D71" w:rsidRDefault="00804D71" w:rsidP="00804D71">
      <w:pPr>
        <w:tabs>
          <w:tab w:val="left" w:pos="3969"/>
        </w:tabs>
        <w:spacing w:line="240" w:lineRule="auto"/>
        <w:ind w:left="851"/>
        <w:rPr>
          <w:rFonts w:ascii="Times New Roman" w:hAnsi="Times New Roman"/>
          <w:i/>
          <w:iCs/>
          <w:sz w:val="28"/>
          <w:szCs w:val="28"/>
        </w:rPr>
      </w:pPr>
    </w:p>
    <w:p w:rsidR="00804D71" w:rsidRDefault="00804D71" w:rsidP="00804D71">
      <w:pPr>
        <w:tabs>
          <w:tab w:val="left" w:pos="3969"/>
        </w:tabs>
        <w:spacing w:line="240" w:lineRule="auto"/>
        <w:ind w:left="851"/>
        <w:jc w:val="center"/>
        <w:rPr>
          <w:rFonts w:ascii="Times New Roman" w:hAnsi="Times New Roman"/>
          <w:i/>
          <w:iCs/>
          <w:sz w:val="28"/>
          <w:szCs w:val="28"/>
        </w:rPr>
      </w:pPr>
    </w:p>
    <w:p w:rsidR="00804D71" w:rsidRDefault="00804D71" w:rsidP="00804D71">
      <w:pPr>
        <w:spacing w:line="240" w:lineRule="auto"/>
        <w:ind w:left="851"/>
        <w:jc w:val="center"/>
        <w:rPr>
          <w:rFonts w:ascii="Times New Roman" w:hAnsi="Times New Roman"/>
          <w:iCs/>
          <w:sz w:val="24"/>
          <w:szCs w:val="28"/>
        </w:rPr>
      </w:pPr>
    </w:p>
    <w:p w:rsidR="00804D71" w:rsidRDefault="00804D71" w:rsidP="00804D71">
      <w:pPr>
        <w:spacing w:line="240" w:lineRule="auto"/>
        <w:ind w:left="851"/>
        <w:jc w:val="center"/>
        <w:rPr>
          <w:rFonts w:ascii="Times New Roman" w:hAnsi="Times New Roman"/>
          <w:iCs/>
          <w:sz w:val="24"/>
          <w:szCs w:val="28"/>
        </w:rPr>
      </w:pPr>
    </w:p>
    <w:p w:rsidR="00804D71" w:rsidRDefault="00804D71" w:rsidP="00804D71">
      <w:pPr>
        <w:spacing w:line="240" w:lineRule="auto"/>
        <w:ind w:left="851"/>
        <w:jc w:val="center"/>
        <w:rPr>
          <w:rFonts w:ascii="Times New Roman" w:hAnsi="Times New Roman"/>
          <w:iCs/>
          <w:sz w:val="24"/>
          <w:szCs w:val="28"/>
        </w:rPr>
      </w:pPr>
    </w:p>
    <w:p w:rsidR="00534878" w:rsidRPr="00534878" w:rsidRDefault="00804D71" w:rsidP="00534878">
      <w:pPr>
        <w:jc w:val="center"/>
        <w:rPr>
          <w:rFonts w:ascii="Times New Roman" w:hAnsi="Times New Roman"/>
          <w:iCs/>
          <w:sz w:val="24"/>
          <w:szCs w:val="28"/>
        </w:rPr>
      </w:pPr>
      <w:r>
        <w:rPr>
          <w:rFonts w:ascii="Times New Roman" w:hAnsi="Times New Roman"/>
          <w:iCs/>
          <w:sz w:val="24"/>
          <w:szCs w:val="28"/>
        </w:rPr>
        <w:t>Березники 2025</w:t>
      </w:r>
    </w:p>
    <w:p w:rsidR="00534878" w:rsidRDefault="00F67D17" w:rsidP="00534878">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F67D17" w:rsidRPr="00F67D17" w:rsidRDefault="00F67D17" w:rsidP="00F67D17">
      <w:pPr>
        <w:pStyle w:val="a3"/>
        <w:numPr>
          <w:ilvl w:val="0"/>
          <w:numId w:val="4"/>
        </w:numPr>
        <w:spacing w:after="0" w:line="360" w:lineRule="auto"/>
        <w:ind w:left="0" w:firstLine="720"/>
        <w:rPr>
          <w:rFonts w:ascii="Times New Roman" w:hAnsi="Times New Roman" w:cs="Times New Roman"/>
          <w:sz w:val="24"/>
          <w:szCs w:val="24"/>
        </w:rPr>
      </w:pPr>
      <w:r w:rsidRPr="00F67D17">
        <w:rPr>
          <w:rFonts w:ascii="Times New Roman" w:hAnsi="Times New Roman" w:cs="Times New Roman"/>
          <w:sz w:val="24"/>
          <w:szCs w:val="24"/>
        </w:rPr>
        <w:t>Введение</w:t>
      </w:r>
      <w:r>
        <w:rPr>
          <w:rFonts w:ascii="Times New Roman" w:hAnsi="Times New Roman" w:cs="Times New Roman"/>
          <w:sz w:val="24"/>
          <w:szCs w:val="24"/>
        </w:rPr>
        <w:t>…………………………………………………………………………</w:t>
      </w:r>
      <w:r w:rsidR="002C20E7">
        <w:rPr>
          <w:rFonts w:ascii="Times New Roman" w:hAnsi="Times New Roman" w:cs="Times New Roman"/>
          <w:sz w:val="24"/>
          <w:szCs w:val="24"/>
        </w:rPr>
        <w:t>.</w:t>
      </w:r>
      <w:r>
        <w:rPr>
          <w:rFonts w:ascii="Times New Roman" w:hAnsi="Times New Roman" w:cs="Times New Roman"/>
          <w:sz w:val="24"/>
          <w:szCs w:val="24"/>
        </w:rPr>
        <w:t>3</w:t>
      </w:r>
    </w:p>
    <w:p w:rsidR="00F67D17" w:rsidRPr="00F67D17" w:rsidRDefault="00F67D17" w:rsidP="00F67D17">
      <w:pPr>
        <w:pStyle w:val="a3"/>
        <w:numPr>
          <w:ilvl w:val="0"/>
          <w:numId w:val="4"/>
        </w:numPr>
        <w:spacing w:after="0" w:line="360" w:lineRule="auto"/>
        <w:ind w:left="0" w:firstLine="720"/>
        <w:rPr>
          <w:rFonts w:ascii="Times New Roman" w:hAnsi="Times New Roman" w:cs="Times New Roman"/>
          <w:sz w:val="24"/>
          <w:szCs w:val="24"/>
        </w:rPr>
      </w:pPr>
      <w:r w:rsidRPr="00F67D17">
        <w:rPr>
          <w:rFonts w:ascii="Times New Roman" w:hAnsi="Times New Roman" w:cs="Times New Roman"/>
          <w:sz w:val="24"/>
          <w:szCs w:val="24"/>
        </w:rPr>
        <w:t>Основной постулат химической кинетики</w:t>
      </w:r>
      <w:r>
        <w:rPr>
          <w:rFonts w:ascii="Times New Roman" w:hAnsi="Times New Roman" w:cs="Times New Roman"/>
          <w:sz w:val="24"/>
          <w:szCs w:val="24"/>
        </w:rPr>
        <w:t>……………………………………</w:t>
      </w:r>
      <w:r w:rsidR="002C20E7">
        <w:rPr>
          <w:rFonts w:ascii="Times New Roman" w:hAnsi="Times New Roman" w:cs="Times New Roman"/>
          <w:sz w:val="24"/>
          <w:szCs w:val="24"/>
        </w:rPr>
        <w:t>.</w:t>
      </w:r>
      <w:r>
        <w:rPr>
          <w:rFonts w:ascii="Times New Roman" w:hAnsi="Times New Roman" w:cs="Times New Roman"/>
          <w:sz w:val="24"/>
          <w:szCs w:val="24"/>
        </w:rPr>
        <w:t>.5</w:t>
      </w:r>
    </w:p>
    <w:p w:rsidR="00F67D17" w:rsidRPr="00F67D17" w:rsidRDefault="00F67D17" w:rsidP="00F67D17">
      <w:pPr>
        <w:pStyle w:val="a3"/>
        <w:numPr>
          <w:ilvl w:val="0"/>
          <w:numId w:val="4"/>
        </w:numPr>
        <w:spacing w:after="0" w:line="360" w:lineRule="auto"/>
        <w:ind w:left="0" w:firstLine="720"/>
        <w:rPr>
          <w:rFonts w:ascii="Times New Roman" w:hAnsi="Times New Roman" w:cs="Times New Roman"/>
          <w:sz w:val="24"/>
          <w:szCs w:val="24"/>
        </w:rPr>
      </w:pPr>
      <w:r w:rsidRPr="00F67D17">
        <w:rPr>
          <w:rFonts w:ascii="Times New Roman" w:hAnsi="Times New Roman" w:cs="Times New Roman"/>
          <w:sz w:val="24"/>
          <w:szCs w:val="24"/>
        </w:rPr>
        <w:t>Влияние ионной силы раствора на кинетику ионов йода</w:t>
      </w:r>
      <w:r>
        <w:rPr>
          <w:rFonts w:ascii="Times New Roman" w:hAnsi="Times New Roman" w:cs="Times New Roman"/>
          <w:sz w:val="24"/>
          <w:szCs w:val="24"/>
        </w:rPr>
        <w:t>……………………..6</w:t>
      </w:r>
    </w:p>
    <w:p w:rsidR="00F67D17" w:rsidRPr="00F67D17" w:rsidRDefault="00F67D17" w:rsidP="00F67D17">
      <w:pPr>
        <w:pStyle w:val="a3"/>
        <w:numPr>
          <w:ilvl w:val="0"/>
          <w:numId w:val="4"/>
        </w:numPr>
        <w:spacing w:after="0" w:line="360" w:lineRule="auto"/>
        <w:ind w:left="0" w:firstLine="720"/>
        <w:rPr>
          <w:rFonts w:ascii="Times New Roman" w:hAnsi="Times New Roman" w:cs="Times New Roman"/>
          <w:sz w:val="24"/>
          <w:szCs w:val="24"/>
        </w:rPr>
      </w:pPr>
      <w:r w:rsidRPr="00F67D17">
        <w:rPr>
          <w:rFonts w:ascii="Times New Roman" w:hAnsi="Times New Roman" w:cs="Times New Roman"/>
          <w:sz w:val="24"/>
          <w:szCs w:val="24"/>
        </w:rPr>
        <w:t>Зависимость скорости реакции от температуры</w:t>
      </w:r>
      <w:r w:rsidR="002C20E7">
        <w:rPr>
          <w:rFonts w:ascii="Times New Roman" w:hAnsi="Times New Roman" w:cs="Times New Roman"/>
          <w:sz w:val="24"/>
          <w:szCs w:val="24"/>
        </w:rPr>
        <w:t>……………………………….7</w:t>
      </w:r>
    </w:p>
    <w:p w:rsidR="00F67D17" w:rsidRPr="00F67D17" w:rsidRDefault="00F67D17" w:rsidP="00F67D17">
      <w:pPr>
        <w:pStyle w:val="a3"/>
        <w:numPr>
          <w:ilvl w:val="0"/>
          <w:numId w:val="4"/>
        </w:numPr>
        <w:spacing w:after="0" w:line="360" w:lineRule="auto"/>
        <w:ind w:left="0" w:firstLine="720"/>
        <w:rPr>
          <w:rFonts w:ascii="Times New Roman" w:hAnsi="Times New Roman" w:cs="Times New Roman"/>
          <w:sz w:val="24"/>
          <w:szCs w:val="24"/>
        </w:rPr>
      </w:pPr>
      <w:r w:rsidRPr="00F67D17">
        <w:rPr>
          <w:rFonts w:ascii="Times New Roman" w:hAnsi="Times New Roman" w:cs="Times New Roman"/>
          <w:sz w:val="24"/>
          <w:szCs w:val="24"/>
        </w:rPr>
        <w:t>Методика проведения</w:t>
      </w:r>
      <w:r w:rsidR="002C20E7">
        <w:rPr>
          <w:rFonts w:ascii="Times New Roman" w:hAnsi="Times New Roman" w:cs="Times New Roman"/>
          <w:sz w:val="24"/>
          <w:szCs w:val="24"/>
        </w:rPr>
        <w:t>……………………………………………………………8</w:t>
      </w:r>
    </w:p>
    <w:p w:rsidR="00F67D17" w:rsidRPr="00F67D17" w:rsidRDefault="00F67D17" w:rsidP="00F67D17">
      <w:pPr>
        <w:pStyle w:val="a3"/>
        <w:numPr>
          <w:ilvl w:val="0"/>
          <w:numId w:val="4"/>
        </w:numPr>
        <w:spacing w:after="0" w:line="360" w:lineRule="auto"/>
        <w:ind w:left="0" w:firstLine="720"/>
        <w:rPr>
          <w:rFonts w:ascii="Times New Roman" w:hAnsi="Times New Roman" w:cs="Times New Roman"/>
          <w:sz w:val="24"/>
          <w:szCs w:val="24"/>
        </w:rPr>
      </w:pPr>
      <w:r w:rsidRPr="00F67D17">
        <w:rPr>
          <w:rFonts w:ascii="Times New Roman" w:hAnsi="Times New Roman" w:cs="Times New Roman"/>
          <w:sz w:val="24"/>
          <w:szCs w:val="24"/>
        </w:rPr>
        <w:t>Расчетная часть</w:t>
      </w:r>
      <w:r w:rsidR="002C20E7">
        <w:rPr>
          <w:rFonts w:ascii="Times New Roman" w:hAnsi="Times New Roman" w:cs="Times New Roman"/>
          <w:sz w:val="24"/>
          <w:szCs w:val="24"/>
        </w:rPr>
        <w:t>…………………………………………………………………..9</w:t>
      </w:r>
    </w:p>
    <w:p w:rsidR="00F67D17" w:rsidRPr="00F67D17" w:rsidRDefault="00F67D17" w:rsidP="00F67D17">
      <w:pPr>
        <w:pStyle w:val="a3"/>
        <w:numPr>
          <w:ilvl w:val="0"/>
          <w:numId w:val="4"/>
        </w:numPr>
        <w:spacing w:after="0" w:line="360" w:lineRule="auto"/>
        <w:ind w:left="0" w:firstLine="720"/>
        <w:rPr>
          <w:rFonts w:ascii="Times New Roman" w:hAnsi="Times New Roman" w:cs="Times New Roman"/>
          <w:sz w:val="24"/>
          <w:szCs w:val="24"/>
        </w:rPr>
      </w:pPr>
      <w:r w:rsidRPr="00F67D17">
        <w:rPr>
          <w:rFonts w:ascii="Times New Roman" w:hAnsi="Times New Roman" w:cs="Times New Roman"/>
          <w:sz w:val="24"/>
          <w:szCs w:val="24"/>
        </w:rPr>
        <w:t>Список использованной литературы</w:t>
      </w:r>
      <w:r w:rsidR="002C20E7">
        <w:rPr>
          <w:rFonts w:ascii="Times New Roman" w:hAnsi="Times New Roman" w:cs="Times New Roman"/>
          <w:sz w:val="24"/>
          <w:szCs w:val="24"/>
        </w:rPr>
        <w:t>………………………………………….11</w:t>
      </w:r>
    </w:p>
    <w:p w:rsidR="00804D71" w:rsidRDefault="00534878" w:rsidP="00534878">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D41636" w:rsidRPr="00482E4E" w:rsidRDefault="00D41636" w:rsidP="00D41636">
      <w:pPr>
        <w:pStyle w:val="1"/>
        <w:rPr>
          <w:rFonts w:cs="Times New Roman"/>
        </w:rPr>
      </w:pPr>
      <w:bookmarkStart w:id="1" w:name="_Toc220270978"/>
      <w:r w:rsidRPr="00482E4E">
        <w:rPr>
          <w:rFonts w:cs="Times New Roman"/>
        </w:rPr>
        <w:t>Введение</w:t>
      </w:r>
      <w:bookmarkEnd w:id="1"/>
    </w:p>
    <w:p w:rsidR="00D41636" w:rsidRPr="00D41636" w:rsidRDefault="00D41636" w:rsidP="00D41636">
      <w:pPr>
        <w:pStyle w:val="ds-markdown-paragraph"/>
        <w:shd w:val="clear" w:color="auto" w:fill="FFFFFF"/>
        <w:spacing w:before="240" w:beforeAutospacing="0" w:after="240" w:afterAutospacing="0" w:line="360" w:lineRule="auto"/>
        <w:ind w:firstLine="720"/>
        <w:jc w:val="both"/>
        <w:rPr>
          <w:color w:val="0F1115"/>
        </w:rPr>
      </w:pPr>
      <w:r w:rsidRPr="00D41636">
        <w:rPr>
          <w:color w:val="0F1115"/>
        </w:rPr>
        <w:t>Окислительно-восстановительные реакции составляют основу многочисленных химических, биологических и технологических процессов. Среди них особый интерес представляет взаимодействие иодид-ионов (I⁻) с различными окислителями. Иодид-ион является ключевым реагентом в аналитической химии (йодометрия), а также используется в медицине, фотографии и синтезе. Изучение кинетики его окисления позволяет не только раскрыть фундаментальные механизмы реакций в растворах, но и оптимизировать условия их применения на практике.</w:t>
      </w:r>
    </w:p>
    <w:p w:rsidR="00D41636" w:rsidRPr="00D41636" w:rsidRDefault="00D41636" w:rsidP="00D41636">
      <w:pPr>
        <w:pStyle w:val="ds-markdown-paragraph"/>
        <w:shd w:val="clear" w:color="auto" w:fill="FFFFFF"/>
        <w:spacing w:before="240" w:beforeAutospacing="0" w:after="240" w:afterAutospacing="0" w:line="360" w:lineRule="auto"/>
        <w:ind w:firstLine="720"/>
        <w:jc w:val="both"/>
        <w:rPr>
          <w:color w:val="0F1115"/>
        </w:rPr>
      </w:pPr>
      <w:r w:rsidRPr="00D41636">
        <w:rPr>
          <w:color w:val="0F1115"/>
        </w:rPr>
        <w:t>Реакция окисления иодид-</w:t>
      </w:r>
      <w:r w:rsidR="00456591">
        <w:rPr>
          <w:color w:val="0F1115"/>
        </w:rPr>
        <w:t>ионов пероксидом водорода</w:t>
      </w:r>
      <w:r w:rsidRPr="00D41636">
        <w:rPr>
          <w:color w:val="0F1115"/>
        </w:rPr>
        <w:t xml:space="preserve"> служит классической моделью для кинетических исследований. Несмотря на простоту суммарного уравнения, этот процесс может протекать через образование промежуточных активных частиц, что делает его удобной системой для изучения влияния концентраций реагентов на скорость реакции. Полученные данные важны для понимания более сложных окислительно-восстановительных превращений и могут быть использованы в учебном процессе при освоении методов химической кинетики.</w:t>
      </w:r>
    </w:p>
    <w:p w:rsidR="00D41636" w:rsidRPr="00D41636" w:rsidRDefault="00D41636" w:rsidP="00D41636">
      <w:pPr>
        <w:pStyle w:val="ds-markdown-paragraph"/>
        <w:shd w:val="clear" w:color="auto" w:fill="FFFFFF"/>
        <w:spacing w:before="240" w:beforeAutospacing="0" w:after="240" w:afterAutospacing="0" w:line="360" w:lineRule="auto"/>
        <w:ind w:firstLine="720"/>
        <w:jc w:val="both"/>
        <w:rPr>
          <w:color w:val="0F1115"/>
        </w:rPr>
      </w:pPr>
      <w:r w:rsidRPr="00D41636">
        <w:rPr>
          <w:color w:val="0F1115"/>
        </w:rPr>
        <w:t>Целью данной работы является экспериментальное исследование кинетики реакции окисления иодид-ионов пероксидом водорода в водной среде и определение её основных параметров.</w:t>
      </w:r>
    </w:p>
    <w:p w:rsidR="00D41636" w:rsidRPr="00D41636" w:rsidRDefault="00D41636" w:rsidP="00D41636">
      <w:pPr>
        <w:pStyle w:val="ds-markdown-paragraph"/>
        <w:shd w:val="clear" w:color="auto" w:fill="FFFFFF"/>
        <w:spacing w:before="240" w:beforeAutospacing="0" w:after="240" w:afterAutospacing="0" w:line="360" w:lineRule="auto"/>
        <w:ind w:firstLine="720"/>
        <w:jc w:val="both"/>
        <w:rPr>
          <w:color w:val="0F1115"/>
        </w:rPr>
      </w:pPr>
      <w:r w:rsidRPr="00D41636">
        <w:rPr>
          <w:color w:val="0F1115"/>
        </w:rPr>
        <w:t>В соответствии с целью были поставлены следующие задачи:</w:t>
      </w:r>
    </w:p>
    <w:p w:rsidR="00D41636" w:rsidRPr="00D41636" w:rsidRDefault="00D41636" w:rsidP="00D41636">
      <w:pPr>
        <w:pStyle w:val="ds-markdown-paragraph"/>
        <w:numPr>
          <w:ilvl w:val="0"/>
          <w:numId w:val="1"/>
        </w:numPr>
        <w:shd w:val="clear" w:color="auto" w:fill="FFFFFF"/>
        <w:spacing w:after="0" w:afterAutospacing="0" w:line="360" w:lineRule="auto"/>
        <w:ind w:left="0" w:firstLine="720"/>
        <w:jc w:val="both"/>
        <w:rPr>
          <w:color w:val="0F1115"/>
        </w:rPr>
      </w:pPr>
      <w:r w:rsidRPr="00D41636">
        <w:rPr>
          <w:color w:val="0F1115"/>
        </w:rPr>
        <w:t>Освоить титриметрическую методику регистрации кинетической кривой на примере образования йода (I₂).</w:t>
      </w:r>
    </w:p>
    <w:p w:rsidR="00D41636" w:rsidRPr="00D41636" w:rsidRDefault="00D41636" w:rsidP="00D41636">
      <w:pPr>
        <w:pStyle w:val="ds-markdown-paragraph"/>
        <w:numPr>
          <w:ilvl w:val="0"/>
          <w:numId w:val="1"/>
        </w:numPr>
        <w:shd w:val="clear" w:color="auto" w:fill="FFFFFF"/>
        <w:spacing w:after="0" w:afterAutospacing="0" w:line="360" w:lineRule="auto"/>
        <w:ind w:left="0" w:firstLine="720"/>
        <w:jc w:val="both"/>
        <w:rPr>
          <w:color w:val="0F1115"/>
        </w:rPr>
      </w:pPr>
      <w:r w:rsidRPr="00D41636">
        <w:rPr>
          <w:color w:val="0F1115"/>
        </w:rPr>
        <w:t>Изучить влияние начальной концентрации иодид-ионов (от 0,1 до 0,5 моль/л) на скорость реакции при постоянной температуре 25°C.</w:t>
      </w:r>
    </w:p>
    <w:p w:rsidR="00D41636" w:rsidRPr="00D41636" w:rsidRDefault="00D41636" w:rsidP="00D41636">
      <w:pPr>
        <w:pStyle w:val="ds-markdown-paragraph"/>
        <w:numPr>
          <w:ilvl w:val="0"/>
          <w:numId w:val="1"/>
        </w:numPr>
        <w:shd w:val="clear" w:color="auto" w:fill="FFFFFF"/>
        <w:spacing w:after="0" w:afterAutospacing="0" w:line="360" w:lineRule="auto"/>
        <w:ind w:left="0" w:firstLine="720"/>
        <w:jc w:val="both"/>
        <w:rPr>
          <w:color w:val="0F1115"/>
        </w:rPr>
      </w:pPr>
      <w:r w:rsidRPr="00D41636">
        <w:rPr>
          <w:color w:val="0F1115"/>
        </w:rPr>
        <w:t>Определить порядок реакции по иодид-ионам и вычислить константу скорости процесса.</w:t>
      </w:r>
    </w:p>
    <w:p w:rsidR="00D41636" w:rsidRPr="00D41636" w:rsidRDefault="00D41636" w:rsidP="00D41636">
      <w:pPr>
        <w:pStyle w:val="ds-markdown-paragraph"/>
        <w:numPr>
          <w:ilvl w:val="0"/>
          <w:numId w:val="1"/>
        </w:numPr>
        <w:shd w:val="clear" w:color="auto" w:fill="FFFFFF"/>
        <w:spacing w:after="0" w:afterAutospacing="0" w:line="360" w:lineRule="auto"/>
        <w:ind w:left="0" w:firstLine="720"/>
        <w:jc w:val="both"/>
        <w:rPr>
          <w:color w:val="0F1115"/>
        </w:rPr>
      </w:pPr>
      <w:r w:rsidRPr="00D41636">
        <w:rPr>
          <w:color w:val="0F1115"/>
        </w:rPr>
        <w:t>Проанализировать полученные результаты с точки зрения возможного механизма реакции.</w:t>
      </w:r>
    </w:p>
    <w:p w:rsidR="00D41636" w:rsidRPr="00D41636" w:rsidRDefault="00D41636" w:rsidP="00D41636">
      <w:pPr>
        <w:pStyle w:val="ds-markdown-paragraph"/>
        <w:shd w:val="clear" w:color="auto" w:fill="FFFFFF"/>
        <w:spacing w:before="240" w:beforeAutospacing="0" w:line="360" w:lineRule="auto"/>
        <w:ind w:firstLine="720"/>
        <w:jc w:val="both"/>
        <w:rPr>
          <w:color w:val="0F1115"/>
        </w:rPr>
      </w:pPr>
      <w:r w:rsidRPr="00D41636">
        <w:rPr>
          <w:color w:val="0F1115"/>
        </w:rPr>
        <w:t>Теоретическая значимость работы заключается в уточнении кинетических закономерностей конкретной модельной реакции, что способствует развитию представлений об окислительно-восстановительных процессах. Практическая ценность исследования связана с возможностью применения полученных данных для совершенствования аналитических методов и управления химико-технологическими процессами, где используется данная реакция.</w:t>
      </w:r>
    </w:p>
    <w:p w:rsidR="00456591" w:rsidRDefault="00456591">
      <w:pPr>
        <w:rPr>
          <w:rFonts w:ascii="Times New Roman" w:hAnsi="Times New Roman" w:cs="Times New Roman"/>
          <w:sz w:val="28"/>
          <w:szCs w:val="28"/>
        </w:rPr>
      </w:pPr>
      <w:r>
        <w:rPr>
          <w:rFonts w:ascii="Times New Roman" w:hAnsi="Times New Roman" w:cs="Times New Roman"/>
          <w:sz w:val="28"/>
          <w:szCs w:val="28"/>
        </w:rPr>
        <w:br w:type="page"/>
      </w:r>
    </w:p>
    <w:p w:rsidR="00804D71" w:rsidRPr="00456591" w:rsidRDefault="00456591" w:rsidP="00804D71">
      <w:pPr>
        <w:jc w:val="center"/>
        <w:rPr>
          <w:rFonts w:ascii="Times New Roman" w:hAnsi="Times New Roman" w:cs="Times New Roman"/>
          <w:b/>
          <w:sz w:val="28"/>
          <w:szCs w:val="28"/>
        </w:rPr>
      </w:pPr>
      <w:r w:rsidRPr="00456591">
        <w:rPr>
          <w:rFonts w:ascii="Times New Roman" w:hAnsi="Times New Roman" w:cs="Times New Roman"/>
          <w:b/>
          <w:sz w:val="28"/>
          <w:szCs w:val="28"/>
        </w:rPr>
        <w:t>Основной постулат химической кинетики</w:t>
      </w:r>
    </w:p>
    <w:p w:rsidR="00456591" w:rsidRPr="00456591" w:rsidRDefault="00456591" w:rsidP="00456591">
      <w:pPr>
        <w:pStyle w:val="a3"/>
        <w:spacing w:after="0" w:line="360" w:lineRule="auto"/>
        <w:ind w:left="0" w:firstLine="720"/>
        <w:jc w:val="both"/>
        <w:rPr>
          <w:rFonts w:ascii="Times New Roman" w:hAnsi="Times New Roman" w:cs="Times New Roman"/>
          <w:sz w:val="24"/>
          <w:szCs w:val="24"/>
        </w:rPr>
      </w:pPr>
      <w:r w:rsidRPr="00456591">
        <w:rPr>
          <w:rStyle w:val="a4"/>
          <w:rFonts w:ascii="Times New Roman" w:hAnsi="Times New Roman" w:cs="Times New Roman"/>
          <w:b w:val="0"/>
          <w:color w:val="333333"/>
          <w:sz w:val="24"/>
          <w:szCs w:val="24"/>
          <w:shd w:val="clear" w:color="auto" w:fill="FFFFFF"/>
        </w:rPr>
        <w:t>Скорость элементарной химической реакции в каждый момент времени пропорциональна произведению текущих концентраций реагирующих веществ, возведённых в степени, равные стехиометрическим коэффициентам</w:t>
      </w:r>
      <w:r w:rsidRPr="00456591">
        <w:rPr>
          <w:rFonts w:ascii="Times New Roman" w:hAnsi="Times New Roman" w:cs="Times New Roman"/>
          <w:color w:val="333333"/>
          <w:sz w:val="24"/>
          <w:szCs w:val="24"/>
          <w:shd w:val="clear" w:color="auto" w:fill="FFFFFF"/>
        </w:rPr>
        <w:t>, стоящим перед этими реагентами в уравнении реакции. </w:t>
      </w:r>
      <w:r w:rsidRPr="00456591">
        <w:rPr>
          <w:rFonts w:ascii="Times New Roman" w:eastAsia="Times New Roman" w:hAnsi="Times New Roman" w:cs="Times New Roman"/>
          <w:bCs/>
          <w:color w:val="333333"/>
          <w:sz w:val="24"/>
          <w:szCs w:val="24"/>
          <w:lang w:eastAsia="ru-RU"/>
        </w:rPr>
        <w:t>Зависимость скорости реакции от концентраций реагирующих веществ</w:t>
      </w:r>
      <w:r w:rsidRPr="00456591">
        <w:rPr>
          <w:rFonts w:ascii="Times New Roman" w:eastAsia="Times New Roman" w:hAnsi="Times New Roman" w:cs="Times New Roman"/>
          <w:color w:val="333333"/>
          <w:sz w:val="24"/>
          <w:szCs w:val="24"/>
          <w:lang w:eastAsia="ru-RU"/>
        </w:rPr>
        <w:t> определяется экспериментально и называется </w:t>
      </w:r>
      <w:r w:rsidRPr="00456591">
        <w:rPr>
          <w:rFonts w:ascii="Times New Roman" w:eastAsia="Times New Roman" w:hAnsi="Times New Roman" w:cs="Times New Roman"/>
          <w:bCs/>
          <w:color w:val="333333"/>
          <w:sz w:val="24"/>
          <w:szCs w:val="24"/>
          <w:lang w:eastAsia="ru-RU"/>
        </w:rPr>
        <w:t>кинетическим уравнением химической реакци</w:t>
      </w:r>
      <w:r w:rsidRPr="00456591">
        <w:rPr>
          <w:rFonts w:ascii="Times New Roman" w:eastAsia="Times New Roman" w:hAnsi="Times New Roman" w:cs="Times New Roman"/>
          <w:bCs/>
          <w:color w:val="333333"/>
          <w:sz w:val="24"/>
          <w:szCs w:val="24"/>
          <w:lang w:eastAsia="ru-RU"/>
        </w:rPr>
        <w:t>и</w:t>
      </w:r>
      <w:r w:rsidRPr="00456591">
        <w:rPr>
          <w:rFonts w:ascii="Times New Roman" w:eastAsia="Times New Roman" w:hAnsi="Times New Roman" w:cs="Times New Roman"/>
          <w:color w:val="333333"/>
          <w:sz w:val="24"/>
          <w:szCs w:val="24"/>
          <w:lang w:eastAsia="ru-RU"/>
        </w:rPr>
        <w:t xml:space="preserve"> </w:t>
      </w:r>
    </w:p>
    <w:p w:rsidR="00456591" w:rsidRPr="00456591" w:rsidRDefault="00456591" w:rsidP="00456591">
      <w:pPr>
        <w:shd w:val="clear" w:color="auto" w:fill="FFFFFF"/>
        <w:spacing w:after="120" w:line="360" w:lineRule="auto"/>
        <w:ind w:firstLine="720"/>
        <w:jc w:val="both"/>
        <w:rPr>
          <w:rFonts w:ascii="Times New Roman" w:eastAsia="Times New Roman" w:hAnsi="Times New Roman" w:cs="Times New Roman"/>
          <w:color w:val="333333"/>
          <w:sz w:val="24"/>
          <w:szCs w:val="24"/>
          <w:lang w:eastAsia="ru-RU"/>
        </w:rPr>
      </w:pPr>
      <w:r w:rsidRPr="00456591">
        <w:rPr>
          <w:rFonts w:ascii="Times New Roman" w:eastAsia="Times New Roman" w:hAnsi="Times New Roman" w:cs="Times New Roman"/>
          <w:bCs/>
          <w:color w:val="333333"/>
          <w:sz w:val="24"/>
          <w:szCs w:val="24"/>
          <w:lang w:eastAsia="ru-RU"/>
        </w:rPr>
        <w:t>Некоторые особенности уравнения</w:t>
      </w:r>
      <w:r w:rsidRPr="00456591">
        <w:rPr>
          <w:rFonts w:ascii="Times New Roman" w:eastAsia="Times New Roman" w:hAnsi="Times New Roman" w:cs="Times New Roman"/>
          <w:color w:val="333333"/>
          <w:sz w:val="24"/>
          <w:szCs w:val="24"/>
          <w:lang w:eastAsia="ru-RU"/>
        </w:rPr>
        <w:t>:</w:t>
      </w:r>
    </w:p>
    <w:p w:rsidR="00456591" w:rsidRDefault="00456591" w:rsidP="00456591">
      <w:pPr>
        <w:shd w:val="clear" w:color="auto" w:fill="FFFFFF"/>
        <w:spacing w:before="120" w:after="120" w:line="360" w:lineRule="auto"/>
        <w:ind w:firstLine="720"/>
        <w:jc w:val="both"/>
        <w:rPr>
          <w:rFonts w:ascii="Times New Roman" w:eastAsia="Times New Roman" w:hAnsi="Times New Roman" w:cs="Times New Roman"/>
          <w:color w:val="333333"/>
          <w:sz w:val="24"/>
          <w:szCs w:val="24"/>
          <w:lang w:eastAsia="ru-RU"/>
        </w:rPr>
      </w:pPr>
      <w:r w:rsidRPr="00456591">
        <w:rPr>
          <w:rFonts w:ascii="Times New Roman" w:eastAsia="Times New Roman" w:hAnsi="Times New Roman" w:cs="Times New Roman"/>
          <w:color w:val="333333"/>
          <w:sz w:val="24"/>
          <w:szCs w:val="24"/>
          <w:lang w:eastAsia="ru-RU"/>
        </w:rPr>
        <w:t>Коэффициент пропорциональности </w:t>
      </w:r>
      <w:r w:rsidRPr="00456591">
        <w:rPr>
          <w:rFonts w:ascii="Times New Roman" w:eastAsia="Times New Roman" w:hAnsi="Times New Roman" w:cs="Times New Roman"/>
          <w:bCs/>
          <w:color w:val="333333"/>
          <w:sz w:val="24"/>
          <w:szCs w:val="24"/>
          <w:lang w:eastAsia="ru-RU"/>
        </w:rPr>
        <w:t>k</w:t>
      </w:r>
      <w:r>
        <w:rPr>
          <w:rFonts w:ascii="Times New Roman" w:eastAsia="Times New Roman" w:hAnsi="Times New Roman" w:cs="Times New Roman"/>
          <w:color w:val="333333"/>
          <w:sz w:val="24"/>
          <w:szCs w:val="24"/>
          <w:lang w:eastAsia="ru-RU"/>
        </w:rPr>
        <w:t> -</w:t>
      </w:r>
      <w:r w:rsidRPr="00456591">
        <w:rPr>
          <w:rFonts w:ascii="Times New Roman" w:eastAsia="Times New Roman" w:hAnsi="Times New Roman" w:cs="Times New Roman"/>
          <w:color w:val="333333"/>
          <w:sz w:val="24"/>
          <w:szCs w:val="24"/>
          <w:lang w:eastAsia="ru-RU"/>
        </w:rPr>
        <w:t xml:space="preserve"> константа скорости химической реакции. Численно равна скорости реакции при концентрациях всех реагирующих веществ, равных 1 моль/л.</w:t>
      </w:r>
    </w:p>
    <w:p w:rsidR="00456591" w:rsidRPr="00456591" w:rsidRDefault="00456591" w:rsidP="00456591">
      <w:pPr>
        <w:shd w:val="clear" w:color="auto" w:fill="FFFFFF"/>
        <w:spacing w:before="120" w:after="120" w:line="360" w:lineRule="auto"/>
        <w:ind w:firstLine="720"/>
        <w:jc w:val="both"/>
        <w:rPr>
          <w:rFonts w:ascii="Times New Roman" w:eastAsia="Times New Roman" w:hAnsi="Times New Roman" w:cs="Times New Roman"/>
          <w:color w:val="333333"/>
          <w:sz w:val="24"/>
          <w:szCs w:val="24"/>
          <w:lang w:eastAsia="ru-RU"/>
        </w:rPr>
      </w:pPr>
      <w:r w:rsidRPr="00456591">
        <w:rPr>
          <w:rFonts w:ascii="Times New Roman" w:eastAsia="Times New Roman" w:hAnsi="Times New Roman" w:cs="Times New Roman"/>
          <w:color w:val="333333"/>
          <w:sz w:val="24"/>
          <w:szCs w:val="24"/>
          <w:lang w:eastAsia="ru-RU"/>
        </w:rPr>
        <w:t>Показатель степени при концентрации каждого из реагирующих веществ в кинетическом уравнении — </w:t>
      </w:r>
      <w:r w:rsidRPr="00456591">
        <w:rPr>
          <w:rFonts w:ascii="Times New Roman" w:eastAsia="Times New Roman" w:hAnsi="Times New Roman" w:cs="Times New Roman"/>
          <w:bCs/>
          <w:color w:val="333333"/>
          <w:sz w:val="24"/>
          <w:szCs w:val="24"/>
          <w:lang w:eastAsia="ru-RU"/>
        </w:rPr>
        <w:t>частный порядок реакции</w:t>
      </w:r>
      <w:r w:rsidRPr="00456591">
        <w:rPr>
          <w:rFonts w:ascii="Times New Roman" w:eastAsia="Times New Roman" w:hAnsi="Times New Roman" w:cs="Times New Roman"/>
          <w:color w:val="333333"/>
          <w:sz w:val="24"/>
          <w:szCs w:val="24"/>
          <w:lang w:eastAsia="ru-RU"/>
        </w:rPr>
        <w:t> по данному компоненту.</w:t>
      </w:r>
    </w:p>
    <w:p w:rsidR="00456591" w:rsidRPr="00456591" w:rsidRDefault="00456591" w:rsidP="00456591">
      <w:pPr>
        <w:shd w:val="clear" w:color="auto" w:fill="FFFFFF"/>
        <w:spacing w:before="100" w:beforeAutospacing="1" w:after="120" w:line="360" w:lineRule="auto"/>
        <w:ind w:firstLine="720"/>
        <w:jc w:val="both"/>
        <w:rPr>
          <w:rFonts w:ascii="Times New Roman" w:eastAsia="Times New Roman" w:hAnsi="Times New Roman" w:cs="Times New Roman"/>
          <w:color w:val="333333"/>
          <w:sz w:val="24"/>
          <w:szCs w:val="24"/>
          <w:lang w:eastAsia="ru-RU"/>
        </w:rPr>
      </w:pPr>
      <w:r w:rsidRPr="00456591">
        <w:rPr>
          <w:rFonts w:ascii="Times New Roman" w:eastAsia="Times New Roman" w:hAnsi="Times New Roman" w:cs="Times New Roman"/>
          <w:color w:val="333333"/>
          <w:sz w:val="24"/>
          <w:szCs w:val="24"/>
          <w:lang w:eastAsia="ru-RU"/>
        </w:rPr>
        <w:t>Сумма показателей сте</w:t>
      </w:r>
      <w:r>
        <w:rPr>
          <w:rFonts w:ascii="Times New Roman" w:eastAsia="Times New Roman" w:hAnsi="Times New Roman" w:cs="Times New Roman"/>
          <w:color w:val="333333"/>
          <w:sz w:val="24"/>
          <w:szCs w:val="24"/>
          <w:lang w:eastAsia="ru-RU"/>
        </w:rPr>
        <w:t xml:space="preserve">пени в кинетическом уравнении - </w:t>
      </w:r>
      <w:r w:rsidRPr="00456591">
        <w:rPr>
          <w:rFonts w:ascii="Times New Roman" w:eastAsia="Times New Roman" w:hAnsi="Times New Roman" w:cs="Times New Roman"/>
          <w:bCs/>
          <w:color w:val="333333"/>
          <w:sz w:val="24"/>
          <w:szCs w:val="24"/>
          <w:lang w:eastAsia="ru-RU"/>
        </w:rPr>
        <w:t>общий порядок реакции</w:t>
      </w:r>
      <w:r w:rsidRPr="00456591">
        <w:rPr>
          <w:rFonts w:ascii="Times New Roman" w:eastAsia="Times New Roman" w:hAnsi="Times New Roman" w:cs="Times New Roman"/>
          <w:color w:val="333333"/>
          <w:sz w:val="24"/>
          <w:szCs w:val="24"/>
          <w:lang w:eastAsia="ru-RU"/>
        </w:rPr>
        <w:t>.</w:t>
      </w:r>
    </w:p>
    <w:p w:rsidR="00456591" w:rsidRDefault="00456591">
      <w:pPr>
        <w:rPr>
          <w:rFonts w:ascii="Times New Roman" w:hAnsi="Times New Roman" w:cs="Times New Roman"/>
          <w:sz w:val="28"/>
          <w:szCs w:val="28"/>
        </w:rPr>
      </w:pPr>
      <w:r>
        <w:rPr>
          <w:rFonts w:ascii="Times New Roman" w:hAnsi="Times New Roman" w:cs="Times New Roman"/>
          <w:sz w:val="28"/>
          <w:szCs w:val="28"/>
        </w:rPr>
        <w:br w:type="page"/>
      </w:r>
    </w:p>
    <w:p w:rsidR="00456591" w:rsidRDefault="006D63B6" w:rsidP="00456591">
      <w:pPr>
        <w:jc w:val="center"/>
        <w:rPr>
          <w:rFonts w:ascii="Times New Roman" w:hAnsi="Times New Roman" w:cs="Times New Roman"/>
          <w:b/>
          <w:sz w:val="28"/>
          <w:szCs w:val="28"/>
        </w:rPr>
      </w:pPr>
      <w:r w:rsidRPr="006D63B6">
        <w:rPr>
          <w:rFonts w:ascii="Times New Roman" w:hAnsi="Times New Roman" w:cs="Times New Roman"/>
          <w:b/>
          <w:sz w:val="28"/>
          <w:szCs w:val="28"/>
        </w:rPr>
        <w:t>Влияние ионной силы раствора на кинетику ионов йода</w:t>
      </w:r>
    </w:p>
    <w:p w:rsidR="006D63B6" w:rsidRDefault="006D63B6" w:rsidP="006D63B6">
      <w:pPr>
        <w:spacing w:after="0" w:line="360" w:lineRule="auto"/>
        <w:ind w:firstLine="720"/>
        <w:jc w:val="both"/>
        <w:rPr>
          <w:rFonts w:ascii="Times New Roman" w:hAnsi="Times New Roman" w:cs="Times New Roman"/>
          <w:sz w:val="24"/>
          <w:szCs w:val="24"/>
          <w:shd w:val="clear" w:color="auto" w:fill="FFFFFF"/>
        </w:rPr>
      </w:pPr>
      <w:r w:rsidRPr="006D63B6">
        <w:rPr>
          <w:rFonts w:ascii="Times New Roman" w:hAnsi="Times New Roman" w:cs="Times New Roman"/>
          <w:sz w:val="24"/>
          <w:szCs w:val="24"/>
          <w:shd w:val="clear" w:color="auto" w:fill="FFFFFF"/>
        </w:rPr>
        <w:t>Кинетика реакций с участием ионов в растворах существенно зависит от ионной силы (I). Это влияние, описываемое в рамках теории Дебая-Хюккеля, связано с электростатическим взаимодействием ионов друг с другом и с растворителем. Повышение ионной силы экранирует заряды реагирующих частиц, что может как ускорять, так и замедлять процесс в зависимости от зарядов реагентов. Для реакции окисления иодид-ионов пероксидом водорода в присутствии пероксидазы установлено, что скорость реакции достигает максимума при значениях ионной силы в диапазоне 0.1–0.2 М. Превышение этого порога приводит к снижению скорости, что, вероятно, связано с изменением степени диссоциации фермента, конформации его активного центра или со стерическими затруднениями, вызванными избытком посторонних ионов. Таким образом, контроль ионной силы является критически важным условием для получения воспроизводимых кинетических данных и понимания механизма процесса.</w:t>
      </w:r>
    </w:p>
    <w:p w:rsidR="006D63B6" w:rsidRDefault="006D63B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6D63B6" w:rsidRDefault="006D63B6" w:rsidP="006D63B6">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Зависимость скорости реакции от температуры</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sidRPr="001B4DD5">
        <w:rPr>
          <w:rFonts w:ascii="Times New Roman" w:eastAsia="Times New Roman" w:hAnsi="Times New Roman" w:cs="Times New Roman"/>
          <w:color w:val="333333"/>
          <w:sz w:val="24"/>
          <w:szCs w:val="24"/>
          <w:lang w:eastAsia="ru-RU"/>
        </w:rPr>
        <w:t xml:space="preserve">Зависимость скорости химической реакции от температуры описывается правилом Вант-Гоффа и уравнением Аррениуса. Эти понятия позволяют в первом приближении оценить влияние температуры на скорость реакции в небольшом температурном интервале (обычно от 0 °C до 100 °C). </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Правило Вант-Гоффа с</w:t>
      </w:r>
      <w:r w:rsidRPr="001B4DD5">
        <w:rPr>
          <w:rFonts w:ascii="Times New Roman" w:eastAsia="Times New Roman" w:hAnsi="Times New Roman" w:cs="Times New Roman"/>
          <w:color w:val="333333"/>
          <w:sz w:val="24"/>
          <w:szCs w:val="24"/>
          <w:lang w:eastAsia="ru-RU"/>
        </w:rPr>
        <w:t xml:space="preserve">формулировано Якобом Хендриком Вант-Гоффом на основании множества экспериментов. Правило: при повышении температуры на каждые 10 градусов константа скорости гомогенной элементарной реакции увеличивается в 2–4 раза. </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sidRPr="001B4DD5">
        <w:rPr>
          <w:rFonts w:ascii="Times New Roman" w:eastAsia="Times New Roman" w:hAnsi="Times New Roman" w:cs="Times New Roman"/>
          <w:color w:val="333333"/>
          <w:sz w:val="24"/>
          <w:szCs w:val="24"/>
          <w:lang w:eastAsia="ru-RU"/>
        </w:rPr>
        <w:t xml:space="preserve">Математическое выражение: υ2 = υ1 </w:t>
      </w:r>
      <w:r w:rsidRPr="001B4DD5">
        <w:rPr>
          <w:rFonts w:ascii="Cambria Math" w:eastAsia="Times New Roman" w:hAnsi="Cambria Math" w:cs="Cambria Math"/>
          <w:color w:val="333333"/>
          <w:sz w:val="24"/>
          <w:szCs w:val="24"/>
          <w:lang w:eastAsia="ru-RU"/>
        </w:rPr>
        <w:t>⋅</w:t>
      </w:r>
      <w:r w:rsidRPr="001B4DD5">
        <w:rPr>
          <w:rFonts w:ascii="Times New Roman" w:eastAsia="Times New Roman" w:hAnsi="Times New Roman" w:cs="Times New Roman"/>
          <w:color w:val="333333"/>
          <w:sz w:val="24"/>
          <w:szCs w:val="24"/>
          <w:lang w:eastAsia="ru-RU"/>
        </w:rPr>
        <w:t xml:space="preserve"> γ(T2 − T1)/10, где: </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υ2 -</w:t>
      </w:r>
      <w:r w:rsidRPr="001B4DD5">
        <w:rPr>
          <w:rFonts w:ascii="Times New Roman" w:eastAsia="Times New Roman" w:hAnsi="Times New Roman" w:cs="Times New Roman"/>
          <w:color w:val="333333"/>
          <w:sz w:val="24"/>
          <w:szCs w:val="24"/>
          <w:lang w:eastAsia="ru-RU"/>
        </w:rPr>
        <w:t xml:space="preserve"> скорость при температуре T2;</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υ1 -</w:t>
      </w:r>
      <w:r w:rsidRPr="001B4DD5">
        <w:rPr>
          <w:rFonts w:ascii="Times New Roman" w:eastAsia="Times New Roman" w:hAnsi="Times New Roman" w:cs="Times New Roman"/>
          <w:color w:val="333333"/>
          <w:sz w:val="24"/>
          <w:szCs w:val="24"/>
          <w:lang w:eastAsia="ru-RU"/>
        </w:rPr>
        <w:t xml:space="preserve"> скорость реакции при температуре T1;</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γ - </w:t>
      </w:r>
      <w:r w:rsidRPr="001B4DD5">
        <w:rPr>
          <w:rFonts w:ascii="Times New Roman" w:eastAsia="Times New Roman" w:hAnsi="Times New Roman" w:cs="Times New Roman"/>
          <w:color w:val="333333"/>
          <w:sz w:val="24"/>
          <w:szCs w:val="24"/>
          <w:lang w:eastAsia="ru-RU"/>
        </w:rPr>
        <w:t>температурный коэффициент скорости реакции, принимающий значения в диапазоне от 2 до 4.</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sidRPr="001B4DD5">
        <w:rPr>
          <w:rFonts w:ascii="Times New Roman" w:eastAsia="Times New Roman" w:hAnsi="Times New Roman" w:cs="Times New Roman"/>
          <w:color w:val="333333"/>
          <w:sz w:val="24"/>
          <w:szCs w:val="24"/>
          <w:lang w:eastAsia="ru-RU"/>
        </w:rPr>
        <w:t>Правило Вант-Гоффа имеет приближённый характер и применимо только для реакций с энергией активации 60–120 кДж/мо</w:t>
      </w:r>
      <w:r>
        <w:rPr>
          <w:rFonts w:ascii="Times New Roman" w:eastAsia="Times New Roman" w:hAnsi="Times New Roman" w:cs="Times New Roman"/>
          <w:color w:val="333333"/>
          <w:sz w:val="24"/>
          <w:szCs w:val="24"/>
          <w:lang w:eastAsia="ru-RU"/>
        </w:rPr>
        <w:t>ль в температурном диапазоне 10-</w:t>
      </w:r>
      <w:r w:rsidRPr="001B4DD5">
        <w:rPr>
          <w:rFonts w:ascii="Times New Roman" w:eastAsia="Times New Roman" w:hAnsi="Times New Roman" w:cs="Times New Roman"/>
          <w:color w:val="333333"/>
          <w:sz w:val="24"/>
          <w:szCs w:val="24"/>
          <w:lang w:eastAsia="ru-RU"/>
        </w:rPr>
        <w:t xml:space="preserve">400 °C. Правилу Вант-Гоффа также не подчиняются реакции, в которых принимают участие громоздкие молекулы. </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Уравнение Аррениуса о</w:t>
      </w:r>
      <w:r w:rsidRPr="001B4DD5">
        <w:rPr>
          <w:rFonts w:ascii="Times New Roman" w:eastAsia="Times New Roman" w:hAnsi="Times New Roman" w:cs="Times New Roman"/>
          <w:color w:val="333333"/>
          <w:sz w:val="24"/>
          <w:szCs w:val="24"/>
          <w:lang w:eastAsia="ru-RU"/>
        </w:rPr>
        <w:t xml:space="preserve">писывает экспоненциальную зависимость константы скорости химической реакции от абсолютной температуры. Математическое выражение: k = A </w:t>
      </w:r>
      <w:r w:rsidRPr="001B4DD5">
        <w:rPr>
          <w:rFonts w:ascii="Cambria Math" w:eastAsia="Times New Roman" w:hAnsi="Cambria Math" w:cs="Cambria Math"/>
          <w:color w:val="333333"/>
          <w:sz w:val="24"/>
          <w:szCs w:val="24"/>
          <w:lang w:eastAsia="ru-RU"/>
        </w:rPr>
        <w:t>⋅</w:t>
      </w:r>
      <w:r w:rsidRPr="001B4DD5">
        <w:rPr>
          <w:rFonts w:ascii="Times New Roman" w:eastAsia="Times New Roman" w:hAnsi="Times New Roman" w:cs="Times New Roman"/>
          <w:color w:val="333333"/>
          <w:sz w:val="24"/>
          <w:szCs w:val="24"/>
          <w:lang w:eastAsia="ru-RU"/>
        </w:rPr>
        <w:t xml:space="preserve"> e(−Ea/RT), где: </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k -</w:t>
      </w:r>
      <w:r w:rsidRPr="001B4DD5">
        <w:rPr>
          <w:rFonts w:ascii="Times New Roman" w:eastAsia="Times New Roman" w:hAnsi="Times New Roman" w:cs="Times New Roman"/>
          <w:color w:val="333333"/>
          <w:sz w:val="24"/>
          <w:szCs w:val="24"/>
          <w:lang w:eastAsia="ru-RU"/>
        </w:rPr>
        <w:t xml:space="preserve"> константа скорости;</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 -</w:t>
      </w:r>
      <w:r w:rsidRPr="001B4DD5">
        <w:rPr>
          <w:rFonts w:ascii="Times New Roman" w:eastAsia="Times New Roman" w:hAnsi="Times New Roman" w:cs="Times New Roman"/>
          <w:color w:val="333333"/>
          <w:sz w:val="24"/>
          <w:szCs w:val="24"/>
          <w:lang w:eastAsia="ru-RU"/>
        </w:rPr>
        <w:t xml:space="preserve"> предэкспоненциальный множитель, характеризует частоту столкновений реагирующих молекул;</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Ea - энергия активации - </w:t>
      </w:r>
      <w:r w:rsidRPr="001B4DD5">
        <w:rPr>
          <w:rFonts w:ascii="Times New Roman" w:eastAsia="Times New Roman" w:hAnsi="Times New Roman" w:cs="Times New Roman"/>
          <w:color w:val="333333"/>
          <w:sz w:val="24"/>
          <w:szCs w:val="24"/>
          <w:lang w:eastAsia="ru-RU"/>
        </w:rPr>
        <w:t>избыточная энергия, которой должны обладать частицы реагентов по сравнению со средней энергией, чтобы столкновение между ними привело к химической реакции;</w:t>
      </w:r>
    </w:p>
    <w:p w:rsidR="001B4DD5" w:rsidRPr="001B4DD5" w:rsidRDefault="001B4DD5" w:rsidP="001B4DD5">
      <w:pPr>
        <w:shd w:val="clear" w:color="auto" w:fill="FFFFFF"/>
        <w:spacing w:after="0" w:line="360" w:lineRule="auto"/>
        <w:ind w:firstLine="720"/>
        <w:jc w:val="both"/>
        <w:rPr>
          <w:rFonts w:ascii="Times New Roman" w:eastAsia="Times New Roman" w:hAnsi="Times New Roman" w:cs="Times New Roman"/>
          <w:color w:val="333333"/>
          <w:sz w:val="24"/>
          <w:szCs w:val="24"/>
          <w:lang w:eastAsia="ru-RU"/>
        </w:rPr>
      </w:pPr>
      <w:r w:rsidRPr="001B4DD5">
        <w:rPr>
          <w:rFonts w:ascii="Times New Roman" w:eastAsia="Times New Roman" w:hAnsi="Times New Roman" w:cs="Times New Roman"/>
          <w:color w:val="333333"/>
          <w:sz w:val="24"/>
          <w:szCs w:val="24"/>
          <w:lang w:eastAsia="ru-RU"/>
        </w:rPr>
        <w:t>R — универсальная газовая постоянная.</w:t>
      </w:r>
    </w:p>
    <w:p w:rsidR="006D63B6" w:rsidRDefault="001B4DD5" w:rsidP="001B4DD5">
      <w:pPr>
        <w:spacing w:after="0" w:line="360" w:lineRule="auto"/>
        <w:ind w:firstLine="720"/>
        <w:jc w:val="both"/>
        <w:rPr>
          <w:rFonts w:ascii="Times New Roman" w:eastAsia="Times New Roman" w:hAnsi="Times New Roman" w:cs="Times New Roman"/>
          <w:color w:val="333333"/>
          <w:sz w:val="24"/>
          <w:szCs w:val="24"/>
          <w:lang w:eastAsia="ru-RU"/>
        </w:rPr>
      </w:pPr>
      <w:r w:rsidRPr="001B4DD5">
        <w:rPr>
          <w:rFonts w:ascii="Times New Roman" w:eastAsia="Times New Roman" w:hAnsi="Times New Roman" w:cs="Times New Roman"/>
          <w:color w:val="333333"/>
          <w:sz w:val="24"/>
          <w:szCs w:val="24"/>
          <w:lang w:eastAsia="ru-RU"/>
        </w:rPr>
        <w:t>Физический смысл уравнения: константа скорости k определяется произведением общего числа столкновений (A) на долю эффективных столкновений</w:t>
      </w:r>
      <w:r>
        <w:rPr>
          <w:rFonts w:ascii="Times New Roman" w:eastAsia="Times New Roman" w:hAnsi="Times New Roman" w:cs="Times New Roman"/>
          <w:color w:val="333333"/>
          <w:sz w:val="24"/>
          <w:szCs w:val="24"/>
          <w:lang w:eastAsia="ru-RU"/>
        </w:rPr>
        <w:t>.</w:t>
      </w:r>
    </w:p>
    <w:p w:rsidR="001B4DD5" w:rsidRDefault="001B4DD5">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ype="page"/>
      </w:r>
    </w:p>
    <w:p w:rsidR="001B4DD5" w:rsidRDefault="00E33F43" w:rsidP="00E33F43">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Методика проведения</w:t>
      </w:r>
    </w:p>
    <w:p w:rsidR="00E33F43" w:rsidRPr="00E33F43" w:rsidRDefault="00E33F43" w:rsidP="00E33F43">
      <w:pPr>
        <w:spacing w:after="0" w:line="360" w:lineRule="auto"/>
        <w:ind w:firstLine="720"/>
        <w:jc w:val="both"/>
        <w:rPr>
          <w:rFonts w:ascii="Times New Roman" w:hAnsi="Times New Roman" w:cs="Times New Roman"/>
          <w:sz w:val="24"/>
          <w:szCs w:val="24"/>
        </w:rPr>
      </w:pPr>
      <w:r w:rsidRPr="00E33F43">
        <w:rPr>
          <w:rFonts w:ascii="Times New Roman" w:hAnsi="Times New Roman" w:cs="Times New Roman"/>
          <w:sz w:val="24"/>
          <w:szCs w:val="24"/>
        </w:rPr>
        <w:t>Экспериментальное исследование кинетики проводилось с использованием следующих реактивов: йодида калия квалификации ч.д.а., 3% раствора пероксида водорода, ацетатного буферного раствора и раствора крахмала. В качестве основного оборудования применялись термостатируемая ячейка, мерная посуда, магнитная мешалка с термоконтролем и секундомер. Все измерения выполнялись в строго контролируемых изотермических условиях при температуре (25.0 ± 0.1) °C, что обеспечивало воспроизводимость кинетических данных.</w:t>
      </w:r>
    </w:p>
    <w:p w:rsidR="00E33F43" w:rsidRPr="00E33F43" w:rsidRDefault="00E33F43" w:rsidP="00E33F43">
      <w:pPr>
        <w:spacing w:after="0" w:line="360" w:lineRule="auto"/>
        <w:ind w:firstLine="720"/>
        <w:jc w:val="both"/>
        <w:rPr>
          <w:rFonts w:ascii="Times New Roman" w:hAnsi="Times New Roman" w:cs="Times New Roman"/>
          <w:sz w:val="24"/>
          <w:szCs w:val="24"/>
        </w:rPr>
      </w:pPr>
      <w:r w:rsidRPr="00E33F43">
        <w:rPr>
          <w:rFonts w:ascii="Times New Roman" w:hAnsi="Times New Roman" w:cs="Times New Roman"/>
          <w:sz w:val="24"/>
          <w:szCs w:val="24"/>
        </w:rPr>
        <w:t>Основу исследования составила реакция окисления иодид-ионов в кислой среде, суммарное уравнение которой может быть представлено в виде: 2KI + H₂O₂ + 2CH₃COOH → I₂ + 2H₂O + 2CH₃COOK, или в ионной форме: 2I⁻ + H₂O₂ + 2H⁺ → I₂ + 2H₂O. Для поддержания постоянного pH среды, критически важного для кинетики процесса,</w:t>
      </w:r>
      <w:r w:rsidRPr="00E33F43">
        <w:rPr>
          <w:rFonts w:ascii="Times New Roman" w:hAnsi="Times New Roman" w:cs="Times New Roman"/>
          <w:sz w:val="24"/>
          <w:szCs w:val="24"/>
        </w:rPr>
        <w:t xml:space="preserve"> использовался ацетатный буфер.</w:t>
      </w:r>
    </w:p>
    <w:p w:rsidR="00E33F43" w:rsidRPr="00E33F43" w:rsidRDefault="00E33F43" w:rsidP="00E33F43">
      <w:pPr>
        <w:spacing w:after="0" w:line="360" w:lineRule="auto"/>
        <w:ind w:firstLine="720"/>
        <w:jc w:val="both"/>
        <w:rPr>
          <w:rFonts w:ascii="Times New Roman" w:hAnsi="Times New Roman" w:cs="Times New Roman"/>
          <w:sz w:val="24"/>
          <w:szCs w:val="24"/>
        </w:rPr>
      </w:pPr>
      <w:r w:rsidRPr="00E33F43">
        <w:rPr>
          <w:rFonts w:ascii="Times New Roman" w:hAnsi="Times New Roman" w:cs="Times New Roman"/>
          <w:sz w:val="24"/>
          <w:szCs w:val="24"/>
        </w:rPr>
        <w:t>Практическая процедура проведения опыта заключалась в последовательном смешивании в термостатированной ячейке 17.6 мл ацетатного буфера, 3.6 мл раствора йодида калия заданной концентрации (в диапазоне 0.1–0.5 М) и нескольких капель раствора крахмала в качестве индикатора. После пятиминутной термостатизации для достижения температурного равновесия реакция инициировалась быстрым введением 3.0 мл раствора пероксида водорода, момент которого фиксировался как начало отсчёта времени. Кинетика процесса регистрировалась двумя взаимодополняющими методами: визуально фиксировалось время от начала реакции до появления устойчивого тёмно-синего окрашивания комплекса йод-крахмал, а для получения более точных количественных данных параллельно могло проводиться спектрофотометрическое измерение нарастания оптической плотности при хар</w:t>
      </w:r>
      <w:r>
        <w:rPr>
          <w:rFonts w:ascii="Times New Roman" w:hAnsi="Times New Roman" w:cs="Times New Roman"/>
          <w:sz w:val="24"/>
          <w:szCs w:val="24"/>
        </w:rPr>
        <w:t>актерной длине волны (~580 нм).</w:t>
      </w:r>
    </w:p>
    <w:p w:rsidR="00E33F43" w:rsidRDefault="00E33F43" w:rsidP="00E33F43">
      <w:pPr>
        <w:spacing w:after="0" w:line="360" w:lineRule="auto"/>
        <w:ind w:firstLine="720"/>
        <w:jc w:val="both"/>
        <w:rPr>
          <w:rFonts w:ascii="Times New Roman" w:hAnsi="Times New Roman" w:cs="Times New Roman"/>
          <w:sz w:val="24"/>
          <w:szCs w:val="24"/>
        </w:rPr>
      </w:pPr>
      <w:r w:rsidRPr="00E33F43">
        <w:rPr>
          <w:rFonts w:ascii="Times New Roman" w:hAnsi="Times New Roman" w:cs="Times New Roman"/>
          <w:sz w:val="24"/>
          <w:szCs w:val="24"/>
        </w:rPr>
        <w:t>Качественное наблюдение за процессом выявляло характерную динамику изменения окраски раствора: от первоначального слабо-жёлтого оттенка, обусловленного появлением молекулярного йода, до интенсивного бурого цвета по мере развития реакции, с чётким переходом в тёмно-синий цвет в момент образования аддукта с крахмалом. Обработка экспериментальных данных заключалась в оценке скорости реакции как величины, обратной времени появления окраски (v ≈ 1/τ), с последующим построением кинетических зависимостей в координатах Аррениуса и определением порядка реакции по иодид-ионам на основе анализа серии опытов с варьированием начальной концентрации субстрата.</w:t>
      </w:r>
    </w:p>
    <w:p w:rsidR="00E33F43" w:rsidRDefault="00E33F43">
      <w:pPr>
        <w:rPr>
          <w:rFonts w:ascii="Times New Roman" w:hAnsi="Times New Roman" w:cs="Times New Roman"/>
          <w:sz w:val="24"/>
          <w:szCs w:val="24"/>
        </w:rPr>
      </w:pPr>
      <w:r>
        <w:rPr>
          <w:rFonts w:ascii="Times New Roman" w:hAnsi="Times New Roman" w:cs="Times New Roman"/>
          <w:sz w:val="24"/>
          <w:szCs w:val="24"/>
        </w:rPr>
        <w:br w:type="page"/>
      </w:r>
    </w:p>
    <w:p w:rsidR="00E33F43" w:rsidRDefault="00F93854" w:rsidP="00F93854">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Расчетная часть</w:t>
      </w:r>
    </w:p>
    <w:p w:rsidR="00F93854" w:rsidRPr="00F93854" w:rsidRDefault="00F93854" w:rsidP="00F93854">
      <w:pPr>
        <w:spacing w:after="0"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Таблица 1. Объёмы исходных растворов в мл</w:t>
      </w:r>
    </w:p>
    <w:tbl>
      <w:tblPr>
        <w:tblStyle w:val="a9"/>
        <w:tblW w:w="0" w:type="auto"/>
        <w:tblInd w:w="675" w:type="dxa"/>
        <w:tblLook w:val="04A0" w:firstRow="1" w:lastRow="0" w:firstColumn="1" w:lastColumn="0" w:noHBand="0" w:noVBand="1"/>
      </w:tblPr>
      <w:tblGrid>
        <w:gridCol w:w="2515"/>
        <w:gridCol w:w="3190"/>
        <w:gridCol w:w="3191"/>
      </w:tblGrid>
      <w:tr w:rsidR="00F93854" w:rsidRPr="00F93854" w:rsidTr="006B3EAD">
        <w:tc>
          <w:tcPr>
            <w:tcW w:w="2515"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Калия йодид</w:t>
            </w:r>
          </w:p>
        </w:tc>
        <w:tc>
          <w:tcPr>
            <w:tcW w:w="3190"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Пероксид водорода</w:t>
            </w:r>
          </w:p>
        </w:tc>
        <w:tc>
          <w:tcPr>
            <w:tcW w:w="3191"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Ацетатный буфер</w:t>
            </w:r>
          </w:p>
        </w:tc>
      </w:tr>
      <w:tr w:rsidR="00F93854" w:rsidRPr="00F93854" w:rsidTr="006B3EAD">
        <w:tc>
          <w:tcPr>
            <w:tcW w:w="2515"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0.1</w:t>
            </w:r>
          </w:p>
        </w:tc>
        <w:tc>
          <w:tcPr>
            <w:tcW w:w="3190"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0.5</w:t>
            </w:r>
          </w:p>
        </w:tc>
        <w:tc>
          <w:tcPr>
            <w:tcW w:w="3191"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3.4</w:t>
            </w:r>
          </w:p>
        </w:tc>
      </w:tr>
      <w:tr w:rsidR="00F93854" w:rsidRPr="00F93854" w:rsidTr="006B3EAD">
        <w:tc>
          <w:tcPr>
            <w:tcW w:w="2515"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0.2</w:t>
            </w:r>
          </w:p>
        </w:tc>
        <w:tc>
          <w:tcPr>
            <w:tcW w:w="3190"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0.5</w:t>
            </w:r>
          </w:p>
        </w:tc>
        <w:tc>
          <w:tcPr>
            <w:tcW w:w="3191"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3.3</w:t>
            </w:r>
          </w:p>
        </w:tc>
      </w:tr>
      <w:tr w:rsidR="00F93854" w:rsidRPr="00F93854" w:rsidTr="006B3EAD">
        <w:tc>
          <w:tcPr>
            <w:tcW w:w="2515"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0.3</w:t>
            </w:r>
          </w:p>
        </w:tc>
        <w:tc>
          <w:tcPr>
            <w:tcW w:w="3190"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0.5</w:t>
            </w:r>
          </w:p>
        </w:tc>
        <w:tc>
          <w:tcPr>
            <w:tcW w:w="3191"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3.2</w:t>
            </w:r>
          </w:p>
        </w:tc>
      </w:tr>
      <w:tr w:rsidR="00F93854" w:rsidRPr="00F93854" w:rsidTr="006B3EAD">
        <w:tc>
          <w:tcPr>
            <w:tcW w:w="2515"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0.5</w:t>
            </w:r>
          </w:p>
        </w:tc>
        <w:tc>
          <w:tcPr>
            <w:tcW w:w="3190"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0.5</w:t>
            </w:r>
          </w:p>
        </w:tc>
        <w:tc>
          <w:tcPr>
            <w:tcW w:w="3191"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3.0</w:t>
            </w:r>
          </w:p>
        </w:tc>
      </w:tr>
      <w:tr w:rsidR="00F93854" w:rsidRPr="00F93854" w:rsidTr="006B3EAD">
        <w:tc>
          <w:tcPr>
            <w:tcW w:w="2515"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1.0</w:t>
            </w:r>
          </w:p>
        </w:tc>
        <w:tc>
          <w:tcPr>
            <w:tcW w:w="3190"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0.5</w:t>
            </w:r>
          </w:p>
        </w:tc>
        <w:tc>
          <w:tcPr>
            <w:tcW w:w="3191"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2.6</w:t>
            </w:r>
          </w:p>
        </w:tc>
      </w:tr>
      <w:tr w:rsidR="00F93854" w:rsidRPr="00F93854" w:rsidTr="006B3EAD">
        <w:tc>
          <w:tcPr>
            <w:tcW w:w="2515"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1.5</w:t>
            </w:r>
          </w:p>
        </w:tc>
        <w:tc>
          <w:tcPr>
            <w:tcW w:w="3190"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0.5</w:t>
            </w:r>
          </w:p>
        </w:tc>
        <w:tc>
          <w:tcPr>
            <w:tcW w:w="3191" w:type="dxa"/>
            <w:vAlign w:val="center"/>
          </w:tcPr>
          <w:p w:rsidR="00F93854" w:rsidRPr="00F93854" w:rsidRDefault="00F93854" w:rsidP="00F93854">
            <w:pPr>
              <w:spacing w:line="360" w:lineRule="auto"/>
              <w:ind w:firstLine="720"/>
              <w:jc w:val="both"/>
              <w:rPr>
                <w:rFonts w:ascii="Times New Roman" w:hAnsi="Times New Roman" w:cs="Times New Roman"/>
                <w:sz w:val="24"/>
                <w:szCs w:val="24"/>
              </w:rPr>
            </w:pPr>
            <w:r w:rsidRPr="00F93854">
              <w:rPr>
                <w:rFonts w:ascii="Times New Roman" w:hAnsi="Times New Roman" w:cs="Times New Roman"/>
                <w:sz w:val="24"/>
                <w:szCs w:val="24"/>
              </w:rPr>
              <w:t>2.1</w:t>
            </w:r>
          </w:p>
        </w:tc>
      </w:tr>
    </w:tbl>
    <w:p w:rsidR="00F93854" w:rsidRPr="00F93854" w:rsidRDefault="00F93854" w:rsidP="00F93854">
      <w:pPr>
        <w:spacing w:after="0" w:line="360" w:lineRule="auto"/>
        <w:ind w:firstLine="720"/>
        <w:jc w:val="both"/>
        <w:rPr>
          <w:rFonts w:ascii="Times New Roman" w:hAnsi="Times New Roman" w:cs="Times New Roman"/>
          <w:sz w:val="24"/>
          <w:szCs w:val="24"/>
        </w:rPr>
      </w:pPr>
    </w:p>
    <w:p w:rsidR="00F93854" w:rsidRPr="00F93854" w:rsidRDefault="00F93854" w:rsidP="00F93854">
      <w:pPr>
        <w:pStyle w:val="a3"/>
        <w:spacing w:after="0"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Таблица 2. Зависимость начальной скорости реакции от начальной концентрации субстрата калия йодида(при температуре 25 градусов по Цельсию)</w:t>
      </w:r>
    </w:p>
    <w:tbl>
      <w:tblPr>
        <w:tblStyle w:val="a9"/>
        <w:tblW w:w="9169" w:type="dxa"/>
        <w:tblInd w:w="720" w:type="dxa"/>
        <w:tblLook w:val="04A0" w:firstRow="1" w:lastRow="0" w:firstColumn="1" w:lastColumn="0" w:noHBand="0" w:noVBand="1"/>
      </w:tblPr>
      <w:tblGrid>
        <w:gridCol w:w="522"/>
        <w:gridCol w:w="4962"/>
        <w:gridCol w:w="3685"/>
      </w:tblGrid>
      <w:tr w:rsidR="00F93854" w:rsidRPr="00F93854" w:rsidTr="00531EEA">
        <w:tc>
          <w:tcPr>
            <w:tcW w:w="52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w:t>
            </w:r>
          </w:p>
        </w:tc>
        <w:tc>
          <w:tcPr>
            <w:tcW w:w="496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Начальная концентрация субстрата, моль</w:t>
            </w:r>
          </w:p>
        </w:tc>
        <w:tc>
          <w:tcPr>
            <w:tcW w:w="3685"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Начальная скорость реакции, м/с</w:t>
            </w:r>
          </w:p>
        </w:tc>
      </w:tr>
      <w:tr w:rsidR="00F93854" w:rsidRPr="00F93854" w:rsidTr="00531EEA">
        <w:tc>
          <w:tcPr>
            <w:tcW w:w="52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1</w:t>
            </w:r>
          </w:p>
        </w:tc>
        <w:tc>
          <w:tcPr>
            <w:tcW w:w="496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0.1</w:t>
            </w:r>
          </w:p>
        </w:tc>
        <w:tc>
          <w:tcPr>
            <w:tcW w:w="3685"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0.01</w:t>
            </w:r>
          </w:p>
        </w:tc>
      </w:tr>
      <w:tr w:rsidR="00F93854" w:rsidRPr="00F93854" w:rsidTr="00531EEA">
        <w:tc>
          <w:tcPr>
            <w:tcW w:w="52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2</w:t>
            </w:r>
          </w:p>
        </w:tc>
        <w:tc>
          <w:tcPr>
            <w:tcW w:w="496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0.2</w:t>
            </w:r>
          </w:p>
        </w:tc>
        <w:tc>
          <w:tcPr>
            <w:tcW w:w="3685"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0.02</w:t>
            </w:r>
          </w:p>
        </w:tc>
      </w:tr>
      <w:tr w:rsidR="00F93854" w:rsidRPr="00F93854" w:rsidTr="00531EEA">
        <w:tc>
          <w:tcPr>
            <w:tcW w:w="52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3</w:t>
            </w:r>
          </w:p>
        </w:tc>
        <w:tc>
          <w:tcPr>
            <w:tcW w:w="496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0.3</w:t>
            </w:r>
          </w:p>
        </w:tc>
        <w:tc>
          <w:tcPr>
            <w:tcW w:w="3685"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0.025</w:t>
            </w:r>
          </w:p>
        </w:tc>
      </w:tr>
      <w:tr w:rsidR="00F93854" w:rsidRPr="00F93854" w:rsidTr="00531EEA">
        <w:tc>
          <w:tcPr>
            <w:tcW w:w="52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4</w:t>
            </w:r>
          </w:p>
        </w:tc>
        <w:tc>
          <w:tcPr>
            <w:tcW w:w="496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0.4</w:t>
            </w:r>
          </w:p>
        </w:tc>
        <w:tc>
          <w:tcPr>
            <w:tcW w:w="3685"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0.028</w:t>
            </w:r>
          </w:p>
        </w:tc>
      </w:tr>
      <w:tr w:rsidR="00F93854" w:rsidRPr="00F93854" w:rsidTr="00531EEA">
        <w:trPr>
          <w:trHeight w:val="131"/>
        </w:trPr>
        <w:tc>
          <w:tcPr>
            <w:tcW w:w="52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5</w:t>
            </w:r>
          </w:p>
        </w:tc>
        <w:tc>
          <w:tcPr>
            <w:tcW w:w="496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0.5</w:t>
            </w:r>
          </w:p>
        </w:tc>
        <w:tc>
          <w:tcPr>
            <w:tcW w:w="3685"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0.030</w:t>
            </w:r>
          </w:p>
        </w:tc>
      </w:tr>
    </w:tbl>
    <w:p w:rsidR="00F93854" w:rsidRPr="00F93854" w:rsidRDefault="00F93854" w:rsidP="00F93854">
      <w:pPr>
        <w:pStyle w:val="a3"/>
        <w:spacing w:after="0" w:line="360" w:lineRule="auto"/>
        <w:ind w:left="0" w:firstLine="720"/>
        <w:jc w:val="both"/>
        <w:rPr>
          <w:rFonts w:ascii="Times New Roman" w:hAnsi="Times New Roman" w:cs="Times New Roman"/>
          <w:sz w:val="24"/>
          <w:szCs w:val="24"/>
        </w:rPr>
      </w:pPr>
    </w:p>
    <w:p w:rsidR="00F93854" w:rsidRPr="00F93854" w:rsidRDefault="00F93854" w:rsidP="00F93854">
      <w:pPr>
        <w:pStyle w:val="a3"/>
        <w:spacing w:after="0"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Таблица 3. Экспериментальные значения эффективных констант Михаэлиса и максимальной скорости реакции</w:t>
      </w:r>
    </w:p>
    <w:tbl>
      <w:tblPr>
        <w:tblStyle w:val="a9"/>
        <w:tblW w:w="0" w:type="auto"/>
        <w:tblLook w:val="04A0" w:firstRow="1" w:lastRow="0" w:firstColumn="1" w:lastColumn="0" w:noHBand="0" w:noVBand="1"/>
      </w:tblPr>
      <w:tblGrid>
        <w:gridCol w:w="2392"/>
        <w:gridCol w:w="2393"/>
        <w:gridCol w:w="2393"/>
        <w:gridCol w:w="2393"/>
      </w:tblGrid>
      <w:tr w:rsidR="00F93854" w:rsidRPr="00F93854" w:rsidTr="00531EEA">
        <w:tc>
          <w:tcPr>
            <w:tcW w:w="2392" w:type="dxa"/>
            <w:vMerge w:val="restart"/>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Кинетический параметр</w:t>
            </w:r>
          </w:p>
        </w:tc>
        <w:tc>
          <w:tcPr>
            <w:tcW w:w="7179" w:type="dxa"/>
            <w:gridSpan w:val="3"/>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Способ обработки экспериментальных данных</w:t>
            </w:r>
          </w:p>
        </w:tc>
      </w:tr>
      <w:tr w:rsidR="00F93854" w:rsidRPr="00F93854" w:rsidTr="00531EEA">
        <w:tc>
          <w:tcPr>
            <w:tcW w:w="2392" w:type="dxa"/>
            <w:vMerge/>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Координаты Лайнуивера-Берка</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Координаты Вульфа-Хэйнса</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Координаты Иди-Ховсти</w:t>
            </w:r>
          </w:p>
        </w:tc>
      </w:tr>
      <w:tr w:rsidR="00F93854" w:rsidRPr="00F93854" w:rsidTr="00531EEA">
        <w:tc>
          <w:tcPr>
            <w:tcW w:w="239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К</w:t>
            </w:r>
            <w:r w:rsidRPr="00F93854">
              <w:rPr>
                <w:rFonts w:ascii="Times New Roman" w:hAnsi="Times New Roman" w:cs="Times New Roman"/>
                <w:sz w:val="24"/>
                <w:szCs w:val="24"/>
                <w:vertAlign w:val="subscript"/>
              </w:rPr>
              <w:t>м</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0.6377</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0.4146</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0.2188</w:t>
            </w:r>
          </w:p>
        </w:tc>
      </w:tr>
      <w:tr w:rsidR="00F93854" w:rsidRPr="00F93854" w:rsidTr="00531EEA">
        <w:tc>
          <w:tcPr>
            <w:tcW w:w="239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Максимальная скорость</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0.0755</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0.0568</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0.0407</w:t>
            </w:r>
          </w:p>
        </w:tc>
      </w:tr>
      <w:tr w:rsidR="00F93854" w:rsidRPr="00F93854" w:rsidTr="00531EEA">
        <w:tc>
          <w:tcPr>
            <w:tcW w:w="2392"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Коэффициент корреляции</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0.9840</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0.9334</w:t>
            </w:r>
          </w:p>
        </w:tc>
        <w:tc>
          <w:tcPr>
            <w:tcW w:w="2393" w:type="dxa"/>
            <w:vAlign w:val="center"/>
          </w:tcPr>
          <w:p w:rsidR="00F93854" w:rsidRPr="00F93854" w:rsidRDefault="00F93854" w:rsidP="00F93854">
            <w:pPr>
              <w:pStyle w:val="a3"/>
              <w:spacing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0.6148</w:t>
            </w:r>
          </w:p>
        </w:tc>
      </w:tr>
    </w:tbl>
    <w:p w:rsidR="00F93854" w:rsidRPr="00F93854" w:rsidRDefault="00F93854" w:rsidP="00F93854">
      <w:pPr>
        <w:pStyle w:val="a3"/>
        <w:spacing w:after="0" w:line="360" w:lineRule="auto"/>
        <w:ind w:left="0" w:firstLine="720"/>
        <w:jc w:val="both"/>
        <w:rPr>
          <w:rFonts w:ascii="Times New Roman" w:hAnsi="Times New Roman" w:cs="Times New Roman"/>
          <w:sz w:val="24"/>
          <w:szCs w:val="24"/>
        </w:rPr>
      </w:pPr>
    </w:p>
    <w:p w:rsidR="00F93854" w:rsidRPr="00F93854" w:rsidRDefault="00F93854" w:rsidP="00F93854">
      <w:pPr>
        <w:pStyle w:val="a3"/>
        <w:spacing w:after="0" w:line="360" w:lineRule="auto"/>
        <w:ind w:left="0" w:firstLine="720"/>
        <w:jc w:val="both"/>
        <w:rPr>
          <w:rFonts w:ascii="Times New Roman" w:hAnsi="Times New Roman" w:cs="Times New Roman"/>
          <w:sz w:val="24"/>
          <w:szCs w:val="24"/>
        </w:rPr>
      </w:pPr>
      <w:r w:rsidRPr="00F93854">
        <w:rPr>
          <w:rFonts w:ascii="Times New Roman" w:hAnsi="Times New Roman" w:cs="Times New Roman"/>
          <w:sz w:val="24"/>
          <w:szCs w:val="24"/>
        </w:rPr>
        <w:t xml:space="preserve">Как видно из таблицы, значения максимальной скорости и константы Михаэлиса значительно различаются в зависимости от метода линеаризации. Более линейный результат показал метод Лайнуивера-Берка. Для более точного расчета констант использован метод нелинейной регрессии. </w:t>
      </w:r>
    </w:p>
    <w:p w:rsidR="00F93854" w:rsidRPr="00F93854" w:rsidRDefault="00F93854" w:rsidP="00F93854">
      <w:pPr>
        <w:pStyle w:val="a3"/>
        <w:spacing w:after="0" w:line="360" w:lineRule="auto"/>
        <w:ind w:left="0"/>
        <w:jc w:val="both"/>
        <w:rPr>
          <w:rFonts w:ascii="Times New Roman" w:hAnsi="Times New Roman" w:cs="Times New Roman"/>
          <w:sz w:val="24"/>
          <w:szCs w:val="24"/>
        </w:rPr>
      </w:pPr>
      <w:r w:rsidRPr="00F93854">
        <w:rPr>
          <w:rFonts w:ascii="Times New Roman" w:hAnsi="Times New Roman" w:cs="Times New Roman"/>
          <w:sz w:val="24"/>
          <w:szCs w:val="24"/>
        </w:rPr>
        <w:t>Результаты расчетов по методу нелинейной регрессии:</w:t>
      </w:r>
    </w:p>
    <w:p w:rsidR="00F93854" w:rsidRPr="00F93854" w:rsidRDefault="00F93854" w:rsidP="00F93854">
      <w:pPr>
        <w:pStyle w:val="a3"/>
        <w:spacing w:after="0" w:line="360" w:lineRule="auto"/>
        <w:ind w:left="0"/>
        <w:jc w:val="both"/>
        <w:rPr>
          <w:rFonts w:ascii="Times New Roman" w:hAnsi="Times New Roman" w:cs="Times New Roman"/>
          <w:sz w:val="24"/>
          <w:szCs w:val="24"/>
        </w:rPr>
      </w:pPr>
      <w:r w:rsidRPr="00F93854">
        <w:rPr>
          <w:rFonts w:ascii="Times New Roman" w:hAnsi="Times New Roman" w:cs="Times New Roman"/>
          <w:sz w:val="24"/>
          <w:szCs w:val="24"/>
        </w:rPr>
        <w:t xml:space="preserve">Максимальная скорость реакции </w:t>
      </w: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0.0405 м/с</w:t>
      </w:r>
    </w:p>
    <w:p w:rsidR="00F93854" w:rsidRPr="00F93854" w:rsidRDefault="00F93854" w:rsidP="00F93854">
      <w:pPr>
        <w:pStyle w:val="a3"/>
        <w:spacing w:after="0" w:line="360" w:lineRule="auto"/>
        <w:ind w:left="0"/>
        <w:jc w:val="both"/>
        <w:rPr>
          <w:rFonts w:ascii="Times New Roman" w:hAnsi="Times New Roman" w:cs="Times New Roman"/>
          <w:sz w:val="24"/>
          <w:szCs w:val="24"/>
        </w:rPr>
      </w:pPr>
      <w:r w:rsidRPr="00F93854">
        <w:rPr>
          <w:rFonts w:ascii="Times New Roman" w:hAnsi="Times New Roman" w:cs="Times New Roman"/>
          <w:sz w:val="24"/>
          <w:szCs w:val="24"/>
        </w:rPr>
        <w:t xml:space="preserve">Константа Михаэлиса </w:t>
      </w: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0.211 моль на л</w:t>
      </w:r>
    </w:p>
    <w:p w:rsidR="006B3EAD" w:rsidRDefault="00F93854" w:rsidP="00F93854">
      <w:pPr>
        <w:pStyle w:val="a3"/>
        <w:spacing w:after="0" w:line="360" w:lineRule="auto"/>
        <w:ind w:left="0"/>
        <w:jc w:val="both"/>
        <w:rPr>
          <w:rFonts w:ascii="Times New Roman" w:hAnsi="Times New Roman" w:cs="Times New Roman"/>
          <w:sz w:val="24"/>
          <w:szCs w:val="24"/>
        </w:rPr>
      </w:pPr>
      <w:r w:rsidRPr="00F93854">
        <w:rPr>
          <w:rFonts w:ascii="Times New Roman" w:hAnsi="Times New Roman" w:cs="Times New Roman"/>
          <w:sz w:val="24"/>
          <w:szCs w:val="24"/>
        </w:rPr>
        <w:t xml:space="preserve">Коэффициент корреляции </w:t>
      </w:r>
      <w:r w:rsidRPr="00F93854">
        <w:rPr>
          <w:rFonts w:ascii="Times New Roman" w:hAnsi="Times New Roman" w:cs="Times New Roman"/>
          <w:sz w:val="24"/>
          <w:szCs w:val="24"/>
        </w:rPr>
        <w:sym w:font="Symbol" w:char="F07E"/>
      </w:r>
      <w:r w:rsidRPr="00F93854">
        <w:rPr>
          <w:rFonts w:ascii="Times New Roman" w:hAnsi="Times New Roman" w:cs="Times New Roman"/>
          <w:sz w:val="24"/>
          <w:szCs w:val="24"/>
        </w:rPr>
        <w:t>0.998</w:t>
      </w:r>
    </w:p>
    <w:p w:rsidR="006B3EAD" w:rsidRPr="00F93854" w:rsidRDefault="006B3EAD" w:rsidP="00F93854">
      <w:pPr>
        <w:pStyle w:val="a3"/>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Координаты по методу нелинейной регрессии:</w:t>
      </w:r>
    </w:p>
    <w:p w:rsidR="006B3EAD" w:rsidRDefault="006B3EAD" w:rsidP="006B3EAD">
      <w:pPr>
        <w:pStyle w:val="a3"/>
        <w:ind w:left="0"/>
        <w:rPr>
          <w:rFonts w:ascii="Times New Roman" w:hAnsi="Times New Roman" w:cs="Times New Roman"/>
          <w:sz w:val="28"/>
          <w:szCs w:val="28"/>
        </w:rPr>
      </w:pPr>
      <w:r>
        <w:rPr>
          <w:noProof/>
          <w:lang w:eastAsia="ru-RU"/>
        </w:rPr>
        <w:drawing>
          <wp:inline distT="0" distB="0" distL="0" distR="0" wp14:anchorId="6CBC8C9D" wp14:editId="186B5381">
            <wp:extent cx="5163671" cy="2689412"/>
            <wp:effectExtent l="0" t="0" r="18415" b="15875"/>
            <wp:docPr id="1" name="Диаграмма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01CF9C6-56B1-8DBA-A8D1-978B56ED67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3EAD" w:rsidRDefault="006B3EAD">
      <w:pPr>
        <w:rPr>
          <w:rFonts w:ascii="Times New Roman" w:hAnsi="Times New Roman" w:cs="Times New Roman"/>
          <w:sz w:val="28"/>
          <w:szCs w:val="28"/>
        </w:rPr>
      </w:pPr>
      <w:r>
        <w:rPr>
          <w:rFonts w:ascii="Times New Roman" w:hAnsi="Times New Roman" w:cs="Times New Roman"/>
          <w:sz w:val="28"/>
          <w:szCs w:val="28"/>
        </w:rPr>
        <w:br w:type="page"/>
      </w:r>
    </w:p>
    <w:p w:rsidR="006B3EAD" w:rsidRDefault="005C0E68" w:rsidP="005C0E68">
      <w:pPr>
        <w:pStyle w:val="a3"/>
        <w:ind w:left="0"/>
        <w:jc w:val="center"/>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p w:rsidR="00F93854" w:rsidRDefault="00F93854" w:rsidP="00F93854">
      <w:pPr>
        <w:pStyle w:val="a3"/>
        <w:ind w:left="0"/>
        <w:rPr>
          <w:rFonts w:ascii="Times New Roman" w:hAnsi="Times New Roman" w:cs="Times New Roman"/>
          <w:sz w:val="28"/>
          <w:szCs w:val="28"/>
        </w:rPr>
      </w:pPr>
    </w:p>
    <w:p w:rsidR="00F93854" w:rsidRPr="00534878" w:rsidRDefault="005C0E68" w:rsidP="005C0E68">
      <w:pPr>
        <w:pStyle w:val="a3"/>
        <w:numPr>
          <w:ilvl w:val="0"/>
          <w:numId w:val="2"/>
        </w:numPr>
        <w:spacing w:after="0" w:line="360" w:lineRule="auto"/>
        <w:jc w:val="both"/>
        <w:rPr>
          <w:rFonts w:ascii="Times New Roman" w:hAnsi="Times New Roman" w:cs="Times New Roman"/>
          <w:sz w:val="24"/>
          <w:szCs w:val="24"/>
        </w:rPr>
      </w:pPr>
      <w:r w:rsidRPr="00534878">
        <w:rPr>
          <w:rStyle w:val="a4"/>
          <w:rFonts w:ascii="Times New Roman" w:hAnsi="Times New Roman" w:cs="Times New Roman"/>
          <w:b w:val="0"/>
          <w:color w:val="333333"/>
          <w:sz w:val="24"/>
          <w:szCs w:val="24"/>
          <w:shd w:val="clear" w:color="auto" w:fill="FFFFFF"/>
        </w:rPr>
        <w:t> </w:t>
      </w:r>
      <w:r w:rsidRPr="00534878">
        <w:rPr>
          <w:rStyle w:val="a4"/>
          <w:rFonts w:ascii="Times New Roman" w:hAnsi="Times New Roman" w:cs="Times New Roman"/>
          <w:b w:val="0"/>
          <w:color w:val="333333"/>
          <w:sz w:val="24"/>
          <w:szCs w:val="24"/>
          <w:shd w:val="clear" w:color="auto" w:fill="FFFFFF"/>
        </w:rPr>
        <w:t>«Исследование кинетики пероксидазного окисления йодид-ионов перекисью водорода»</w:t>
      </w:r>
      <w:r w:rsidRPr="00534878">
        <w:rPr>
          <w:rFonts w:ascii="Times New Roman" w:hAnsi="Times New Roman" w:cs="Times New Roman"/>
          <w:color w:val="333333"/>
          <w:sz w:val="24"/>
          <w:szCs w:val="24"/>
          <w:shd w:val="clear" w:color="auto" w:fill="FFFFFF"/>
        </w:rPr>
        <w:t> авторов Л.Ф. Атякшевой, Е.С. Чухрая и В.Н. Ташлицкого (1988)</w:t>
      </w:r>
    </w:p>
    <w:p w:rsidR="00534878" w:rsidRPr="00534878" w:rsidRDefault="00534878" w:rsidP="00534878">
      <w:pPr>
        <w:numPr>
          <w:ilvl w:val="0"/>
          <w:numId w:val="2"/>
        </w:numPr>
        <w:shd w:val="clear" w:color="auto" w:fill="FFFFFF"/>
        <w:spacing w:before="100" w:beforeAutospacing="1" w:after="120" w:line="330" w:lineRule="atLeast"/>
        <w:rPr>
          <w:rFonts w:ascii="Times New Roman" w:eastAsia="Times New Roman" w:hAnsi="Times New Roman" w:cs="Times New Roman"/>
          <w:color w:val="333333"/>
          <w:sz w:val="24"/>
          <w:szCs w:val="24"/>
          <w:lang w:eastAsia="ru-RU"/>
        </w:rPr>
      </w:pPr>
      <w:r w:rsidRPr="00534878">
        <w:rPr>
          <w:rFonts w:ascii="Times New Roman" w:eastAsia="Times New Roman" w:hAnsi="Times New Roman" w:cs="Times New Roman"/>
          <w:bCs/>
          <w:color w:val="333333"/>
          <w:sz w:val="24"/>
          <w:szCs w:val="24"/>
          <w:lang w:eastAsia="ru-RU"/>
        </w:rPr>
        <w:t>И. В. Березин, А. А. Клёсов</w:t>
      </w:r>
      <w:r w:rsidRPr="00534878">
        <w:rPr>
          <w:rFonts w:ascii="Times New Roman" w:eastAsia="Times New Roman" w:hAnsi="Times New Roman" w:cs="Times New Roman"/>
          <w:color w:val="333333"/>
          <w:sz w:val="24"/>
          <w:szCs w:val="24"/>
          <w:lang w:eastAsia="ru-RU"/>
        </w:rPr>
        <w:t>. «Практический курс химической и ферментативной кинетики». — М.: изд-во Моск. ун-та, 1976. — 320 с..</w:t>
      </w:r>
    </w:p>
    <w:p w:rsidR="00534878" w:rsidRPr="00534878" w:rsidRDefault="00534878" w:rsidP="00534878">
      <w:pPr>
        <w:numPr>
          <w:ilvl w:val="0"/>
          <w:numId w:val="2"/>
        </w:numPr>
        <w:shd w:val="clear" w:color="auto" w:fill="FFFFFF"/>
        <w:spacing w:before="100" w:beforeAutospacing="1" w:after="120" w:line="330" w:lineRule="atLeast"/>
        <w:rPr>
          <w:rFonts w:ascii="Times New Roman" w:eastAsia="Times New Roman" w:hAnsi="Times New Roman" w:cs="Times New Roman"/>
          <w:color w:val="333333"/>
          <w:sz w:val="24"/>
          <w:szCs w:val="24"/>
          <w:lang w:eastAsia="ru-RU"/>
        </w:rPr>
      </w:pPr>
      <w:r w:rsidRPr="00534878">
        <w:rPr>
          <w:rFonts w:ascii="Times New Roman" w:eastAsia="Times New Roman" w:hAnsi="Times New Roman" w:cs="Times New Roman"/>
          <w:bCs/>
          <w:color w:val="333333"/>
          <w:sz w:val="24"/>
          <w:szCs w:val="24"/>
          <w:lang w:eastAsia="ru-RU"/>
        </w:rPr>
        <w:t>С. Д. Варфоломеев, К. Г. Гуревич</w:t>
      </w:r>
      <w:r w:rsidRPr="00534878">
        <w:rPr>
          <w:rFonts w:ascii="Times New Roman" w:eastAsia="Times New Roman" w:hAnsi="Times New Roman" w:cs="Times New Roman"/>
          <w:color w:val="333333"/>
          <w:sz w:val="24"/>
          <w:szCs w:val="24"/>
          <w:lang w:eastAsia="ru-RU"/>
        </w:rPr>
        <w:t>. «Биокинетика». — М.: «Фаир-пресс», 1999. — 720 с..</w:t>
      </w:r>
    </w:p>
    <w:p w:rsidR="00534878" w:rsidRPr="00534878" w:rsidRDefault="00534878" w:rsidP="00534878">
      <w:pPr>
        <w:numPr>
          <w:ilvl w:val="0"/>
          <w:numId w:val="2"/>
        </w:numPr>
        <w:shd w:val="clear" w:color="auto" w:fill="FFFFFF"/>
        <w:spacing w:before="100" w:beforeAutospacing="1" w:after="120" w:line="330" w:lineRule="atLeast"/>
        <w:rPr>
          <w:rFonts w:ascii="Times New Roman" w:eastAsia="Times New Roman" w:hAnsi="Times New Roman" w:cs="Times New Roman"/>
          <w:color w:val="333333"/>
          <w:sz w:val="24"/>
          <w:szCs w:val="24"/>
          <w:lang w:eastAsia="ru-RU"/>
        </w:rPr>
      </w:pPr>
      <w:r w:rsidRPr="00534878">
        <w:rPr>
          <w:rFonts w:ascii="Times New Roman" w:eastAsia="Times New Roman" w:hAnsi="Times New Roman" w:cs="Times New Roman"/>
          <w:bCs/>
          <w:color w:val="333333"/>
          <w:sz w:val="24"/>
          <w:szCs w:val="24"/>
          <w:lang w:eastAsia="ru-RU"/>
        </w:rPr>
        <w:t>Э. Корниш-Боуден</w:t>
      </w:r>
      <w:r w:rsidRPr="00534878">
        <w:rPr>
          <w:rFonts w:ascii="Times New Roman" w:eastAsia="Times New Roman" w:hAnsi="Times New Roman" w:cs="Times New Roman"/>
          <w:color w:val="333333"/>
          <w:sz w:val="24"/>
          <w:szCs w:val="24"/>
          <w:lang w:eastAsia="ru-RU"/>
        </w:rPr>
        <w:t>. «Основы ферментативной кинетики». — М.: «Мир», 1979. — 280 с..</w:t>
      </w:r>
    </w:p>
    <w:p w:rsidR="005C0E68" w:rsidRPr="00534878" w:rsidRDefault="00534878" w:rsidP="00534878">
      <w:pPr>
        <w:numPr>
          <w:ilvl w:val="0"/>
          <w:numId w:val="2"/>
        </w:numPr>
        <w:shd w:val="clear" w:color="auto" w:fill="FFFFFF"/>
        <w:spacing w:before="100" w:beforeAutospacing="1" w:after="120" w:line="330" w:lineRule="atLeast"/>
        <w:rPr>
          <w:rFonts w:ascii="Times New Roman" w:eastAsia="Times New Roman" w:hAnsi="Times New Roman" w:cs="Times New Roman"/>
          <w:color w:val="333333"/>
          <w:sz w:val="24"/>
          <w:szCs w:val="24"/>
          <w:lang w:eastAsia="ru-RU"/>
        </w:rPr>
      </w:pPr>
      <w:r w:rsidRPr="00534878">
        <w:rPr>
          <w:rFonts w:ascii="Times New Roman" w:eastAsia="Times New Roman" w:hAnsi="Times New Roman" w:cs="Times New Roman"/>
          <w:bCs/>
          <w:color w:val="333333"/>
          <w:sz w:val="24"/>
          <w:szCs w:val="24"/>
          <w:lang w:eastAsia="ru-RU"/>
        </w:rPr>
        <w:t>О. М. Полторак, Е. С. Чухрай</w:t>
      </w:r>
      <w:r w:rsidRPr="00534878">
        <w:rPr>
          <w:rFonts w:ascii="Times New Roman" w:eastAsia="Times New Roman" w:hAnsi="Times New Roman" w:cs="Times New Roman"/>
          <w:color w:val="333333"/>
          <w:sz w:val="24"/>
          <w:szCs w:val="24"/>
          <w:lang w:eastAsia="ru-RU"/>
        </w:rPr>
        <w:t>. «Физико-химические основы ферментативного катализа». — М.: «Высшая школа», 1971. — 312 с..</w:t>
      </w:r>
    </w:p>
    <w:sectPr w:rsidR="005C0E68" w:rsidRPr="0053487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EBD" w:rsidRDefault="00623EBD" w:rsidP="001B4DD5">
      <w:pPr>
        <w:spacing w:after="0" w:line="240" w:lineRule="auto"/>
      </w:pPr>
      <w:r>
        <w:separator/>
      </w:r>
    </w:p>
  </w:endnote>
  <w:endnote w:type="continuationSeparator" w:id="0">
    <w:p w:rsidR="00623EBD" w:rsidRDefault="00623EBD" w:rsidP="001B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21257"/>
      <w:docPartObj>
        <w:docPartGallery w:val="Page Numbers (Bottom of Page)"/>
        <w:docPartUnique/>
      </w:docPartObj>
    </w:sdtPr>
    <w:sdtContent>
      <w:p w:rsidR="00E33F43" w:rsidRDefault="00E33F43">
        <w:pPr>
          <w:pStyle w:val="a7"/>
          <w:jc w:val="right"/>
        </w:pPr>
        <w:r>
          <w:fldChar w:fldCharType="begin"/>
        </w:r>
        <w:r>
          <w:instrText>PAGE   \* MERGEFORMAT</w:instrText>
        </w:r>
        <w:r>
          <w:fldChar w:fldCharType="separate"/>
        </w:r>
        <w:r w:rsidR="00623EBD">
          <w:rPr>
            <w:noProof/>
          </w:rPr>
          <w:t>1</w:t>
        </w:r>
        <w:r>
          <w:fldChar w:fldCharType="end"/>
        </w:r>
      </w:p>
    </w:sdtContent>
  </w:sdt>
  <w:p w:rsidR="00E33F43" w:rsidRDefault="00E33F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EBD" w:rsidRDefault="00623EBD" w:rsidP="001B4DD5">
      <w:pPr>
        <w:spacing w:after="0" w:line="240" w:lineRule="auto"/>
      </w:pPr>
      <w:r>
        <w:separator/>
      </w:r>
    </w:p>
  </w:footnote>
  <w:footnote w:type="continuationSeparator" w:id="0">
    <w:p w:rsidR="00623EBD" w:rsidRDefault="00623EBD" w:rsidP="001B4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777"/>
    <w:multiLevelType w:val="multilevel"/>
    <w:tmpl w:val="C1E4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E2D05"/>
    <w:multiLevelType w:val="multilevel"/>
    <w:tmpl w:val="A4B6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1559A6"/>
    <w:multiLevelType w:val="hybridMultilevel"/>
    <w:tmpl w:val="A1AE1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9871A8"/>
    <w:multiLevelType w:val="hybridMultilevel"/>
    <w:tmpl w:val="83745CD6"/>
    <w:lvl w:ilvl="0" w:tplc="5C583A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EC"/>
    <w:rsid w:val="000C03EC"/>
    <w:rsid w:val="00114775"/>
    <w:rsid w:val="001B4DD5"/>
    <w:rsid w:val="002C20E7"/>
    <w:rsid w:val="00456591"/>
    <w:rsid w:val="00534878"/>
    <w:rsid w:val="005C0E68"/>
    <w:rsid w:val="00623EBD"/>
    <w:rsid w:val="006B3EAD"/>
    <w:rsid w:val="006D63B6"/>
    <w:rsid w:val="00804D71"/>
    <w:rsid w:val="008E7181"/>
    <w:rsid w:val="00B3074E"/>
    <w:rsid w:val="00D41636"/>
    <w:rsid w:val="00E33F43"/>
    <w:rsid w:val="00F67D17"/>
    <w:rsid w:val="00F93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D71"/>
  </w:style>
  <w:style w:type="paragraph" w:styleId="1">
    <w:name w:val="heading 1"/>
    <w:basedOn w:val="a"/>
    <w:next w:val="a"/>
    <w:link w:val="10"/>
    <w:uiPriority w:val="9"/>
    <w:qFormat/>
    <w:rsid w:val="00D41636"/>
    <w:pPr>
      <w:keepNext/>
      <w:keepLines/>
      <w:spacing w:after="0" w:line="360" w:lineRule="auto"/>
      <w:jc w:val="center"/>
      <w:outlineLvl w:val="0"/>
    </w:pPr>
    <w:rPr>
      <w:rFonts w:ascii="Times New Roman" w:eastAsiaTheme="majorEastAsia" w:hAnsi="Times New Roman" w:cstheme="majorBidi"/>
      <w:b/>
      <w:bCs/>
      <w:color w:val="000000" w:themeColor="text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636"/>
    <w:rPr>
      <w:rFonts w:ascii="Times New Roman" w:eastAsiaTheme="majorEastAsia" w:hAnsi="Times New Roman" w:cstheme="majorBidi"/>
      <w:b/>
      <w:bCs/>
      <w:color w:val="000000" w:themeColor="text1"/>
      <w:sz w:val="28"/>
      <w:szCs w:val="28"/>
      <w:lang w:eastAsia="ru-RU"/>
    </w:rPr>
  </w:style>
  <w:style w:type="paragraph" w:customStyle="1" w:styleId="ds-markdown-paragraph">
    <w:name w:val="ds-markdown-paragraph"/>
    <w:basedOn w:val="a"/>
    <w:rsid w:val="00D41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56591"/>
    <w:pPr>
      <w:ind w:left="720"/>
      <w:contextualSpacing/>
    </w:pPr>
  </w:style>
  <w:style w:type="character" w:styleId="a4">
    <w:name w:val="Strong"/>
    <w:basedOn w:val="a0"/>
    <w:uiPriority w:val="22"/>
    <w:qFormat/>
    <w:rsid w:val="00456591"/>
    <w:rPr>
      <w:b/>
      <w:bCs/>
    </w:rPr>
  </w:style>
  <w:style w:type="paragraph" w:styleId="a5">
    <w:name w:val="header"/>
    <w:basedOn w:val="a"/>
    <w:link w:val="a6"/>
    <w:uiPriority w:val="99"/>
    <w:unhideWhenUsed/>
    <w:rsid w:val="001B4D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4DD5"/>
  </w:style>
  <w:style w:type="paragraph" w:styleId="a7">
    <w:name w:val="footer"/>
    <w:basedOn w:val="a"/>
    <w:link w:val="a8"/>
    <w:uiPriority w:val="99"/>
    <w:unhideWhenUsed/>
    <w:rsid w:val="001B4D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4DD5"/>
  </w:style>
  <w:style w:type="table" w:styleId="a9">
    <w:name w:val="Table Grid"/>
    <w:basedOn w:val="a1"/>
    <w:uiPriority w:val="59"/>
    <w:rsid w:val="00F93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B3EA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3EAD"/>
    <w:rPr>
      <w:rFonts w:ascii="Tahoma" w:hAnsi="Tahoma" w:cs="Tahoma"/>
      <w:sz w:val="16"/>
      <w:szCs w:val="16"/>
    </w:rPr>
  </w:style>
  <w:style w:type="character" w:styleId="ac">
    <w:name w:val="Hyperlink"/>
    <w:basedOn w:val="a0"/>
    <w:uiPriority w:val="99"/>
    <w:unhideWhenUsed/>
    <w:rsid w:val="00534878"/>
    <w:rPr>
      <w:color w:val="0000FF" w:themeColor="hyperlink"/>
      <w:u w:val="single"/>
    </w:rPr>
  </w:style>
  <w:style w:type="paragraph" w:styleId="ad">
    <w:name w:val="TOC Heading"/>
    <w:basedOn w:val="1"/>
    <w:next w:val="a"/>
    <w:uiPriority w:val="39"/>
    <w:unhideWhenUsed/>
    <w:qFormat/>
    <w:rsid w:val="00534878"/>
    <w:pPr>
      <w:outlineLvl w:val="9"/>
    </w:pPr>
  </w:style>
  <w:style w:type="paragraph" w:styleId="11">
    <w:name w:val="toc 1"/>
    <w:basedOn w:val="a"/>
    <w:next w:val="a"/>
    <w:autoRedefine/>
    <w:uiPriority w:val="39"/>
    <w:unhideWhenUsed/>
    <w:rsid w:val="00534878"/>
    <w:pPr>
      <w:tabs>
        <w:tab w:val="left" w:pos="440"/>
        <w:tab w:val="right" w:leader="dot" w:pos="10138"/>
      </w:tabs>
      <w:spacing w:after="100"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D71"/>
  </w:style>
  <w:style w:type="paragraph" w:styleId="1">
    <w:name w:val="heading 1"/>
    <w:basedOn w:val="a"/>
    <w:next w:val="a"/>
    <w:link w:val="10"/>
    <w:uiPriority w:val="9"/>
    <w:qFormat/>
    <w:rsid w:val="00D41636"/>
    <w:pPr>
      <w:keepNext/>
      <w:keepLines/>
      <w:spacing w:after="0" w:line="360" w:lineRule="auto"/>
      <w:jc w:val="center"/>
      <w:outlineLvl w:val="0"/>
    </w:pPr>
    <w:rPr>
      <w:rFonts w:ascii="Times New Roman" w:eastAsiaTheme="majorEastAsia" w:hAnsi="Times New Roman" w:cstheme="majorBidi"/>
      <w:b/>
      <w:bCs/>
      <w:color w:val="000000" w:themeColor="text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636"/>
    <w:rPr>
      <w:rFonts w:ascii="Times New Roman" w:eastAsiaTheme="majorEastAsia" w:hAnsi="Times New Roman" w:cstheme="majorBidi"/>
      <w:b/>
      <w:bCs/>
      <w:color w:val="000000" w:themeColor="text1"/>
      <w:sz w:val="28"/>
      <w:szCs w:val="28"/>
      <w:lang w:eastAsia="ru-RU"/>
    </w:rPr>
  </w:style>
  <w:style w:type="paragraph" w:customStyle="1" w:styleId="ds-markdown-paragraph">
    <w:name w:val="ds-markdown-paragraph"/>
    <w:basedOn w:val="a"/>
    <w:rsid w:val="00D41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56591"/>
    <w:pPr>
      <w:ind w:left="720"/>
      <w:contextualSpacing/>
    </w:pPr>
  </w:style>
  <w:style w:type="character" w:styleId="a4">
    <w:name w:val="Strong"/>
    <w:basedOn w:val="a0"/>
    <w:uiPriority w:val="22"/>
    <w:qFormat/>
    <w:rsid w:val="00456591"/>
    <w:rPr>
      <w:b/>
      <w:bCs/>
    </w:rPr>
  </w:style>
  <w:style w:type="paragraph" w:styleId="a5">
    <w:name w:val="header"/>
    <w:basedOn w:val="a"/>
    <w:link w:val="a6"/>
    <w:uiPriority w:val="99"/>
    <w:unhideWhenUsed/>
    <w:rsid w:val="001B4D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4DD5"/>
  </w:style>
  <w:style w:type="paragraph" w:styleId="a7">
    <w:name w:val="footer"/>
    <w:basedOn w:val="a"/>
    <w:link w:val="a8"/>
    <w:uiPriority w:val="99"/>
    <w:unhideWhenUsed/>
    <w:rsid w:val="001B4D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4DD5"/>
  </w:style>
  <w:style w:type="table" w:styleId="a9">
    <w:name w:val="Table Grid"/>
    <w:basedOn w:val="a1"/>
    <w:uiPriority w:val="59"/>
    <w:rsid w:val="00F93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B3EA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3EAD"/>
    <w:rPr>
      <w:rFonts w:ascii="Tahoma" w:hAnsi="Tahoma" w:cs="Tahoma"/>
      <w:sz w:val="16"/>
      <w:szCs w:val="16"/>
    </w:rPr>
  </w:style>
  <w:style w:type="character" w:styleId="ac">
    <w:name w:val="Hyperlink"/>
    <w:basedOn w:val="a0"/>
    <w:uiPriority w:val="99"/>
    <w:unhideWhenUsed/>
    <w:rsid w:val="00534878"/>
    <w:rPr>
      <w:color w:val="0000FF" w:themeColor="hyperlink"/>
      <w:u w:val="single"/>
    </w:rPr>
  </w:style>
  <w:style w:type="paragraph" w:styleId="ad">
    <w:name w:val="TOC Heading"/>
    <w:basedOn w:val="1"/>
    <w:next w:val="a"/>
    <w:uiPriority w:val="39"/>
    <w:unhideWhenUsed/>
    <w:qFormat/>
    <w:rsid w:val="00534878"/>
    <w:pPr>
      <w:outlineLvl w:val="9"/>
    </w:pPr>
  </w:style>
  <w:style w:type="paragraph" w:styleId="11">
    <w:name w:val="toc 1"/>
    <w:basedOn w:val="a"/>
    <w:next w:val="a"/>
    <w:autoRedefine/>
    <w:uiPriority w:val="39"/>
    <w:unhideWhenUsed/>
    <w:rsid w:val="00534878"/>
    <w:pPr>
      <w:tabs>
        <w:tab w:val="left" w:pos="440"/>
        <w:tab w:val="right" w:leader="dot" w:pos="10138"/>
      </w:tabs>
      <w:spacing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7383">
      <w:bodyDiv w:val="1"/>
      <w:marLeft w:val="0"/>
      <w:marRight w:val="0"/>
      <w:marTop w:val="0"/>
      <w:marBottom w:val="0"/>
      <w:divBdr>
        <w:top w:val="none" w:sz="0" w:space="0" w:color="auto"/>
        <w:left w:val="none" w:sz="0" w:space="0" w:color="auto"/>
        <w:bottom w:val="none" w:sz="0" w:space="0" w:color="auto"/>
        <w:right w:val="none" w:sz="0" w:space="0" w:color="auto"/>
      </w:divBdr>
    </w:div>
    <w:div w:id="244537282">
      <w:bodyDiv w:val="1"/>
      <w:marLeft w:val="0"/>
      <w:marRight w:val="0"/>
      <w:marTop w:val="0"/>
      <w:marBottom w:val="0"/>
      <w:divBdr>
        <w:top w:val="none" w:sz="0" w:space="0" w:color="auto"/>
        <w:left w:val="none" w:sz="0" w:space="0" w:color="auto"/>
        <w:bottom w:val="none" w:sz="0" w:space="0" w:color="auto"/>
        <w:right w:val="none" w:sz="0" w:space="0" w:color="auto"/>
      </w:divBdr>
    </w:div>
    <w:div w:id="1812095803">
      <w:bodyDiv w:val="1"/>
      <w:marLeft w:val="0"/>
      <w:marRight w:val="0"/>
      <w:marTop w:val="0"/>
      <w:marBottom w:val="0"/>
      <w:divBdr>
        <w:top w:val="none" w:sz="0" w:space="0" w:color="auto"/>
        <w:left w:val="none" w:sz="0" w:space="0" w:color="auto"/>
        <w:bottom w:val="none" w:sz="0" w:space="0" w:color="auto"/>
        <w:right w:val="none" w:sz="0" w:space="0" w:color="auto"/>
      </w:divBdr>
    </w:div>
    <w:div w:id="2089617729">
      <w:bodyDiv w:val="1"/>
      <w:marLeft w:val="0"/>
      <w:marRight w:val="0"/>
      <w:marTop w:val="0"/>
      <w:marBottom w:val="0"/>
      <w:divBdr>
        <w:top w:val="none" w:sz="0" w:space="0" w:color="auto"/>
        <w:left w:val="none" w:sz="0" w:space="0" w:color="auto"/>
        <w:bottom w:val="none" w:sz="0" w:space="0" w:color="auto"/>
        <w:right w:val="none" w:sz="0" w:space="0" w:color="auto"/>
      </w:divBdr>
      <w:divsChild>
        <w:div w:id="482426140">
          <w:marLeft w:val="660"/>
          <w:marRight w:val="660"/>
          <w:marTop w:val="0"/>
          <w:marBottom w:val="360"/>
          <w:divBdr>
            <w:top w:val="none" w:sz="0" w:space="0" w:color="auto"/>
            <w:left w:val="none" w:sz="0" w:space="0" w:color="auto"/>
            <w:bottom w:val="none" w:sz="0" w:space="0" w:color="auto"/>
            <w:right w:val="none" w:sz="0" w:space="0" w:color="auto"/>
          </w:divBdr>
          <w:divsChild>
            <w:div w:id="535582456">
              <w:marLeft w:val="0"/>
              <w:marRight w:val="0"/>
              <w:marTop w:val="0"/>
              <w:marBottom w:val="0"/>
              <w:divBdr>
                <w:top w:val="none" w:sz="0" w:space="0" w:color="auto"/>
                <w:left w:val="none" w:sz="0" w:space="0" w:color="auto"/>
                <w:bottom w:val="none" w:sz="0" w:space="0" w:color="auto"/>
                <w:right w:val="none" w:sz="0" w:space="0" w:color="auto"/>
              </w:divBdr>
              <w:divsChild>
                <w:div w:id="1602489462">
                  <w:marLeft w:val="0"/>
                  <w:marRight w:val="0"/>
                  <w:marTop w:val="0"/>
                  <w:marBottom w:val="0"/>
                  <w:divBdr>
                    <w:top w:val="none" w:sz="0" w:space="0" w:color="auto"/>
                    <w:left w:val="none" w:sz="0" w:space="0" w:color="auto"/>
                    <w:bottom w:val="none" w:sz="0" w:space="0" w:color="auto"/>
                    <w:right w:val="none" w:sz="0" w:space="0" w:color="auto"/>
                  </w:divBdr>
                  <w:divsChild>
                    <w:div w:id="7026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Roaming\Microsoft\Excel\Excel-Lineweaver-Burk-Plot%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Sheet1!$D$1</c:f>
              <c:strCache>
                <c:ptCount val="1"/>
                <c:pt idx="0">
                  <c:v>1/Vmax</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Sheet1!$C$2:$C$7</c:f>
              <c:numCache>
                <c:formatCode>General</c:formatCode>
                <c:ptCount val="6"/>
                <c:pt idx="0">
                  <c:v>4.7393364928909953</c:v>
                </c:pt>
                <c:pt idx="1">
                  <c:v>5</c:v>
                </c:pt>
                <c:pt idx="2">
                  <c:v>2</c:v>
                </c:pt>
                <c:pt idx="3">
                  <c:v>1</c:v>
                </c:pt>
                <c:pt idx="4">
                  <c:v>0.5</c:v>
                </c:pt>
                <c:pt idx="5">
                  <c:v>0.2</c:v>
                </c:pt>
              </c:numCache>
            </c:numRef>
          </c:xVal>
          <c:yVal>
            <c:numRef>
              <c:f>Sheet1!$D$2:$D$7</c:f>
              <c:numCache>
                <c:formatCode>General</c:formatCode>
                <c:ptCount val="6"/>
                <c:pt idx="0">
                  <c:v>0</c:v>
                </c:pt>
                <c:pt idx="1">
                  <c:v>0.25</c:v>
                </c:pt>
                <c:pt idx="2">
                  <c:v>0.14925373134328357</c:v>
                </c:pt>
                <c:pt idx="3">
                  <c:v>0.11764705882352941</c:v>
                </c:pt>
                <c:pt idx="4">
                  <c:v>0.10416666666666667</c:v>
                </c:pt>
                <c:pt idx="5">
                  <c:v>9.8039215686274522E-2</c:v>
                </c:pt>
              </c:numCache>
            </c:numRef>
          </c:yVal>
          <c:smooth val="0"/>
          <c:extLst xmlns:c16r2="http://schemas.microsoft.com/office/drawing/2015/06/chart">
            <c:ext xmlns:c16="http://schemas.microsoft.com/office/drawing/2014/chart" uri="{C3380CC4-5D6E-409C-BE32-E72D297353CC}">
              <c16:uniqueId val="{00000000-9C9B-4AA4-90DC-249D7272754A}"/>
            </c:ext>
          </c:extLst>
        </c:ser>
        <c:dLbls>
          <c:showLegendKey val="0"/>
          <c:showVal val="0"/>
          <c:showCatName val="0"/>
          <c:showSerName val="0"/>
          <c:showPercent val="0"/>
          <c:showBubbleSize val="0"/>
        </c:dLbls>
        <c:axId val="284646720"/>
        <c:axId val="285049984"/>
      </c:scatterChart>
      <c:valAx>
        <c:axId val="284646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1/Km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5049984"/>
        <c:crosses val="autoZero"/>
        <c:crossBetween val="midCat"/>
      </c:valAx>
      <c:valAx>
        <c:axId val="285049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1/Vmax</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464672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1586</Words>
  <Characters>9044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Введение</vt:lpstr>
    </vt:vector>
  </TitlesOfParts>
  <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2026-01-25T17:26:00Z</dcterms:created>
  <dcterms:modified xsi:type="dcterms:W3CDTF">2026-01-25T17:26:00Z</dcterms:modified>
</cp:coreProperties>
</file>