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3058" w:rsidRPr="00DC3058" w:rsidRDefault="00DC3058" w:rsidP="00DC3058">
      <w:pPr>
        <w:spacing w:after="0" w:line="240" w:lineRule="auto"/>
        <w:jc w:val="center"/>
        <w:rPr>
          <w:b/>
        </w:rPr>
      </w:pPr>
      <w:bookmarkStart w:id="0" w:name="_Toc194287327"/>
      <w:r w:rsidRPr="00DC3058">
        <w:rPr>
          <w:b/>
        </w:rPr>
        <w:t>СПЕЦИАЛИЗИРОВАННЫЕ СРЕДСТВА РАЗМЕЩЕНИЯ КАК ИНСТРУМЕНТ РАЗВИТИЯ ВНУТРЕННЕГО ТУРИЗМА В ОРЕНБУРГСКОЙ ОБЛАСТИ</w:t>
      </w:r>
    </w:p>
    <w:p w:rsidR="00DC3058" w:rsidRDefault="00DC3058" w:rsidP="00DC3058">
      <w:pPr>
        <w:spacing w:after="0" w:line="240" w:lineRule="auto"/>
        <w:ind w:firstLine="709"/>
        <w:jc w:val="center"/>
      </w:pPr>
    </w:p>
    <w:p w:rsidR="00DC3058" w:rsidRDefault="00DC3058" w:rsidP="007D1004">
      <w:pPr>
        <w:spacing w:after="0" w:line="240" w:lineRule="auto"/>
        <w:ind w:firstLine="709"/>
      </w:pPr>
    </w:p>
    <w:p w:rsidR="00DC3058" w:rsidRDefault="00DC3058" w:rsidP="00DC3058">
      <w:pPr>
        <w:spacing w:after="0" w:line="240" w:lineRule="auto"/>
        <w:rPr>
          <w:i/>
        </w:rPr>
      </w:pPr>
      <w:r w:rsidRPr="006F0ED0">
        <w:rPr>
          <w:i/>
        </w:rPr>
        <w:t>Аннотация.</w:t>
      </w:r>
      <w:r w:rsidRPr="00DC3058">
        <w:t xml:space="preserve"> </w:t>
      </w:r>
      <w:r w:rsidRPr="00DC3058">
        <w:rPr>
          <w:i/>
        </w:rPr>
        <w:t xml:space="preserve">В </w:t>
      </w:r>
      <w:r>
        <w:rPr>
          <w:i/>
        </w:rPr>
        <w:t xml:space="preserve">данной </w:t>
      </w:r>
      <w:r w:rsidRPr="00DC3058">
        <w:rPr>
          <w:i/>
        </w:rPr>
        <w:t>статье рассматривается значение специализированных средств размещения в развитии внутреннего туризма на примере Оренбургской области.</w:t>
      </w:r>
      <w:r w:rsidRPr="00E87A73">
        <w:rPr>
          <w:i/>
        </w:rPr>
        <w:t xml:space="preserve"> Основной целью исследования является выявление ключевых тенденций в данной сфере, а также</w:t>
      </w:r>
      <w:r>
        <w:rPr>
          <w:i/>
        </w:rPr>
        <w:t xml:space="preserve"> разработка рекомендаций по развитию специализированных средств размещения в регионе.</w:t>
      </w:r>
    </w:p>
    <w:p w:rsidR="00DC3058" w:rsidRPr="006647AE" w:rsidRDefault="00DC3058" w:rsidP="00DC3058">
      <w:pPr>
        <w:spacing w:after="0" w:line="240" w:lineRule="auto"/>
        <w:rPr>
          <w:i/>
        </w:rPr>
      </w:pPr>
      <w:r w:rsidRPr="006647AE">
        <w:rPr>
          <w:i/>
        </w:rPr>
        <w:t xml:space="preserve">Ключевые слова: </w:t>
      </w:r>
      <w:r>
        <w:rPr>
          <w:i/>
        </w:rPr>
        <w:t xml:space="preserve">специализированные средства размещения, туристическая инфраструктура, внутренний туризм, индустрия гостеприимства </w:t>
      </w:r>
    </w:p>
    <w:p w:rsidR="00DC3058" w:rsidRDefault="00DC3058" w:rsidP="00DC3058">
      <w:pPr>
        <w:pStyle w:val="2"/>
        <w:spacing w:after="0" w:line="240" w:lineRule="auto"/>
        <w:ind w:firstLine="709"/>
      </w:pPr>
    </w:p>
    <w:p w:rsidR="005515D8" w:rsidRDefault="005515D8" w:rsidP="00DC3058">
      <w:pPr>
        <w:pStyle w:val="2"/>
        <w:spacing w:after="0" w:line="240" w:lineRule="auto"/>
        <w:ind w:firstLine="709"/>
        <w:rPr>
          <w:b w:val="0"/>
          <w:sz w:val="28"/>
        </w:rPr>
      </w:pPr>
      <w:r>
        <w:rPr>
          <w:b w:val="0"/>
          <w:sz w:val="28"/>
        </w:rPr>
        <w:t>Актуальность научной статьи – в</w:t>
      </w:r>
      <w:r w:rsidRPr="005515D8">
        <w:rPr>
          <w:b w:val="0"/>
          <w:sz w:val="28"/>
        </w:rPr>
        <w:t xml:space="preserve"> современных условиях развития внутреннего туризма особую значимость приобретает совершенствование специализированных средств размещения как ключевого инструмента развития туристической индустрии. Оренбургская область обладает значительным потенциалом для развития различных видов туризма, включая лечебно-оздоровительный, экологический и культурно-познавательный туризм</w:t>
      </w:r>
      <w:r>
        <w:rPr>
          <w:b w:val="0"/>
          <w:sz w:val="28"/>
        </w:rPr>
        <w:t xml:space="preserve"> и пр. виды</w:t>
      </w:r>
      <w:r w:rsidRPr="005515D8">
        <w:rPr>
          <w:b w:val="0"/>
          <w:sz w:val="28"/>
        </w:rPr>
        <w:t>. При этом эффективное использование этого потенциала во многом зависит от качества и специализации средств размещения, способных удовлетворить разнообразные потребности туристов. Исследование роли специализированных средств размещения становится необходимым условием для формирования конкурентоспособного туристического продукта региона и повышения привлекательности Оренбургской области как туристического направления.</w:t>
      </w:r>
    </w:p>
    <w:p w:rsidR="005515D8" w:rsidRDefault="005515D8" w:rsidP="00DC3058">
      <w:pPr>
        <w:pStyle w:val="2"/>
        <w:spacing w:after="0" w:line="240" w:lineRule="auto"/>
        <w:ind w:firstLine="709"/>
        <w:rPr>
          <w:b w:val="0"/>
          <w:sz w:val="28"/>
        </w:rPr>
      </w:pPr>
      <w:r>
        <w:rPr>
          <w:b w:val="0"/>
          <w:sz w:val="28"/>
        </w:rPr>
        <w:t>Цель научной статьи – выявить</w:t>
      </w:r>
      <w:r w:rsidRPr="005515D8">
        <w:rPr>
          <w:b w:val="0"/>
          <w:sz w:val="28"/>
        </w:rPr>
        <w:t xml:space="preserve"> и обосновать роль специализированных средств размещения как инструмента развития внутреннего туризма в Оренбургской области, разработать рекомендации по повышению их эффективности.</w:t>
      </w:r>
    </w:p>
    <w:p w:rsidR="00704297" w:rsidRDefault="00704297" w:rsidP="00DC3058">
      <w:pPr>
        <w:pStyle w:val="2"/>
        <w:spacing w:after="0" w:line="240" w:lineRule="auto"/>
        <w:ind w:firstLine="709"/>
        <w:rPr>
          <w:b w:val="0"/>
          <w:sz w:val="28"/>
        </w:rPr>
      </w:pPr>
      <w:r>
        <w:rPr>
          <w:b w:val="0"/>
          <w:sz w:val="28"/>
        </w:rPr>
        <w:t>Задачи исследования заключаются в следующем</w:t>
      </w:r>
      <w:r w:rsidRPr="00704297">
        <w:rPr>
          <w:b w:val="0"/>
          <w:sz w:val="28"/>
        </w:rPr>
        <w:t>:</w:t>
      </w:r>
    </w:p>
    <w:p w:rsidR="00704297" w:rsidRPr="00704297" w:rsidRDefault="00704297" w:rsidP="00704297">
      <w:pPr>
        <w:pStyle w:val="2"/>
        <w:spacing w:after="0" w:line="240" w:lineRule="auto"/>
        <w:ind w:firstLine="709"/>
        <w:rPr>
          <w:b w:val="0"/>
          <w:sz w:val="28"/>
        </w:rPr>
      </w:pPr>
      <w:r>
        <w:rPr>
          <w:b w:val="0"/>
          <w:sz w:val="28"/>
        </w:rPr>
        <w:t>– и</w:t>
      </w:r>
      <w:r w:rsidRPr="00704297">
        <w:rPr>
          <w:b w:val="0"/>
          <w:sz w:val="28"/>
        </w:rPr>
        <w:t>сследовать теоретические основы функционирования специализированных средств размещения в системе внутреннего туризма;</w:t>
      </w:r>
    </w:p>
    <w:p w:rsidR="00704297" w:rsidRPr="00704297" w:rsidRDefault="00704297" w:rsidP="00704297">
      <w:pPr>
        <w:pStyle w:val="2"/>
        <w:spacing w:after="0" w:line="240" w:lineRule="auto"/>
        <w:ind w:firstLine="709"/>
        <w:rPr>
          <w:b w:val="0"/>
          <w:sz w:val="28"/>
        </w:rPr>
      </w:pPr>
      <w:r>
        <w:rPr>
          <w:b w:val="0"/>
          <w:sz w:val="28"/>
        </w:rPr>
        <w:t>– п</w:t>
      </w:r>
      <w:r w:rsidRPr="00704297">
        <w:rPr>
          <w:b w:val="0"/>
          <w:sz w:val="28"/>
        </w:rPr>
        <w:t>ровести анализ текущего состояния специализированных средств размещения в Оренбургской области;</w:t>
      </w:r>
    </w:p>
    <w:p w:rsidR="00704297" w:rsidRPr="00704297" w:rsidRDefault="00704297" w:rsidP="00704297">
      <w:pPr>
        <w:pStyle w:val="2"/>
        <w:spacing w:after="0" w:line="240" w:lineRule="auto"/>
        <w:ind w:firstLine="709"/>
        <w:rPr>
          <w:b w:val="0"/>
          <w:sz w:val="28"/>
        </w:rPr>
      </w:pPr>
      <w:r>
        <w:rPr>
          <w:b w:val="0"/>
          <w:sz w:val="28"/>
        </w:rPr>
        <w:t>– о</w:t>
      </w:r>
      <w:r w:rsidRPr="00704297">
        <w:rPr>
          <w:b w:val="0"/>
          <w:sz w:val="28"/>
        </w:rPr>
        <w:t>ценить влияние специализированных средств размещения на развитие различных видов внутреннего туризма региона;</w:t>
      </w:r>
    </w:p>
    <w:p w:rsidR="00704297" w:rsidRPr="00704297" w:rsidRDefault="00704297" w:rsidP="00704297">
      <w:pPr>
        <w:pStyle w:val="2"/>
        <w:spacing w:after="0" w:line="240" w:lineRule="auto"/>
        <w:ind w:firstLine="709"/>
        <w:rPr>
          <w:b w:val="0"/>
          <w:sz w:val="28"/>
        </w:rPr>
      </w:pPr>
      <w:r>
        <w:rPr>
          <w:b w:val="0"/>
          <w:sz w:val="28"/>
        </w:rPr>
        <w:t>– в</w:t>
      </w:r>
      <w:r w:rsidRPr="00704297">
        <w:rPr>
          <w:b w:val="0"/>
          <w:sz w:val="28"/>
        </w:rPr>
        <w:t>ыявить основные проблемы и ограничения в развитии специализированных средств размещения;</w:t>
      </w:r>
    </w:p>
    <w:p w:rsidR="00704297" w:rsidRPr="00704297" w:rsidRDefault="00704297" w:rsidP="00704297">
      <w:pPr>
        <w:pStyle w:val="2"/>
        <w:spacing w:after="0" w:line="240" w:lineRule="auto"/>
        <w:ind w:firstLine="709"/>
        <w:rPr>
          <w:b w:val="0"/>
          <w:sz w:val="28"/>
        </w:rPr>
      </w:pPr>
      <w:r>
        <w:rPr>
          <w:b w:val="0"/>
          <w:sz w:val="28"/>
        </w:rPr>
        <w:t>– р</w:t>
      </w:r>
      <w:r w:rsidRPr="00704297">
        <w:rPr>
          <w:b w:val="0"/>
          <w:sz w:val="28"/>
        </w:rPr>
        <w:t>азработать комплекс мер по совершенствованию системы специализированных средств размещения как инструмента развития внутреннего туризма</w:t>
      </w:r>
      <w:r>
        <w:rPr>
          <w:b w:val="0"/>
          <w:sz w:val="28"/>
        </w:rPr>
        <w:t>.</w:t>
      </w:r>
    </w:p>
    <w:bookmarkEnd w:id="0"/>
    <w:p w:rsidR="005515D8" w:rsidRDefault="005515D8" w:rsidP="00DC3058">
      <w:pPr>
        <w:pStyle w:val="2"/>
        <w:spacing w:after="0" w:line="240" w:lineRule="auto"/>
        <w:ind w:firstLine="709"/>
        <w:rPr>
          <w:b w:val="0"/>
          <w:sz w:val="28"/>
        </w:rPr>
      </w:pPr>
      <w:r>
        <w:rPr>
          <w:b w:val="0"/>
          <w:sz w:val="28"/>
        </w:rPr>
        <w:t>Объект исследования – специализированные средства размещения Оренбургской области.</w:t>
      </w:r>
    </w:p>
    <w:p w:rsidR="005515D8" w:rsidRDefault="005515D8" w:rsidP="00DC3058">
      <w:pPr>
        <w:pStyle w:val="2"/>
        <w:spacing w:after="0" w:line="240" w:lineRule="auto"/>
        <w:ind w:firstLine="709"/>
        <w:rPr>
          <w:b w:val="0"/>
          <w:sz w:val="28"/>
        </w:rPr>
      </w:pPr>
      <w:r>
        <w:rPr>
          <w:b w:val="0"/>
          <w:sz w:val="28"/>
        </w:rPr>
        <w:lastRenderedPageBreak/>
        <w:t>Предмет исследования – м</w:t>
      </w:r>
      <w:r w:rsidRPr="005515D8">
        <w:rPr>
          <w:b w:val="0"/>
          <w:sz w:val="28"/>
        </w:rPr>
        <w:t>еханизмы и инструменты развития специализированных средств размещения как элемента туристической инфраструктуры региона</w:t>
      </w:r>
      <w:r>
        <w:rPr>
          <w:b w:val="0"/>
          <w:sz w:val="28"/>
        </w:rPr>
        <w:t>.</w:t>
      </w:r>
    </w:p>
    <w:p w:rsidR="00DC3058" w:rsidRPr="00DC3058" w:rsidRDefault="00DC3058" w:rsidP="00DC3058">
      <w:pPr>
        <w:pStyle w:val="2"/>
        <w:spacing w:after="0" w:line="240" w:lineRule="auto"/>
        <w:ind w:firstLine="709"/>
        <w:rPr>
          <w:b w:val="0"/>
          <w:sz w:val="24"/>
        </w:rPr>
      </w:pPr>
      <w:r w:rsidRPr="00DC3058">
        <w:rPr>
          <w:b w:val="0"/>
          <w:sz w:val="28"/>
        </w:rPr>
        <w:t xml:space="preserve">Роль специализированных средств размещения выражается не только в обеспечении комфорта туристов, но и в содействии экономическому развитию региона. Они способствуют созданию рабочих мест, росту местного бизнеса и развитию инфраструктуры, что, в свою очередь, улучшает общий уровень жизни населения. Кроме того, специализированные средства размещения играют важную роль в формировании имиджа региона как туристической </w:t>
      </w:r>
      <w:proofErr w:type="spellStart"/>
      <w:r w:rsidRPr="00DC3058">
        <w:rPr>
          <w:b w:val="0"/>
          <w:sz w:val="28"/>
        </w:rPr>
        <w:t>дестинации</w:t>
      </w:r>
      <w:proofErr w:type="spellEnd"/>
      <w:r w:rsidRPr="00DC3058">
        <w:rPr>
          <w:b w:val="0"/>
          <w:sz w:val="28"/>
        </w:rPr>
        <w:t>, что способствует привлечению не только российских, но и иностранных туристов.</w:t>
      </w:r>
    </w:p>
    <w:p w:rsidR="00DC3058" w:rsidRDefault="00DC3058" w:rsidP="00DC3058">
      <w:pPr>
        <w:spacing w:after="0" w:line="240" w:lineRule="auto"/>
        <w:ind w:firstLine="709"/>
      </w:pPr>
      <w:r>
        <w:t>Специализированные средства размещения – это тип средств размещения, которые предоставляют уникальные услуги и условия проживания, ориентированные на определенные группы туристов и виды деятельности. Такие средства размещения, как правило, предлагают специализированные услуги, обеспечивая тем самым высокий уровень комфорта и уникальный сервис, что делает их привлекательными для определенной категории путешественников. В контексте внутреннего туризма их значение особенно велико, поскольку они могут стать решающим фактором для выбора маршрута и способствовать развитию туризма в конкретном регионе.</w:t>
      </w:r>
    </w:p>
    <w:p w:rsidR="00DC3058" w:rsidRDefault="00DC3058" w:rsidP="00DC3058">
      <w:pPr>
        <w:spacing w:after="0" w:line="240" w:lineRule="auto"/>
        <w:ind w:firstLine="709"/>
      </w:pPr>
      <w:r>
        <w:t>Специализированные средства размещения можно разделить на несколько основных типов</w:t>
      </w:r>
      <w:r w:rsidR="00704297">
        <w:t>, информация представлена на рисунке 1</w:t>
      </w:r>
      <w:r>
        <w:t xml:space="preserve">. </w:t>
      </w:r>
    </w:p>
    <w:p w:rsidR="00DC3058" w:rsidRDefault="00DC3058" w:rsidP="00DC3058">
      <w:pPr>
        <w:spacing w:after="0" w:line="240" w:lineRule="auto"/>
        <w:ind w:firstLine="709"/>
      </w:pPr>
    </w:p>
    <w:p w:rsidR="00DC3058" w:rsidRDefault="00DC3058" w:rsidP="00DC3058">
      <w:pPr>
        <w:spacing w:after="0" w:line="240" w:lineRule="auto"/>
        <w:ind w:firstLine="709"/>
      </w:pPr>
      <w:r>
        <w:rPr>
          <w:noProof/>
        </w:rPr>
        <w:drawing>
          <wp:inline distT="0" distB="0" distL="0" distR="0">
            <wp:extent cx="5486400" cy="3200400"/>
            <wp:effectExtent l="0" t="38100" r="0" b="38100"/>
            <wp:docPr id="1" name="Схема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4" r:lo="rId5" r:qs="rId6" r:cs="rId7"/>
              </a:graphicData>
            </a:graphic>
          </wp:inline>
        </w:drawing>
      </w:r>
    </w:p>
    <w:p w:rsidR="00DC3058" w:rsidRDefault="00DC3058" w:rsidP="00DC3058">
      <w:pPr>
        <w:spacing w:after="0" w:line="240" w:lineRule="auto"/>
        <w:ind w:firstLine="709"/>
      </w:pPr>
    </w:p>
    <w:p w:rsidR="00DC3058" w:rsidRDefault="00DC3058" w:rsidP="00DC3058">
      <w:pPr>
        <w:spacing w:after="0" w:line="240" w:lineRule="auto"/>
        <w:ind w:firstLine="709"/>
      </w:pPr>
      <w:r>
        <w:t>Рисунок 1 – Основные типы специализированных средств размещения</w:t>
      </w:r>
    </w:p>
    <w:p w:rsidR="00DC3058" w:rsidRDefault="00DC3058" w:rsidP="00DC3058">
      <w:pPr>
        <w:spacing w:after="0" w:line="240" w:lineRule="auto"/>
        <w:ind w:firstLine="709"/>
      </w:pPr>
    </w:p>
    <w:p w:rsidR="00704297" w:rsidRDefault="00704297" w:rsidP="00DC3058">
      <w:pPr>
        <w:spacing w:after="0" w:line="240" w:lineRule="auto"/>
        <w:ind w:firstLine="709"/>
      </w:pPr>
      <w:r>
        <w:t xml:space="preserve">Во-первых, это гостиницы и отели, которые занимают центральное место в системе размещения. Они могут варьироваться </w:t>
      </w:r>
      <w:proofErr w:type="gramStart"/>
      <w:r>
        <w:t>от люксовых заведения</w:t>
      </w:r>
      <w:proofErr w:type="gramEnd"/>
      <w:r>
        <w:t xml:space="preserve"> </w:t>
      </w:r>
      <w:r>
        <w:lastRenderedPageBreak/>
        <w:t xml:space="preserve">до более бюджетных вариантов, предлагая разнообразные пакеты услуг и удобства. Во-вторых, санатории и лечебные базы, которые ориентированы на путешественников, ищущих не только отдых, но и восстановление здоровья. Эти заведения часто располагаются в природных зонах, известных своими целебными свойствами, и </w:t>
      </w:r>
      <w:proofErr w:type="gramStart"/>
      <w:r>
        <w:t>предлагают</w:t>
      </w:r>
      <w:proofErr w:type="gramEnd"/>
      <w:r>
        <w:t xml:space="preserve"> как медицинские процедуры, так и </w:t>
      </w:r>
      <w:proofErr w:type="spellStart"/>
      <w:r>
        <w:t>wellness</w:t>
      </w:r>
      <w:proofErr w:type="spellEnd"/>
      <w:r>
        <w:t>-услуги.</w:t>
      </w:r>
    </w:p>
    <w:p w:rsidR="00DC3058" w:rsidRDefault="00DC3058" w:rsidP="00DC3058">
      <w:pPr>
        <w:spacing w:after="0" w:line="240" w:lineRule="auto"/>
        <w:ind w:firstLine="709"/>
      </w:pPr>
      <w:r>
        <w:t xml:space="preserve">Третьим типом являются </w:t>
      </w:r>
      <w:proofErr w:type="spellStart"/>
      <w:r>
        <w:t>агротуристические</w:t>
      </w:r>
      <w:proofErr w:type="spellEnd"/>
      <w:r>
        <w:t xml:space="preserve"> комплексы, которые набирают популярность в последнее время. Они предоставляют возможность туристам познакомиться с сельским образом жизни, попробовать местные продукты, а также участвовать в различных фермерских работах. Такой тип размещения не только способствует обеспечению туристов уникальным опытом, но и поддерживает местное население, создавая новые рабочие места и источники доходов.</w:t>
      </w:r>
    </w:p>
    <w:p w:rsidR="00DC3058" w:rsidRDefault="00DC3058" w:rsidP="00DC3058">
      <w:pPr>
        <w:spacing w:after="0" w:line="240" w:lineRule="auto"/>
        <w:ind w:firstLine="709"/>
      </w:pPr>
      <w:r>
        <w:t>Также важно выделить хостелы, которые ориентированы на молодежные и бюджетные группы туристов. Они предлагают недорогое размещение и способствует общению между путешественниками с разных уголков мира. Хостелы часто становятся не только местом для ночлега, но и центрами культурного обмена и социальной активности.</w:t>
      </w:r>
    </w:p>
    <w:p w:rsidR="00DC3058" w:rsidRPr="00DC3058" w:rsidRDefault="00DC3058" w:rsidP="00911F14">
      <w:pPr>
        <w:spacing w:after="0" w:line="240" w:lineRule="auto"/>
        <w:ind w:firstLine="709"/>
      </w:pPr>
      <w:r>
        <w:t xml:space="preserve">Одной из особенностей специализированных средств размещения является высокая степень персонализации услуг, что позволяет удовлетворить индивидуальные потребности гостей. Кроме того, многие из них активно используют местные ресурсы и традиции, предоставляя туристам не только комфортное, но и аутентичное проживание. Это, в свою очередь, способствует популяризации местной культуры и традиций, что важно для формирования </w:t>
      </w:r>
      <w:r w:rsidR="00911F14">
        <w:t>положительного имиджа региона</w:t>
      </w:r>
      <w:r w:rsidR="006A7A84">
        <w:t xml:space="preserve"> [2, </w:t>
      </w:r>
      <w:r>
        <w:t>4].</w:t>
      </w:r>
    </w:p>
    <w:p w:rsidR="00DC3058" w:rsidRDefault="00DC3058" w:rsidP="00DC3058">
      <w:pPr>
        <w:spacing w:after="0" w:line="240" w:lineRule="auto"/>
        <w:ind w:firstLine="709"/>
      </w:pPr>
      <w:r>
        <w:t>Специализированные средства размещения в последние годы играют важную роль в развитии внутреннего туризма, оказывая значительное влияние на туристическую инфраструктуру и на экономику региона в целом. Их важность заключается в том, что они не только предоставляют комфортные условия для проживания туристов, но и формируют туристическую привлекательность мест, где они расположены.</w:t>
      </w:r>
    </w:p>
    <w:p w:rsidR="00DC3058" w:rsidRDefault="00DC3058" w:rsidP="00DC3058">
      <w:pPr>
        <w:spacing w:after="0" w:line="240" w:lineRule="auto"/>
        <w:ind w:firstLine="709"/>
      </w:pPr>
      <w:r>
        <w:t xml:space="preserve">Во-первых, специализированные средства размещения, такие как отели, санатории и </w:t>
      </w:r>
      <w:proofErr w:type="spellStart"/>
      <w:r>
        <w:t>агротуристические</w:t>
      </w:r>
      <w:proofErr w:type="spellEnd"/>
      <w:r>
        <w:t xml:space="preserve"> комплексы, помогают разнообразить туристическую инфраструктуру. С их помощью развивается не только гостиничное хозяйство, но и сопутствующие отрасли, такие как ресторанный бизнес, экскурсионные услуги, транспорт и развлекательные мероприятия. Таким образом, специализированные средства размещения становятся катализатором для экономического роста, создавая новые возможности для местного населения и бизнеса.</w:t>
      </w:r>
    </w:p>
    <w:p w:rsidR="00DC3058" w:rsidRDefault="00DC3058" w:rsidP="00DC3058">
      <w:pPr>
        <w:spacing w:after="0" w:line="240" w:lineRule="auto"/>
        <w:ind w:firstLine="709"/>
      </w:pPr>
      <w:r>
        <w:t xml:space="preserve">Во-вторых, специализированные средства размещения могут оказывать существенное влияние на формирование имиджа региона как туристической </w:t>
      </w:r>
      <w:proofErr w:type="spellStart"/>
      <w:r>
        <w:t>дестинации</w:t>
      </w:r>
      <w:proofErr w:type="spellEnd"/>
      <w:r>
        <w:t xml:space="preserve">. Качество предоставляемых услуг и уровень сервиса в таких заведениях становятся решающими факторами в принятии решения путешественниками о выборе конкретного места для отдыха. Более того, уникальность специализированных средств размещения, таких как </w:t>
      </w:r>
      <w:r>
        <w:lastRenderedPageBreak/>
        <w:t>экологические хостелы или культурные отели, помогает привлечь внимание целевой аудитории, которая ищет оригинальный и аутентичный опыт, отличающийся от стандартного подхода.</w:t>
      </w:r>
    </w:p>
    <w:p w:rsidR="00DC3058" w:rsidRDefault="00DC3058" w:rsidP="00DC3058">
      <w:pPr>
        <w:spacing w:after="0" w:line="240" w:lineRule="auto"/>
        <w:ind w:firstLine="709"/>
      </w:pPr>
      <w:r>
        <w:t>Также важным аспектом является влияние специализированных средств размещения на развитие мероприятий и событийного туризма. Многие гостиницы и базы отдыха приспосабливаются под проведение конференций, выставок, фестивалей и других мероприятий, что создает дополнительный поток туристов и увеличивает заполняемость. Это, в свою очередь, способствует устранению сезонности и дисбаланса в туристическом потоке, направляя ресурсы на развитие внепиковых периодов.</w:t>
      </w:r>
    </w:p>
    <w:p w:rsidR="00DC3058" w:rsidRDefault="00DC3058" w:rsidP="00DC3058">
      <w:pPr>
        <w:spacing w:after="0" w:line="240" w:lineRule="auto"/>
        <w:ind w:firstLine="709"/>
      </w:pPr>
      <w:r>
        <w:t xml:space="preserve">Необходимо отметить и социальное влияние специализированных средств размещения. Они способствуют сохранению и популяризации местных традиций, культурного наследия и природных ресурсов. Например, </w:t>
      </w:r>
      <w:proofErr w:type="spellStart"/>
      <w:r>
        <w:t>агротуристические</w:t>
      </w:r>
      <w:proofErr w:type="spellEnd"/>
      <w:r>
        <w:t xml:space="preserve"> комплексы могут предлагать туристам непосредственное участие в производственных процессах, что способствует не только сохранению культурных традиций, но и повышению уровня экологической осознанности среди путешественников. Это становится особенно актуальным в условиях глобальных вызовов, связанных с изменением климата и истощением природных ресурсов</w:t>
      </w:r>
      <w:r w:rsidR="00911F14">
        <w:t xml:space="preserve"> </w:t>
      </w:r>
      <w:r w:rsidR="006A7A84">
        <w:t>[1</w:t>
      </w:r>
      <w:r w:rsidR="00911F14" w:rsidRPr="00911F14">
        <w:t>]</w:t>
      </w:r>
      <w:r>
        <w:t>.</w:t>
      </w:r>
    </w:p>
    <w:p w:rsidR="00DC3058" w:rsidRPr="00911F14" w:rsidRDefault="00911F14" w:rsidP="00911F14">
      <w:pPr>
        <w:spacing w:after="0" w:line="240" w:lineRule="auto"/>
        <w:ind w:firstLine="709"/>
      </w:pPr>
      <w:r>
        <w:t>Таким образом, р</w:t>
      </w:r>
      <w:r w:rsidR="00DC3058">
        <w:t>азработка и реализация стратегий по улучшению качества предоставляемых услуг и расширению спектра специализированных средств размещения могут существенно повысить привлекательность региона для туристов и создать позитивный экономический эффект для местног</w:t>
      </w:r>
      <w:r w:rsidR="006A7A84">
        <w:t>о сообщества [1</w:t>
      </w:r>
      <w:r w:rsidR="00DC3058">
        <w:t>].</w:t>
      </w:r>
    </w:p>
    <w:p w:rsidR="00DC3058" w:rsidRDefault="00DC3058" w:rsidP="00DC3058">
      <w:pPr>
        <w:spacing w:after="0" w:line="240" w:lineRule="auto"/>
        <w:ind w:firstLine="709"/>
      </w:pPr>
      <w:r>
        <w:t>В последние годы Оренбургская область демонстрирует позитивные изменения в сфере специализированных средств размещения, что напрямую связано с развитием внутреннего туризма. Специализированные средства размещения становятся неотъемлемой частью туристического ландшафта, предлагая разнообразные варианты для отдыха и путешествий.</w:t>
      </w:r>
    </w:p>
    <w:p w:rsidR="00911F14" w:rsidRDefault="00DC3058" w:rsidP="00DC3058">
      <w:pPr>
        <w:spacing w:after="0" w:line="240" w:lineRule="auto"/>
        <w:ind w:firstLine="709"/>
      </w:pPr>
      <w:r>
        <w:t>Согласно данным</w:t>
      </w:r>
      <w:r w:rsidR="006A7A84">
        <w:t xml:space="preserve"> Росстат [3</w:t>
      </w:r>
      <w:r w:rsidRPr="007B6435">
        <w:t>]</w:t>
      </w:r>
      <w:r>
        <w:t xml:space="preserve">, за последние несколько лет наблюдается устойчивый рост числа специализированных гостиничных комплексов, </w:t>
      </w:r>
      <w:proofErr w:type="spellStart"/>
      <w:r>
        <w:t>агротуристических</w:t>
      </w:r>
      <w:proofErr w:type="spellEnd"/>
      <w:r>
        <w:t xml:space="preserve"> баз и санаториев</w:t>
      </w:r>
      <w:r w:rsidR="00911F14">
        <w:t>, статистика представлена в таблице 1.</w:t>
      </w:r>
      <w:r>
        <w:t xml:space="preserve"> </w:t>
      </w:r>
    </w:p>
    <w:p w:rsidR="00911F14" w:rsidRDefault="00911F14" w:rsidP="00DC3058">
      <w:pPr>
        <w:spacing w:after="0" w:line="240" w:lineRule="auto"/>
        <w:ind w:firstLine="709"/>
      </w:pPr>
    </w:p>
    <w:p w:rsidR="00911F14" w:rsidRPr="006A7A84" w:rsidRDefault="00911F14" w:rsidP="00DC3058">
      <w:pPr>
        <w:spacing w:after="0" w:line="240" w:lineRule="auto"/>
        <w:ind w:firstLine="709"/>
      </w:pPr>
      <w:r>
        <w:t>Таблица 1 – Число коллективных средств размещения в Оренбургской области за 2020-2023 гг.</w:t>
      </w:r>
      <w:r w:rsidR="006A7A84">
        <w:t xml:space="preserve"> </w:t>
      </w:r>
      <w:r w:rsidR="006A7A84">
        <w:rPr>
          <w:lang w:val="en-US"/>
        </w:rPr>
        <w:t>[3]</w:t>
      </w:r>
    </w:p>
    <w:p w:rsidR="00911F14" w:rsidRDefault="00911F14" w:rsidP="00DC3058">
      <w:pPr>
        <w:spacing w:after="0" w:line="240" w:lineRule="auto"/>
        <w:ind w:firstLine="709"/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413"/>
        <w:gridCol w:w="7932"/>
      </w:tblGrid>
      <w:tr w:rsidR="00911F14" w:rsidTr="00911F14">
        <w:tc>
          <w:tcPr>
            <w:tcW w:w="1413" w:type="dxa"/>
          </w:tcPr>
          <w:p w:rsidR="00911F14" w:rsidRDefault="00911F14" w:rsidP="00911F14">
            <w:pPr>
              <w:spacing w:after="0" w:line="240" w:lineRule="auto"/>
              <w:jc w:val="center"/>
            </w:pPr>
            <w:r>
              <w:t>Год</w:t>
            </w:r>
          </w:p>
        </w:tc>
        <w:tc>
          <w:tcPr>
            <w:tcW w:w="7932" w:type="dxa"/>
          </w:tcPr>
          <w:p w:rsidR="00911F14" w:rsidRDefault="00911F14" w:rsidP="00911F14">
            <w:pPr>
              <w:spacing w:after="0" w:line="240" w:lineRule="auto"/>
              <w:jc w:val="center"/>
            </w:pPr>
            <w:r>
              <w:t>Число коллективных средств размещения</w:t>
            </w:r>
            <w:r w:rsidR="006A7A84">
              <w:t>, шт</w:t>
            </w:r>
            <w:r>
              <w:t>.</w:t>
            </w:r>
          </w:p>
        </w:tc>
      </w:tr>
      <w:tr w:rsidR="00911F14" w:rsidTr="00911F14">
        <w:tc>
          <w:tcPr>
            <w:tcW w:w="1413" w:type="dxa"/>
          </w:tcPr>
          <w:p w:rsidR="00911F14" w:rsidRDefault="00911F14" w:rsidP="00911F14">
            <w:pPr>
              <w:spacing w:after="0" w:line="240" w:lineRule="auto"/>
              <w:jc w:val="center"/>
            </w:pPr>
            <w:r>
              <w:t>2020</w:t>
            </w:r>
          </w:p>
        </w:tc>
        <w:tc>
          <w:tcPr>
            <w:tcW w:w="7932" w:type="dxa"/>
          </w:tcPr>
          <w:p w:rsidR="00911F14" w:rsidRDefault="00911F14" w:rsidP="00911F14">
            <w:pPr>
              <w:spacing w:after="0" w:line="240" w:lineRule="auto"/>
              <w:jc w:val="center"/>
            </w:pPr>
            <w:r>
              <w:t>264</w:t>
            </w:r>
          </w:p>
        </w:tc>
      </w:tr>
      <w:tr w:rsidR="00911F14" w:rsidTr="00911F14">
        <w:tc>
          <w:tcPr>
            <w:tcW w:w="1413" w:type="dxa"/>
          </w:tcPr>
          <w:p w:rsidR="00911F14" w:rsidRDefault="00911F14" w:rsidP="00911F14">
            <w:pPr>
              <w:spacing w:after="0" w:line="240" w:lineRule="auto"/>
              <w:jc w:val="center"/>
            </w:pPr>
            <w:r>
              <w:t>2021</w:t>
            </w:r>
          </w:p>
        </w:tc>
        <w:tc>
          <w:tcPr>
            <w:tcW w:w="7932" w:type="dxa"/>
          </w:tcPr>
          <w:p w:rsidR="00911F14" w:rsidRDefault="00911F14" w:rsidP="00911F14">
            <w:pPr>
              <w:spacing w:after="0" w:line="240" w:lineRule="auto"/>
              <w:jc w:val="center"/>
            </w:pPr>
            <w:r>
              <w:t>259</w:t>
            </w:r>
          </w:p>
        </w:tc>
      </w:tr>
      <w:tr w:rsidR="00911F14" w:rsidTr="00911F14">
        <w:tc>
          <w:tcPr>
            <w:tcW w:w="1413" w:type="dxa"/>
          </w:tcPr>
          <w:p w:rsidR="00911F14" w:rsidRDefault="00911F14" w:rsidP="00911F14">
            <w:pPr>
              <w:spacing w:after="0" w:line="240" w:lineRule="auto"/>
              <w:jc w:val="center"/>
            </w:pPr>
            <w:r>
              <w:t>2022</w:t>
            </w:r>
          </w:p>
        </w:tc>
        <w:tc>
          <w:tcPr>
            <w:tcW w:w="7932" w:type="dxa"/>
          </w:tcPr>
          <w:p w:rsidR="00911F14" w:rsidRDefault="00911F14" w:rsidP="00911F14">
            <w:pPr>
              <w:spacing w:after="0" w:line="240" w:lineRule="auto"/>
              <w:jc w:val="center"/>
            </w:pPr>
            <w:r>
              <w:t>261</w:t>
            </w:r>
          </w:p>
        </w:tc>
      </w:tr>
      <w:tr w:rsidR="00911F14" w:rsidTr="00911F14">
        <w:tc>
          <w:tcPr>
            <w:tcW w:w="1413" w:type="dxa"/>
          </w:tcPr>
          <w:p w:rsidR="00911F14" w:rsidRDefault="00911F14" w:rsidP="00911F14">
            <w:pPr>
              <w:spacing w:after="0" w:line="240" w:lineRule="auto"/>
              <w:jc w:val="center"/>
            </w:pPr>
            <w:r>
              <w:t>2023</w:t>
            </w:r>
          </w:p>
        </w:tc>
        <w:tc>
          <w:tcPr>
            <w:tcW w:w="7932" w:type="dxa"/>
          </w:tcPr>
          <w:p w:rsidR="00911F14" w:rsidRDefault="00911F14" w:rsidP="00911F14">
            <w:pPr>
              <w:spacing w:after="0" w:line="240" w:lineRule="auto"/>
              <w:jc w:val="center"/>
            </w:pPr>
            <w:r>
              <w:t>270</w:t>
            </w:r>
          </w:p>
        </w:tc>
      </w:tr>
    </w:tbl>
    <w:p w:rsidR="00911F14" w:rsidRDefault="00911F14" w:rsidP="00911F14">
      <w:pPr>
        <w:spacing w:after="0" w:line="240" w:lineRule="auto"/>
      </w:pPr>
    </w:p>
    <w:p w:rsidR="00DC3058" w:rsidRDefault="00911F14" w:rsidP="00DC3058">
      <w:pPr>
        <w:spacing w:after="0" w:line="240" w:lineRule="auto"/>
        <w:ind w:firstLine="709"/>
      </w:pPr>
      <w:r>
        <w:t xml:space="preserve">Исходя из информации </w:t>
      </w:r>
      <w:proofErr w:type="gramStart"/>
      <w:r>
        <w:t>в таблице</w:t>
      </w:r>
      <w:proofErr w:type="gramEnd"/>
      <w:r>
        <w:t xml:space="preserve"> мы видим, что н</w:t>
      </w:r>
      <w:r w:rsidR="00DC3058">
        <w:t>а начало 2023 года в Оренбургской области функционировало более 26</w:t>
      </w:r>
      <w:r>
        <w:t>5</w:t>
      </w:r>
      <w:r w:rsidR="00DC3058">
        <w:t xml:space="preserve"> средств размещения, из которых около 30% можно отнести к специализированным. Это говорит о том, </w:t>
      </w:r>
      <w:r w:rsidR="00DC3058">
        <w:lastRenderedPageBreak/>
        <w:t>что регион активно развивает сегменты, ориентированные на конкретные интересы туристов, такие как экотуризм, культурный туризм и семейный отдых.</w:t>
      </w:r>
    </w:p>
    <w:p w:rsidR="00DC3058" w:rsidRDefault="00DC3058" w:rsidP="00DC3058">
      <w:pPr>
        <w:spacing w:after="0" w:line="240" w:lineRule="auto"/>
        <w:ind w:firstLine="709"/>
      </w:pPr>
      <w:r>
        <w:t xml:space="preserve">Особое внимание стоит уделить </w:t>
      </w:r>
      <w:proofErr w:type="spellStart"/>
      <w:r>
        <w:t>агротуристическим</w:t>
      </w:r>
      <w:proofErr w:type="spellEnd"/>
      <w:r>
        <w:t xml:space="preserve"> комплексам, которые отражают традиционные навыки и культуру местного населения. На данный момент в области функционирует более 5 </w:t>
      </w:r>
      <w:proofErr w:type="spellStart"/>
      <w:r>
        <w:t>агротуристических</w:t>
      </w:r>
      <w:proofErr w:type="spellEnd"/>
      <w:r>
        <w:t xml:space="preserve"> баз, где туристы могут не только отдыхать, но и участвовать в сезонных работах на земле, что позволяет им погрузиться в атмосферу сельской жизни. Этот подход значительно увеличивает интерес к региону среди жителей крупных городов, стремящихся к природному отдыху и уникальному опыту.</w:t>
      </w:r>
    </w:p>
    <w:p w:rsidR="00DC3058" w:rsidRDefault="00DC3058" w:rsidP="00DC3058">
      <w:pPr>
        <w:spacing w:after="0" w:line="240" w:lineRule="auto"/>
        <w:ind w:firstLine="709"/>
      </w:pPr>
      <w:r>
        <w:t>Кроме того, наблюдается активное обновление и реконструкция существующих гостиниц и баз отдыха. Множество из них стали внедрять современные технологии и услуги, соответствующие запросам актуального туриста. Например, внедрение систем онлайн-бронирования, создания комфортных и безопасных условий проживания, праздничных предложений на основе местных традиций. Это способствует увеличению конкурентоспособности специализированных средств размещения, что в свою очередь влияет на рост уровня сервиса и удовлетворенности туристов.</w:t>
      </w:r>
    </w:p>
    <w:p w:rsidR="00DC3058" w:rsidRDefault="00DC3058" w:rsidP="00DC3058">
      <w:pPr>
        <w:spacing w:after="0" w:line="240" w:lineRule="auto"/>
        <w:ind w:firstLine="709"/>
      </w:pPr>
      <w:r>
        <w:t>Несмотря на положительные тенденции, есть и вызовы, с которыми сталкиваются специализированные средства размещения в Оренбургской области. К ним относятся недостаток финансирования для модернизации, необходимость улучшения маркетинговых стратегий и привлечение необходимых кадров. Также отмечается, что уровень информированности о предложениях в области внутреннего туризма невысок, что сдерживает приток туристов в регион.</w:t>
      </w:r>
    </w:p>
    <w:p w:rsidR="00DC3058" w:rsidRPr="006A0C15" w:rsidRDefault="00DC3058" w:rsidP="00911F14">
      <w:pPr>
        <w:spacing w:after="0" w:line="240" w:lineRule="auto"/>
        <w:ind w:firstLine="709"/>
      </w:pPr>
      <w:r>
        <w:t>Таким образом, динамика и текущее состояние специализированных средств размещения в Оренбургской области показывают положительную тенденцию к развитию, что является хорошим признаком для будущего роста внутреннего туризма. Однако для дальнейшего успешного функционирования данного сектора необходимо учитывать существующие проблемы и разрабатывать стратегии для их преодоления, включая более активное сотрудничество между государственными и частными структурами, что будет способствовать созданию устойчивой и эффективной туристическ</w:t>
      </w:r>
      <w:r w:rsidR="006A7A84">
        <w:t>ой инфраструктуры в регионе [5</w:t>
      </w:r>
      <w:r>
        <w:t xml:space="preserve">, </w:t>
      </w:r>
      <w:r w:rsidR="006A7A84">
        <w:t>8</w:t>
      </w:r>
      <w:r>
        <w:t>].</w:t>
      </w:r>
    </w:p>
    <w:p w:rsidR="00DC3058" w:rsidRDefault="00DC3058" w:rsidP="00DC3058">
      <w:pPr>
        <w:spacing w:after="0" w:line="240" w:lineRule="auto"/>
        <w:ind w:firstLine="709"/>
      </w:pPr>
      <w:r>
        <w:t xml:space="preserve">Для повышения привлекательности специализированных средств размещения в Оренбургской области и стимулирования дальнейшего развития внутреннего туризма можно выделить несколько ключевых направлений и рекомендаций. Эти рекомендации помогут не только улучшить качество предоставляемых услуг, но и сформировать положительный имидж региона как туристической </w:t>
      </w:r>
      <w:proofErr w:type="spellStart"/>
      <w:r>
        <w:t>дестинации</w:t>
      </w:r>
      <w:proofErr w:type="spellEnd"/>
      <w:r>
        <w:t>.</w:t>
      </w:r>
    </w:p>
    <w:p w:rsidR="00DC3058" w:rsidRDefault="00DC3058" w:rsidP="00DC3058">
      <w:pPr>
        <w:spacing w:after="0" w:line="240" w:lineRule="auto"/>
        <w:ind w:firstLine="709"/>
      </w:pPr>
      <w:r>
        <w:t xml:space="preserve">Во-первых, необходимо инвестировать в модернизацию инфраструктуры специализированных средств размещения. Это включает в себя не только обновление оборудования и мебели, но и внедрение современных технологий в управление гостиничным хозяйством. Интернет-сервисы, системы онлайн-бронирования, удобные мобильные приложения с </w:t>
      </w:r>
      <w:r>
        <w:lastRenderedPageBreak/>
        <w:t>возможностью оплаты услуг и получения информации о местных мероприятиях станут неотъемлемой частью успешного бизнес-модели современных отелей и баз отдыха. Создание заманчивых предложений и пакетов для туристов, включая тематические маршруты и экскурсии, повысит интерес к специализированным средствам размещения в Оренбургской области.</w:t>
      </w:r>
    </w:p>
    <w:p w:rsidR="00DC3058" w:rsidRDefault="00DC3058" w:rsidP="00DC3058">
      <w:pPr>
        <w:spacing w:after="0" w:line="240" w:lineRule="auto"/>
        <w:ind w:firstLine="709"/>
      </w:pPr>
      <w:r>
        <w:t xml:space="preserve">Во-вторых, улучшение качества обслуживания должно стать приоритетом. Для этого важно организовать постоянное обучение персонала, направленное на повышение уровня сервиса. Туристы сегодня более требовательны к качеству услуг, и хорошая организация обслуживания может стать ключевым фактором в получении положительных отзывов и привлечении новых клиентов. Введение стандартов качества и системы оценки удовлетворенности клиентов будет способствовать созданию отзывчивой и </w:t>
      </w:r>
      <w:proofErr w:type="spellStart"/>
      <w:r>
        <w:t>клиентоориентированной</w:t>
      </w:r>
      <w:proofErr w:type="spellEnd"/>
      <w:r>
        <w:t xml:space="preserve"> среды.</w:t>
      </w:r>
    </w:p>
    <w:p w:rsidR="00DC3058" w:rsidRDefault="00DC3058" w:rsidP="00DC3058">
      <w:pPr>
        <w:spacing w:after="0" w:line="240" w:lineRule="auto"/>
        <w:ind w:firstLine="709"/>
      </w:pPr>
      <w:r>
        <w:t>В-третьих, необходимо активно развивать маркетинговые стратегии для продвижения специализированных средств размещения на уровне региона. Привлечение внимания к уникальности предлагаемого продукта через создание привлекательных рекламных кампаний, использование социальных сетей и блогов о путешествиях поможет донести информацию о специализированных предложениях до широкой аудитории. Сотрудничество с туристическими операторами и экскурсионными бюро также может способствовать лучшему информированию о возможностях отдыха и привлечению туристических групп.</w:t>
      </w:r>
    </w:p>
    <w:p w:rsidR="00DC3058" w:rsidRDefault="00DC3058" w:rsidP="00DC3058">
      <w:pPr>
        <w:spacing w:after="0" w:line="240" w:lineRule="auto"/>
        <w:ind w:firstLine="709"/>
      </w:pPr>
      <w:r>
        <w:t>Четвертым важным аспектом является развитие специальных событий и мероприятий, которые могут проходить на территории специализированных средств размещения. Это могут быть дни открытых дверей, мастер-классы по местным традициям, гастрономические фестивали и культурные мероприятия. Такое разнообразие событий привлечет различных туристов и создаст особую атмосферу для пребывания гостей.</w:t>
      </w:r>
    </w:p>
    <w:p w:rsidR="00DC3058" w:rsidRDefault="00DC3058" w:rsidP="00DC3058">
      <w:pPr>
        <w:spacing w:after="0" w:line="240" w:lineRule="auto"/>
        <w:ind w:firstLine="709"/>
      </w:pPr>
      <w:r>
        <w:t>Наконец, стоит обратить внимание на</w:t>
      </w:r>
      <w:r w:rsidR="0078437D">
        <w:t xml:space="preserve"> экологический туризм</w:t>
      </w:r>
      <w:r>
        <w:t xml:space="preserve">. Регион имеет большой потенциал в создании эко-ориентированных туристических маршрутов, что актуально для современных туристов, заботящихся о состоянии окружающей среды. Разработка специализированных </w:t>
      </w:r>
      <w:proofErr w:type="spellStart"/>
      <w:r>
        <w:t>агротуристических</w:t>
      </w:r>
      <w:proofErr w:type="spellEnd"/>
      <w:r>
        <w:t xml:space="preserve"> проектов и баз, предлагающих уникальные природные условия и активные виды отдыха, увеличит привлекательность региона как экологически чистой туристической </w:t>
      </w:r>
      <w:proofErr w:type="spellStart"/>
      <w:r>
        <w:t>дестинации</w:t>
      </w:r>
      <w:proofErr w:type="spellEnd"/>
      <w:r>
        <w:t>.</w:t>
      </w:r>
    </w:p>
    <w:p w:rsidR="00DC3058" w:rsidRPr="007B6435" w:rsidRDefault="00DC3058" w:rsidP="00911F14">
      <w:pPr>
        <w:spacing w:after="0" w:line="240" w:lineRule="auto"/>
        <w:ind w:firstLine="709"/>
      </w:pPr>
      <w:r>
        <w:t>Таким образом, внедрение предложенных рекомендаций поможет улучшить и развить специализированные средства размещения в Оренбургской области, что, в свою очередь, поспособствует росту внутреннего туризма и повышению уровня жизни местного населения. Опираясь на опыт успешных туристических регионов и адаптируя его к местным условиям, можно создать устойчивую и привлекательную т</w:t>
      </w:r>
      <w:r w:rsidR="006A7A84">
        <w:t>уристическую инфраструктуру [6</w:t>
      </w:r>
      <w:r>
        <w:t>, 7].</w:t>
      </w:r>
    </w:p>
    <w:p w:rsidR="00DC3058" w:rsidRDefault="00DC3058" w:rsidP="00DC3058">
      <w:pPr>
        <w:spacing w:after="0" w:line="240" w:lineRule="auto"/>
        <w:ind w:firstLine="709"/>
      </w:pPr>
      <w:r>
        <w:t xml:space="preserve">В заключение, можно сделать вывод о том, что специализированные средства размещения служат ключевым фактором развития внутреннего </w:t>
      </w:r>
      <w:r>
        <w:lastRenderedPageBreak/>
        <w:t>туризма в Оренбургской области. Их роль заключается не только в предоставлении услуг, но и в формировании экономической, социальной и экологической устойчивости региона. Внедрение рекомендованных мероприятий, направленных на улучшение качества и привлекательности специализированных средств размещения, может придаст новый импульс развитию внутреннего туризма и повысит общий уровень жизни региона.</w:t>
      </w:r>
    </w:p>
    <w:p w:rsidR="00DC3058" w:rsidRDefault="00DC3058" w:rsidP="00DC3058">
      <w:pPr>
        <w:spacing w:after="0" w:line="240" w:lineRule="auto"/>
        <w:ind w:firstLine="709"/>
      </w:pPr>
    </w:p>
    <w:p w:rsidR="00DC3058" w:rsidRDefault="00DC3058" w:rsidP="00DC3058">
      <w:pPr>
        <w:spacing w:after="0" w:line="240" w:lineRule="auto"/>
        <w:ind w:firstLine="709"/>
      </w:pPr>
    </w:p>
    <w:p w:rsidR="00DC3058" w:rsidRDefault="00DC3058" w:rsidP="00DC3058">
      <w:pPr>
        <w:spacing w:after="0" w:line="240" w:lineRule="auto"/>
        <w:ind w:firstLine="709"/>
      </w:pPr>
    </w:p>
    <w:p w:rsidR="00DC3058" w:rsidRDefault="00DC3058" w:rsidP="00DC3058">
      <w:pPr>
        <w:spacing w:after="0" w:line="240" w:lineRule="auto"/>
        <w:ind w:firstLine="709"/>
      </w:pPr>
    </w:p>
    <w:p w:rsidR="00DC3058" w:rsidRDefault="00DC3058" w:rsidP="00DC3058">
      <w:pPr>
        <w:spacing w:after="0" w:line="240" w:lineRule="auto"/>
        <w:ind w:firstLine="709"/>
      </w:pPr>
    </w:p>
    <w:p w:rsidR="00DC3058" w:rsidRDefault="00DC3058" w:rsidP="00DC3058">
      <w:pPr>
        <w:spacing w:after="0" w:line="240" w:lineRule="auto"/>
        <w:ind w:firstLine="709"/>
      </w:pPr>
    </w:p>
    <w:p w:rsidR="00DC3058" w:rsidRDefault="00DC3058" w:rsidP="00DC3058">
      <w:pPr>
        <w:spacing w:after="0" w:line="240" w:lineRule="auto"/>
        <w:ind w:firstLine="709"/>
      </w:pPr>
    </w:p>
    <w:p w:rsidR="00DC3058" w:rsidRDefault="00DC3058" w:rsidP="00DC3058">
      <w:pPr>
        <w:spacing w:after="0" w:line="240" w:lineRule="auto"/>
        <w:ind w:firstLine="709"/>
      </w:pPr>
    </w:p>
    <w:p w:rsidR="00DC3058" w:rsidRDefault="00DC3058" w:rsidP="00DC3058">
      <w:pPr>
        <w:spacing w:after="0" w:line="240" w:lineRule="auto"/>
        <w:ind w:firstLine="709"/>
      </w:pPr>
    </w:p>
    <w:p w:rsidR="00DC3058" w:rsidRDefault="00DC3058" w:rsidP="00DC3058">
      <w:pPr>
        <w:spacing w:after="0" w:line="240" w:lineRule="auto"/>
        <w:ind w:firstLine="709"/>
      </w:pPr>
    </w:p>
    <w:p w:rsidR="00DC3058" w:rsidRDefault="00DC3058" w:rsidP="00DC3058">
      <w:pPr>
        <w:spacing w:after="0" w:line="240" w:lineRule="auto"/>
        <w:ind w:firstLine="709"/>
      </w:pPr>
    </w:p>
    <w:p w:rsidR="00DC3058" w:rsidRDefault="00DC3058" w:rsidP="00DC3058">
      <w:pPr>
        <w:spacing w:after="0" w:line="240" w:lineRule="auto"/>
        <w:ind w:firstLine="709"/>
      </w:pPr>
    </w:p>
    <w:p w:rsidR="00DC3058" w:rsidRDefault="00DC3058" w:rsidP="00DC3058">
      <w:pPr>
        <w:spacing w:after="0" w:line="240" w:lineRule="auto"/>
        <w:ind w:firstLine="709"/>
      </w:pPr>
    </w:p>
    <w:p w:rsidR="00DC3058" w:rsidRDefault="00DC3058" w:rsidP="00DC3058">
      <w:pPr>
        <w:spacing w:after="0" w:line="240" w:lineRule="auto"/>
        <w:ind w:firstLine="709"/>
      </w:pPr>
    </w:p>
    <w:p w:rsidR="00DC3058" w:rsidRDefault="00DC3058" w:rsidP="00DC3058">
      <w:pPr>
        <w:spacing w:after="0" w:line="240" w:lineRule="auto"/>
        <w:ind w:firstLine="709"/>
      </w:pPr>
    </w:p>
    <w:p w:rsidR="00DC3058" w:rsidRDefault="00DC3058" w:rsidP="00DC3058">
      <w:pPr>
        <w:spacing w:after="0" w:line="240" w:lineRule="auto"/>
        <w:ind w:firstLine="709"/>
      </w:pPr>
    </w:p>
    <w:p w:rsidR="00DC3058" w:rsidRDefault="00DC3058" w:rsidP="00DC3058">
      <w:pPr>
        <w:spacing w:after="0" w:line="240" w:lineRule="auto"/>
        <w:ind w:firstLine="709"/>
      </w:pPr>
    </w:p>
    <w:p w:rsidR="00DC3058" w:rsidRDefault="00DC3058" w:rsidP="00DC3058">
      <w:pPr>
        <w:spacing w:after="0" w:line="240" w:lineRule="auto"/>
        <w:ind w:firstLine="709"/>
      </w:pPr>
    </w:p>
    <w:p w:rsidR="00DC3058" w:rsidRDefault="00DC3058" w:rsidP="0078437D">
      <w:pPr>
        <w:spacing w:after="0" w:line="240" w:lineRule="auto"/>
      </w:pPr>
    </w:p>
    <w:p w:rsidR="0078437D" w:rsidRDefault="0078437D" w:rsidP="0078437D">
      <w:pPr>
        <w:spacing w:after="0" w:line="240" w:lineRule="auto"/>
      </w:pPr>
    </w:p>
    <w:p w:rsidR="00DC3058" w:rsidRDefault="00DC3058" w:rsidP="00DC3058">
      <w:pPr>
        <w:spacing w:after="0" w:line="240" w:lineRule="auto"/>
        <w:ind w:firstLine="709"/>
      </w:pPr>
    </w:p>
    <w:p w:rsidR="00DC3058" w:rsidRDefault="00DC3058" w:rsidP="00DC3058">
      <w:pPr>
        <w:spacing w:after="0" w:line="240" w:lineRule="auto"/>
        <w:ind w:firstLine="709"/>
      </w:pPr>
    </w:p>
    <w:p w:rsidR="00704297" w:rsidRDefault="00704297" w:rsidP="00DC3058">
      <w:pPr>
        <w:spacing w:after="0" w:line="240" w:lineRule="auto"/>
        <w:ind w:firstLine="709"/>
      </w:pPr>
    </w:p>
    <w:p w:rsidR="00704297" w:rsidRDefault="00704297" w:rsidP="00DC3058">
      <w:pPr>
        <w:spacing w:after="0" w:line="240" w:lineRule="auto"/>
        <w:ind w:firstLine="709"/>
      </w:pPr>
    </w:p>
    <w:p w:rsidR="00704297" w:rsidRDefault="00704297" w:rsidP="00DC3058">
      <w:pPr>
        <w:spacing w:after="0" w:line="240" w:lineRule="auto"/>
        <w:ind w:firstLine="709"/>
      </w:pPr>
    </w:p>
    <w:p w:rsidR="00704297" w:rsidRDefault="00704297" w:rsidP="00DC3058">
      <w:pPr>
        <w:spacing w:after="0" w:line="240" w:lineRule="auto"/>
        <w:ind w:firstLine="709"/>
      </w:pPr>
    </w:p>
    <w:p w:rsidR="00704297" w:rsidRDefault="00704297" w:rsidP="00DC3058">
      <w:pPr>
        <w:spacing w:after="0" w:line="240" w:lineRule="auto"/>
        <w:ind w:firstLine="709"/>
      </w:pPr>
    </w:p>
    <w:p w:rsidR="00704297" w:rsidRDefault="00704297" w:rsidP="00DC3058">
      <w:pPr>
        <w:spacing w:after="0" w:line="240" w:lineRule="auto"/>
        <w:ind w:firstLine="709"/>
      </w:pPr>
    </w:p>
    <w:p w:rsidR="00704297" w:rsidRDefault="00704297" w:rsidP="00DC3058">
      <w:pPr>
        <w:spacing w:after="0" w:line="240" w:lineRule="auto"/>
        <w:ind w:firstLine="709"/>
      </w:pPr>
    </w:p>
    <w:p w:rsidR="00704297" w:rsidRDefault="00704297" w:rsidP="00DC3058">
      <w:pPr>
        <w:spacing w:after="0" w:line="240" w:lineRule="auto"/>
        <w:ind w:firstLine="709"/>
      </w:pPr>
    </w:p>
    <w:p w:rsidR="00704297" w:rsidRDefault="00704297" w:rsidP="00DC3058">
      <w:pPr>
        <w:spacing w:after="0" w:line="240" w:lineRule="auto"/>
        <w:ind w:firstLine="709"/>
      </w:pPr>
    </w:p>
    <w:p w:rsidR="00704297" w:rsidRDefault="00704297" w:rsidP="00DC3058">
      <w:pPr>
        <w:spacing w:after="0" w:line="240" w:lineRule="auto"/>
        <w:ind w:firstLine="709"/>
      </w:pPr>
    </w:p>
    <w:p w:rsidR="00D75805" w:rsidRDefault="00D75805" w:rsidP="00DC3058">
      <w:pPr>
        <w:spacing w:after="0" w:line="240" w:lineRule="auto"/>
        <w:ind w:firstLine="709"/>
      </w:pPr>
    </w:p>
    <w:p w:rsidR="00D75805" w:rsidRDefault="00D75805" w:rsidP="00DC3058">
      <w:pPr>
        <w:spacing w:after="0" w:line="240" w:lineRule="auto"/>
        <w:ind w:firstLine="709"/>
      </w:pPr>
    </w:p>
    <w:p w:rsidR="00D75805" w:rsidRDefault="00D75805" w:rsidP="00DC3058">
      <w:pPr>
        <w:spacing w:after="0" w:line="240" w:lineRule="auto"/>
        <w:ind w:firstLine="709"/>
      </w:pPr>
    </w:p>
    <w:p w:rsidR="00D75805" w:rsidRDefault="00D75805" w:rsidP="00DC3058">
      <w:pPr>
        <w:spacing w:after="0" w:line="240" w:lineRule="auto"/>
        <w:ind w:firstLine="709"/>
      </w:pPr>
      <w:bookmarkStart w:id="1" w:name="_GoBack"/>
      <w:bookmarkEnd w:id="1"/>
    </w:p>
    <w:p w:rsidR="00704297" w:rsidRDefault="00704297" w:rsidP="00DC3058">
      <w:pPr>
        <w:spacing w:after="0" w:line="240" w:lineRule="auto"/>
        <w:ind w:firstLine="709"/>
      </w:pPr>
    </w:p>
    <w:p w:rsidR="00704297" w:rsidRDefault="00704297" w:rsidP="00DC3058">
      <w:pPr>
        <w:spacing w:after="0" w:line="240" w:lineRule="auto"/>
        <w:ind w:firstLine="709"/>
      </w:pPr>
    </w:p>
    <w:p w:rsidR="0078437D" w:rsidRDefault="0078437D" w:rsidP="00DC3058">
      <w:pPr>
        <w:spacing w:after="0" w:line="240" w:lineRule="auto"/>
        <w:ind w:firstLine="709"/>
      </w:pPr>
    </w:p>
    <w:p w:rsidR="00DC3058" w:rsidRPr="0078437D" w:rsidRDefault="00DC3058" w:rsidP="0078437D">
      <w:pPr>
        <w:pStyle w:val="1"/>
        <w:spacing w:before="0" w:after="0" w:line="240" w:lineRule="auto"/>
        <w:jc w:val="center"/>
        <w:rPr>
          <w:sz w:val="32"/>
        </w:rPr>
      </w:pPr>
      <w:bookmarkStart w:id="2" w:name="_Toc194287336"/>
      <w:r w:rsidRPr="0078437D">
        <w:rPr>
          <w:sz w:val="32"/>
        </w:rPr>
        <w:lastRenderedPageBreak/>
        <w:t>Список ис</w:t>
      </w:r>
      <w:bookmarkEnd w:id="2"/>
      <w:r w:rsidR="0078437D">
        <w:rPr>
          <w:sz w:val="32"/>
        </w:rPr>
        <w:t>пользованных источников</w:t>
      </w:r>
    </w:p>
    <w:p w:rsidR="00DC3058" w:rsidRPr="007B6435" w:rsidRDefault="00DC3058" w:rsidP="00DC3058">
      <w:pPr>
        <w:pStyle w:val="1"/>
        <w:spacing w:before="0" w:after="0" w:line="240" w:lineRule="auto"/>
        <w:ind w:firstLine="709"/>
        <w:rPr>
          <w:sz w:val="28"/>
        </w:rPr>
      </w:pPr>
    </w:p>
    <w:p w:rsidR="006A7A84" w:rsidRPr="001379F6" w:rsidRDefault="006A7A84" w:rsidP="001379F6">
      <w:pPr>
        <w:spacing w:after="0" w:line="240" w:lineRule="auto"/>
        <w:ind w:firstLine="709"/>
      </w:pPr>
      <w:r>
        <w:t>1 </w:t>
      </w:r>
      <w:proofErr w:type="spellStart"/>
      <w:r>
        <w:t>Аигина</w:t>
      </w:r>
      <w:proofErr w:type="spellEnd"/>
      <w:r>
        <w:t xml:space="preserve">, Е.В. ТЕКУЩИЕ ВОПРОСЫ РАЗВИТИЯ ЭКОЛОГИЧЕСКОГО ТУРИЗМА В ПРИРОДНЫХ РЕЗЕРВАТАХ РОССИИ // </w:t>
      </w:r>
      <w:proofErr w:type="spellStart"/>
      <w:r>
        <w:t>Sovremennye</w:t>
      </w:r>
      <w:proofErr w:type="spellEnd"/>
      <w:r>
        <w:t xml:space="preserve"> </w:t>
      </w:r>
      <w:proofErr w:type="spellStart"/>
      <w:r>
        <w:t>issledovaniya</w:t>
      </w:r>
      <w:proofErr w:type="spellEnd"/>
      <w:r>
        <w:t xml:space="preserve"> </w:t>
      </w:r>
      <w:proofErr w:type="spellStart"/>
      <w:r>
        <w:t>sotsialnykh</w:t>
      </w:r>
      <w:proofErr w:type="spellEnd"/>
      <w:r>
        <w:t xml:space="preserve"> </w:t>
      </w:r>
      <w:proofErr w:type="spellStart"/>
      <w:r>
        <w:t>problem</w:t>
      </w:r>
      <w:proofErr w:type="spellEnd"/>
      <w:r>
        <w:t xml:space="preserve">. </w:t>
      </w:r>
      <w:r w:rsidRPr="001379F6">
        <w:t xml:space="preserve">23.03.2015 </w:t>
      </w:r>
      <w:r w:rsidRPr="001379F6">
        <w:rPr>
          <w:lang w:val="en-US"/>
        </w:rPr>
        <w:t>URL</w:t>
      </w:r>
      <w:r w:rsidRPr="001379F6">
        <w:t xml:space="preserve">: </w:t>
      </w:r>
      <w:hyperlink r:id="rId9" w:history="1">
        <w:r w:rsidR="001379F6" w:rsidRPr="001379F6">
          <w:rPr>
            <w:rStyle w:val="a3"/>
            <w:lang w:val="en-US"/>
          </w:rPr>
          <w:t>http</w:t>
        </w:r>
        <w:r w:rsidR="001379F6" w:rsidRPr="001379F6">
          <w:rPr>
            <w:rStyle w:val="a3"/>
          </w:rPr>
          <w:t>://</w:t>
        </w:r>
        <w:r w:rsidR="001379F6" w:rsidRPr="001379F6">
          <w:rPr>
            <w:rStyle w:val="a3"/>
            <w:lang w:val="en-US"/>
          </w:rPr>
          <w:t>journal</w:t>
        </w:r>
        <w:r w:rsidR="001379F6" w:rsidRPr="001379F6">
          <w:rPr>
            <w:rStyle w:val="a3"/>
          </w:rPr>
          <w:t>-</w:t>
        </w:r>
        <w:r w:rsidR="001379F6" w:rsidRPr="001379F6">
          <w:rPr>
            <w:rStyle w:val="a3"/>
            <w:lang w:val="en-US"/>
          </w:rPr>
          <w:t>s</w:t>
        </w:r>
        <w:r w:rsidR="001379F6" w:rsidRPr="001379F6">
          <w:rPr>
            <w:rStyle w:val="a3"/>
          </w:rPr>
          <w:t>.</w:t>
        </w:r>
        <w:r w:rsidR="001379F6" w:rsidRPr="001379F6">
          <w:rPr>
            <w:rStyle w:val="a3"/>
            <w:lang w:val="en-US"/>
          </w:rPr>
          <w:t>org</w:t>
        </w:r>
        <w:r w:rsidR="001379F6" w:rsidRPr="001379F6">
          <w:rPr>
            <w:rStyle w:val="a3"/>
          </w:rPr>
          <w:t>/</w:t>
        </w:r>
        <w:r w:rsidR="001379F6" w:rsidRPr="001379F6">
          <w:rPr>
            <w:rStyle w:val="a3"/>
            <w:lang w:val="en-US"/>
          </w:rPr>
          <w:t>index</w:t>
        </w:r>
        <w:r w:rsidR="001379F6" w:rsidRPr="001379F6">
          <w:rPr>
            <w:rStyle w:val="a3"/>
          </w:rPr>
          <w:t>.</w:t>
        </w:r>
        <w:r w:rsidR="001379F6" w:rsidRPr="001379F6">
          <w:rPr>
            <w:rStyle w:val="a3"/>
            <w:lang w:val="en-US"/>
          </w:rPr>
          <w:t>php</w:t>
        </w:r>
        <w:r w:rsidR="001379F6" w:rsidRPr="001379F6">
          <w:rPr>
            <w:rStyle w:val="a3"/>
          </w:rPr>
          <w:t>/</w:t>
        </w:r>
        <w:r w:rsidR="001379F6" w:rsidRPr="001379F6">
          <w:rPr>
            <w:rStyle w:val="a3"/>
            <w:lang w:val="en-US"/>
          </w:rPr>
          <w:t>sisp</w:t>
        </w:r>
        <w:r w:rsidR="001379F6" w:rsidRPr="001379F6">
          <w:rPr>
            <w:rStyle w:val="a3"/>
          </w:rPr>
          <w:t>/</w:t>
        </w:r>
        <w:r w:rsidR="001379F6" w:rsidRPr="001379F6">
          <w:rPr>
            <w:rStyle w:val="a3"/>
            <w:lang w:val="en-US"/>
          </w:rPr>
          <w:t>article</w:t>
        </w:r>
        <w:r w:rsidR="001379F6" w:rsidRPr="001379F6">
          <w:rPr>
            <w:rStyle w:val="a3"/>
          </w:rPr>
          <w:t>/</w:t>
        </w:r>
        <w:r w:rsidR="001379F6" w:rsidRPr="001379F6">
          <w:rPr>
            <w:rStyle w:val="a3"/>
            <w:lang w:val="en-US"/>
          </w:rPr>
          <w:t>view</w:t>
        </w:r>
        <w:r w:rsidR="001379F6" w:rsidRPr="001379F6">
          <w:rPr>
            <w:rStyle w:val="a3"/>
          </w:rPr>
          <w:t>/1201514</w:t>
        </w:r>
      </w:hyperlink>
      <w:r w:rsidR="001379F6">
        <w:t xml:space="preserve"> </w:t>
      </w:r>
      <w:r>
        <w:t>(дата обращения: 13.03.2025)</w:t>
      </w:r>
    </w:p>
    <w:p w:rsidR="006A7A84" w:rsidRPr="001379F6" w:rsidRDefault="006A7A84" w:rsidP="001379F6">
      <w:pPr>
        <w:spacing w:after="0" w:line="240" w:lineRule="auto"/>
        <w:ind w:firstLine="709"/>
      </w:pPr>
      <w:r>
        <w:t>2 </w:t>
      </w:r>
      <w:proofErr w:type="spellStart"/>
      <w:r>
        <w:t>Барашов</w:t>
      </w:r>
      <w:proofErr w:type="spellEnd"/>
      <w:r>
        <w:t xml:space="preserve">, Н.Г. Программно-целевой подход к анализу приоритетных направлений и форм внутреннего туризма // Теория и практика общественного развития. </w:t>
      </w:r>
      <w:r w:rsidRPr="001379F6">
        <w:t xml:space="preserve">05.12.2019 </w:t>
      </w:r>
      <w:r w:rsidRPr="001379F6">
        <w:rPr>
          <w:lang w:val="en-US"/>
        </w:rPr>
        <w:t>URL</w:t>
      </w:r>
      <w:r w:rsidRPr="001379F6">
        <w:t xml:space="preserve">: </w:t>
      </w:r>
      <w:hyperlink r:id="rId10" w:history="1">
        <w:r w:rsidR="001379F6" w:rsidRPr="006C4C18">
          <w:rPr>
            <w:rStyle w:val="a3"/>
            <w:lang w:val="en-US"/>
          </w:rPr>
          <w:t>http</w:t>
        </w:r>
        <w:r w:rsidR="001379F6" w:rsidRPr="001379F6">
          <w:rPr>
            <w:rStyle w:val="a3"/>
          </w:rPr>
          <w:t>://</w:t>
        </w:r>
        <w:r w:rsidR="001379F6" w:rsidRPr="006C4C18">
          <w:rPr>
            <w:rStyle w:val="a3"/>
            <w:lang w:val="en-US"/>
          </w:rPr>
          <w:t>teoria</w:t>
        </w:r>
        <w:r w:rsidR="001379F6" w:rsidRPr="001379F6">
          <w:rPr>
            <w:rStyle w:val="a3"/>
          </w:rPr>
          <w:t>-</w:t>
        </w:r>
        <w:r w:rsidR="001379F6" w:rsidRPr="006C4C18">
          <w:rPr>
            <w:rStyle w:val="a3"/>
            <w:lang w:val="en-US"/>
          </w:rPr>
          <w:t>practica</w:t>
        </w:r>
        <w:r w:rsidR="001379F6" w:rsidRPr="001379F6">
          <w:rPr>
            <w:rStyle w:val="a3"/>
          </w:rPr>
          <w:t>.</w:t>
        </w:r>
        <w:r w:rsidR="001379F6" w:rsidRPr="006C4C18">
          <w:rPr>
            <w:rStyle w:val="a3"/>
            <w:lang w:val="en-US"/>
          </w:rPr>
          <w:t>ru</w:t>
        </w:r>
        <w:r w:rsidR="001379F6" w:rsidRPr="001379F6">
          <w:rPr>
            <w:rStyle w:val="a3"/>
          </w:rPr>
          <w:t>/</w:t>
        </w:r>
        <w:r w:rsidR="001379F6" w:rsidRPr="006C4C18">
          <w:rPr>
            <w:rStyle w:val="a3"/>
            <w:lang w:val="en-US"/>
          </w:rPr>
          <w:t>rus</w:t>
        </w:r>
        <w:r w:rsidR="001379F6" w:rsidRPr="001379F6">
          <w:rPr>
            <w:rStyle w:val="a3"/>
          </w:rPr>
          <w:t>/</w:t>
        </w:r>
        <w:r w:rsidR="001379F6" w:rsidRPr="006C4C18">
          <w:rPr>
            <w:rStyle w:val="a3"/>
            <w:lang w:val="en-US"/>
          </w:rPr>
          <w:t>files</w:t>
        </w:r>
        <w:r w:rsidR="001379F6" w:rsidRPr="001379F6">
          <w:rPr>
            <w:rStyle w:val="a3"/>
          </w:rPr>
          <w:t>/</w:t>
        </w:r>
        <w:r w:rsidR="001379F6" w:rsidRPr="006C4C18">
          <w:rPr>
            <w:rStyle w:val="a3"/>
            <w:lang w:val="en-US"/>
          </w:rPr>
          <w:t>arhiv</w:t>
        </w:r>
        <w:r w:rsidR="001379F6" w:rsidRPr="001379F6">
          <w:rPr>
            <w:rStyle w:val="a3"/>
          </w:rPr>
          <w:t>_</w:t>
        </w:r>
        <w:proofErr w:type="spellStart"/>
        <w:r w:rsidR="001379F6" w:rsidRPr="006C4C18">
          <w:rPr>
            <w:rStyle w:val="a3"/>
            <w:lang w:val="en-US"/>
          </w:rPr>
          <w:t>zhurnala</w:t>
        </w:r>
        <w:proofErr w:type="spellEnd"/>
        <w:r w:rsidR="001379F6" w:rsidRPr="001379F6">
          <w:rPr>
            <w:rStyle w:val="a3"/>
          </w:rPr>
          <w:t>/2019/12/</w:t>
        </w:r>
        <w:r w:rsidR="001379F6" w:rsidRPr="006C4C18">
          <w:rPr>
            <w:rStyle w:val="a3"/>
            <w:lang w:val="en-US"/>
          </w:rPr>
          <w:t>economics</w:t>
        </w:r>
        <w:r w:rsidR="001379F6" w:rsidRPr="001379F6">
          <w:rPr>
            <w:rStyle w:val="a3"/>
          </w:rPr>
          <w:t>/</w:t>
        </w:r>
        <w:r w:rsidR="001379F6" w:rsidRPr="006C4C18">
          <w:rPr>
            <w:rStyle w:val="a3"/>
            <w:lang w:val="en-US"/>
          </w:rPr>
          <w:t>barashov</w:t>
        </w:r>
        <w:r w:rsidR="001379F6" w:rsidRPr="001379F6">
          <w:rPr>
            <w:rStyle w:val="a3"/>
          </w:rPr>
          <w:t>-</w:t>
        </w:r>
        <w:r w:rsidR="001379F6" w:rsidRPr="006C4C18">
          <w:rPr>
            <w:rStyle w:val="a3"/>
            <w:lang w:val="en-US"/>
          </w:rPr>
          <w:t>domov</w:t>
        </w:r>
        <w:r w:rsidR="001379F6" w:rsidRPr="001379F6">
          <w:rPr>
            <w:rStyle w:val="a3"/>
          </w:rPr>
          <w:t>.</w:t>
        </w:r>
        <w:r w:rsidR="001379F6" w:rsidRPr="006C4C18">
          <w:rPr>
            <w:rStyle w:val="a3"/>
            <w:lang w:val="en-US"/>
          </w:rPr>
          <w:t>pdf</w:t>
        </w:r>
      </w:hyperlink>
      <w:r w:rsidR="001379F6">
        <w:t xml:space="preserve"> </w:t>
      </w:r>
      <w:r>
        <w:t>(дата обращения: 14.03.2025)</w:t>
      </w:r>
    </w:p>
    <w:p w:rsidR="006A7A84" w:rsidRDefault="006A7A84" w:rsidP="006A7A84">
      <w:pPr>
        <w:spacing w:after="0" w:line="240" w:lineRule="auto"/>
        <w:ind w:firstLine="709"/>
        <w:rPr>
          <w:szCs w:val="24"/>
        </w:rPr>
      </w:pPr>
      <w:r>
        <w:t xml:space="preserve">3 </w:t>
      </w:r>
      <w:r>
        <w:rPr>
          <w:szCs w:val="24"/>
        </w:rPr>
        <w:t xml:space="preserve">Коллективные средства размещения </w:t>
      </w:r>
      <w:r w:rsidRPr="00E37DD1">
        <w:rPr>
          <w:szCs w:val="24"/>
        </w:rPr>
        <w:t>[</w:t>
      </w:r>
      <w:r>
        <w:rPr>
          <w:szCs w:val="24"/>
        </w:rPr>
        <w:t>Электронный ресурс</w:t>
      </w:r>
      <w:r w:rsidRPr="00E37DD1">
        <w:rPr>
          <w:szCs w:val="24"/>
        </w:rPr>
        <w:t xml:space="preserve">] // </w:t>
      </w:r>
      <w:r>
        <w:rPr>
          <w:szCs w:val="24"/>
        </w:rPr>
        <w:t xml:space="preserve">Росстат </w:t>
      </w:r>
      <w:r w:rsidRPr="00E37DD1">
        <w:rPr>
          <w:szCs w:val="24"/>
        </w:rPr>
        <w:t>[</w:t>
      </w:r>
      <w:r>
        <w:rPr>
          <w:szCs w:val="24"/>
        </w:rPr>
        <w:t>сайт</w:t>
      </w:r>
      <w:r w:rsidRPr="00E37DD1">
        <w:rPr>
          <w:szCs w:val="24"/>
        </w:rPr>
        <w:t xml:space="preserve">]. – </w:t>
      </w:r>
      <w:r>
        <w:rPr>
          <w:szCs w:val="24"/>
        </w:rPr>
        <w:t xml:space="preserve">Режим доступа: </w:t>
      </w:r>
      <w:hyperlink r:id="rId11" w:history="1">
        <w:r w:rsidRPr="001824EE">
          <w:rPr>
            <w:rStyle w:val="a3"/>
            <w:szCs w:val="24"/>
          </w:rPr>
          <w:t>http://ssl.rosstat.gov.ru</w:t>
        </w:r>
      </w:hyperlink>
    </w:p>
    <w:p w:rsidR="006A7A84" w:rsidRPr="001379F6" w:rsidRDefault="006A7A84" w:rsidP="001379F6">
      <w:pPr>
        <w:spacing w:after="0" w:line="240" w:lineRule="auto"/>
        <w:ind w:firstLine="709"/>
      </w:pPr>
      <w:r>
        <w:t>4 </w:t>
      </w:r>
      <w:proofErr w:type="spellStart"/>
      <w:r>
        <w:t>Кружалин</w:t>
      </w:r>
      <w:proofErr w:type="spellEnd"/>
      <w:r>
        <w:t xml:space="preserve">, В.И. Современные проблемы и тенденции в туристической индустрии России // Географический вестник. </w:t>
      </w:r>
      <w:r w:rsidRPr="001379F6">
        <w:t xml:space="preserve">01.01.2017 </w:t>
      </w:r>
      <w:r w:rsidRPr="001379F6">
        <w:rPr>
          <w:lang w:val="en-US"/>
        </w:rPr>
        <w:t>URL</w:t>
      </w:r>
      <w:r w:rsidRPr="001379F6">
        <w:t xml:space="preserve">: </w:t>
      </w:r>
      <w:hyperlink r:id="rId12" w:history="1">
        <w:r w:rsidR="001379F6" w:rsidRPr="001379F6">
          <w:rPr>
            <w:rStyle w:val="a3"/>
            <w:lang w:val="en-US"/>
          </w:rPr>
          <w:t>http</w:t>
        </w:r>
        <w:r w:rsidR="001379F6" w:rsidRPr="001379F6">
          <w:rPr>
            <w:rStyle w:val="a3"/>
          </w:rPr>
          <w:t>://</w:t>
        </w:r>
        <w:r w:rsidR="001379F6" w:rsidRPr="001379F6">
          <w:rPr>
            <w:rStyle w:val="a3"/>
            <w:lang w:val="en-US"/>
          </w:rPr>
          <w:t>press</w:t>
        </w:r>
        <w:r w:rsidR="001379F6" w:rsidRPr="001379F6">
          <w:rPr>
            <w:rStyle w:val="a3"/>
          </w:rPr>
          <w:t>.</w:t>
        </w:r>
        <w:r w:rsidR="001379F6" w:rsidRPr="001379F6">
          <w:rPr>
            <w:rStyle w:val="a3"/>
            <w:lang w:val="en-US"/>
          </w:rPr>
          <w:t>psu</w:t>
        </w:r>
        <w:r w:rsidR="001379F6" w:rsidRPr="001379F6">
          <w:rPr>
            <w:rStyle w:val="a3"/>
          </w:rPr>
          <w:t>.</w:t>
        </w:r>
        <w:r w:rsidR="001379F6" w:rsidRPr="001379F6">
          <w:rPr>
            <w:rStyle w:val="a3"/>
            <w:lang w:val="en-US"/>
          </w:rPr>
          <w:t>ru</w:t>
        </w:r>
        <w:r w:rsidR="001379F6" w:rsidRPr="001379F6">
          <w:rPr>
            <w:rStyle w:val="a3"/>
          </w:rPr>
          <w:t>/</w:t>
        </w:r>
        <w:r w:rsidR="001379F6" w:rsidRPr="001379F6">
          <w:rPr>
            <w:rStyle w:val="a3"/>
            <w:lang w:val="en-US"/>
          </w:rPr>
          <w:t>index</w:t>
        </w:r>
        <w:r w:rsidR="001379F6" w:rsidRPr="001379F6">
          <w:rPr>
            <w:rStyle w:val="a3"/>
          </w:rPr>
          <w:t>.</w:t>
        </w:r>
        <w:r w:rsidR="001379F6" w:rsidRPr="001379F6">
          <w:rPr>
            <w:rStyle w:val="a3"/>
            <w:lang w:val="en-US"/>
          </w:rPr>
          <w:t>php</w:t>
        </w:r>
        <w:r w:rsidR="001379F6" w:rsidRPr="001379F6">
          <w:rPr>
            <w:rStyle w:val="a3"/>
          </w:rPr>
          <w:t>/</w:t>
        </w:r>
        <w:r w:rsidR="001379F6" w:rsidRPr="001379F6">
          <w:rPr>
            <w:rStyle w:val="a3"/>
            <w:lang w:val="en-US"/>
          </w:rPr>
          <w:t>geogr</w:t>
        </w:r>
        <w:r w:rsidR="001379F6" w:rsidRPr="001379F6">
          <w:rPr>
            <w:rStyle w:val="a3"/>
          </w:rPr>
          <w:t>/</w:t>
        </w:r>
        <w:r w:rsidR="001379F6" w:rsidRPr="001379F6">
          <w:rPr>
            <w:rStyle w:val="a3"/>
            <w:lang w:val="en-US"/>
          </w:rPr>
          <w:t>article</w:t>
        </w:r>
        <w:r w:rsidR="001379F6" w:rsidRPr="001379F6">
          <w:rPr>
            <w:rStyle w:val="a3"/>
          </w:rPr>
          <w:t>/</w:t>
        </w:r>
        <w:r w:rsidR="001379F6" w:rsidRPr="001379F6">
          <w:rPr>
            <w:rStyle w:val="a3"/>
            <w:lang w:val="en-US"/>
          </w:rPr>
          <w:t>view</w:t>
        </w:r>
        <w:r w:rsidR="001379F6" w:rsidRPr="001379F6">
          <w:rPr>
            <w:rStyle w:val="a3"/>
          </w:rPr>
          <w:t>/1238/988</w:t>
        </w:r>
      </w:hyperlink>
      <w:r w:rsidR="001379F6">
        <w:t xml:space="preserve"> </w:t>
      </w:r>
      <w:r>
        <w:t>(дата обращения: 11.03.2025)</w:t>
      </w:r>
    </w:p>
    <w:p w:rsidR="006A7A84" w:rsidRDefault="006A7A84" w:rsidP="001379F6">
      <w:pPr>
        <w:spacing w:after="0" w:line="240" w:lineRule="auto"/>
        <w:ind w:firstLine="709"/>
      </w:pPr>
      <w:r>
        <w:t>5 Леонидова</w:t>
      </w:r>
      <w:r w:rsidRPr="009604C5">
        <w:t xml:space="preserve"> </w:t>
      </w:r>
      <w:r>
        <w:t xml:space="preserve">Е.В. Развитие внутреннего туризма в регионе // Экономические и социальные перемены факты тенденции прогноз / 01.01.2017 URL: </w:t>
      </w:r>
      <w:hyperlink r:id="rId13" w:history="1">
        <w:r w:rsidR="001379F6" w:rsidRPr="006C4C18">
          <w:rPr>
            <w:rStyle w:val="a3"/>
          </w:rPr>
          <w:t>http://esc.isert-ran.ru/article/2227/full</w:t>
        </w:r>
      </w:hyperlink>
      <w:r w:rsidR="001379F6">
        <w:t xml:space="preserve"> </w:t>
      </w:r>
      <w:r>
        <w:t>(дата обращения: 12.03.2025)</w:t>
      </w:r>
    </w:p>
    <w:p w:rsidR="006A7A84" w:rsidRDefault="006A7A84" w:rsidP="001379F6">
      <w:pPr>
        <w:spacing w:after="0" w:line="240" w:lineRule="auto"/>
        <w:ind w:firstLine="709"/>
      </w:pPr>
      <w:r>
        <w:t>6 </w:t>
      </w:r>
      <w:proofErr w:type="spellStart"/>
      <w:r>
        <w:t>Ожогин</w:t>
      </w:r>
      <w:proofErr w:type="spellEnd"/>
      <w:r>
        <w:t xml:space="preserve">, В.Б. Государственное регулирование институциональной инвестиционной среды // Национальная безопасность / 01.05.2013 URL: </w:t>
      </w:r>
      <w:hyperlink r:id="rId14" w:history="1">
        <w:r w:rsidR="001379F6" w:rsidRPr="006C4C18">
          <w:rPr>
            <w:rStyle w:val="a3"/>
          </w:rPr>
          <w:t>http://nbpublish.com/library_read_article.php?id=-26279</w:t>
        </w:r>
      </w:hyperlink>
      <w:r w:rsidR="001379F6">
        <w:t xml:space="preserve"> </w:t>
      </w:r>
      <w:r>
        <w:t>(дата обращения: 14.03.2025)</w:t>
      </w:r>
    </w:p>
    <w:p w:rsidR="006A7A84" w:rsidRPr="0078437D" w:rsidRDefault="006A7A84" w:rsidP="001379F6">
      <w:pPr>
        <w:spacing w:after="0" w:line="240" w:lineRule="auto"/>
        <w:ind w:firstLine="709"/>
      </w:pPr>
      <w:r>
        <w:t>7 </w:t>
      </w:r>
      <w:proofErr w:type="spellStart"/>
      <w:r>
        <w:t>Тензин</w:t>
      </w:r>
      <w:proofErr w:type="spellEnd"/>
      <w:r>
        <w:t xml:space="preserve">, Ч.М. ТУРИСТСКАЯ ДЕСТИНАЦИЯ ТУВЫ: ОСНОВНЫЕ ФАКТОРЫ РАЗВИТИЯ И ПЕРСПЕКТИВЫ </w:t>
      </w:r>
      <w:r w:rsidRPr="009604C5">
        <w:t xml:space="preserve">// </w:t>
      </w:r>
      <w:r w:rsidRPr="00AC18F0">
        <w:rPr>
          <w:lang w:val="en-US"/>
        </w:rPr>
        <w:t>The</w:t>
      </w:r>
      <w:r w:rsidRPr="009604C5">
        <w:t xml:space="preserve"> </w:t>
      </w:r>
      <w:r w:rsidRPr="00AC18F0">
        <w:rPr>
          <w:lang w:val="en-US"/>
        </w:rPr>
        <w:t>BSU</w:t>
      </w:r>
      <w:r w:rsidRPr="009604C5">
        <w:t xml:space="preserve"> </w:t>
      </w:r>
      <w:r w:rsidRPr="00AC18F0">
        <w:rPr>
          <w:lang w:val="en-US"/>
        </w:rPr>
        <w:t>Bulletin</w:t>
      </w:r>
      <w:r w:rsidRPr="009604C5">
        <w:t xml:space="preserve">. </w:t>
      </w:r>
      <w:r w:rsidRPr="0078437D">
        <w:t xml:space="preserve">01.01.2019 </w:t>
      </w:r>
      <w:r w:rsidRPr="00AC18F0">
        <w:rPr>
          <w:lang w:val="en-US"/>
        </w:rPr>
        <w:t>URL</w:t>
      </w:r>
      <w:r w:rsidRPr="0078437D">
        <w:t xml:space="preserve">: </w:t>
      </w:r>
      <w:hyperlink r:id="rId15" w:history="1">
        <w:r w:rsidR="001379F6" w:rsidRPr="006C4C18">
          <w:rPr>
            <w:rStyle w:val="a3"/>
            <w:lang w:val="en-US"/>
          </w:rPr>
          <w:t>http</w:t>
        </w:r>
        <w:r w:rsidR="001379F6" w:rsidRPr="006C4C18">
          <w:rPr>
            <w:rStyle w:val="a3"/>
          </w:rPr>
          <w:t>://</w:t>
        </w:r>
        <w:r w:rsidR="001379F6" w:rsidRPr="006C4C18">
          <w:rPr>
            <w:rStyle w:val="a3"/>
            <w:lang w:val="en-US"/>
          </w:rPr>
          <w:t>journals</w:t>
        </w:r>
        <w:r w:rsidR="001379F6" w:rsidRPr="006C4C18">
          <w:rPr>
            <w:rStyle w:val="a3"/>
          </w:rPr>
          <w:t>.</w:t>
        </w:r>
        <w:r w:rsidR="001379F6" w:rsidRPr="006C4C18">
          <w:rPr>
            <w:rStyle w:val="a3"/>
            <w:lang w:val="en-US"/>
          </w:rPr>
          <w:t>bsu</w:t>
        </w:r>
        <w:r w:rsidR="001379F6" w:rsidRPr="006C4C18">
          <w:rPr>
            <w:rStyle w:val="a3"/>
          </w:rPr>
          <w:t>.</w:t>
        </w:r>
        <w:r w:rsidR="001379F6" w:rsidRPr="006C4C18">
          <w:rPr>
            <w:rStyle w:val="a3"/>
            <w:lang w:val="en-US"/>
          </w:rPr>
          <w:t>ru</w:t>
        </w:r>
        <w:r w:rsidR="001379F6" w:rsidRPr="006C4C18">
          <w:rPr>
            <w:rStyle w:val="a3"/>
          </w:rPr>
          <w:t>/</w:t>
        </w:r>
        <w:r w:rsidR="001379F6" w:rsidRPr="006C4C18">
          <w:rPr>
            <w:rStyle w:val="a3"/>
            <w:lang w:val="en-US"/>
          </w:rPr>
          <w:t>doi</w:t>
        </w:r>
        <w:r w:rsidR="001379F6" w:rsidRPr="006C4C18">
          <w:rPr>
            <w:rStyle w:val="a3"/>
          </w:rPr>
          <w:t>/10.18101/1994-0866-2019-4-57-63</w:t>
        </w:r>
      </w:hyperlink>
      <w:r w:rsidR="001379F6">
        <w:t xml:space="preserve"> </w:t>
      </w:r>
      <w:r w:rsidRPr="0078437D">
        <w:t>(</w:t>
      </w:r>
      <w:r>
        <w:t>дата</w:t>
      </w:r>
      <w:r w:rsidRPr="0078437D">
        <w:t xml:space="preserve"> </w:t>
      </w:r>
      <w:r>
        <w:t>обращения: 12.03.2025)</w:t>
      </w:r>
    </w:p>
    <w:p w:rsidR="006A7A84" w:rsidRDefault="006A7A84" w:rsidP="006A7A84">
      <w:pPr>
        <w:spacing w:after="0" w:line="240" w:lineRule="auto"/>
        <w:ind w:firstLine="709"/>
      </w:pPr>
      <w:r>
        <w:t xml:space="preserve">8 Федорова, Е.И. Региональные рейтинги для оценки уровня роста туризма </w:t>
      </w:r>
      <w:r w:rsidRPr="0078437D">
        <w:t xml:space="preserve">// </w:t>
      </w:r>
      <w:r w:rsidRPr="00AC18F0">
        <w:rPr>
          <w:lang w:val="en-US"/>
        </w:rPr>
        <w:t>Spatial</w:t>
      </w:r>
      <w:r w:rsidRPr="0078437D">
        <w:t xml:space="preserve"> </w:t>
      </w:r>
      <w:r w:rsidRPr="00AC18F0">
        <w:rPr>
          <w:lang w:val="en-US"/>
        </w:rPr>
        <w:t>Economics</w:t>
      </w:r>
      <w:r w:rsidRPr="0078437D">
        <w:t xml:space="preserve">. 01.01.2020 </w:t>
      </w:r>
      <w:r w:rsidRPr="00AC18F0">
        <w:rPr>
          <w:lang w:val="en-US"/>
        </w:rPr>
        <w:t>URL</w:t>
      </w:r>
      <w:r w:rsidRPr="0078437D">
        <w:t xml:space="preserve">: </w:t>
      </w:r>
      <w:hyperlink r:id="rId16" w:history="1">
        <w:r w:rsidRPr="001824EE">
          <w:rPr>
            <w:rStyle w:val="a3"/>
            <w:lang w:val="en-US"/>
          </w:rPr>
          <w:t>http</w:t>
        </w:r>
        <w:r w:rsidRPr="001824EE">
          <w:rPr>
            <w:rStyle w:val="a3"/>
          </w:rPr>
          <w:t>://</w:t>
        </w:r>
        <w:r w:rsidRPr="001824EE">
          <w:rPr>
            <w:rStyle w:val="a3"/>
            <w:lang w:val="en-US"/>
          </w:rPr>
          <w:t>spatial</w:t>
        </w:r>
        <w:r w:rsidRPr="001824EE">
          <w:rPr>
            <w:rStyle w:val="a3"/>
          </w:rPr>
          <w:t>-</w:t>
        </w:r>
        <w:r w:rsidRPr="001824EE">
          <w:rPr>
            <w:rStyle w:val="a3"/>
            <w:lang w:val="en-US"/>
          </w:rPr>
          <w:t>economics</w:t>
        </w:r>
        <w:r w:rsidRPr="001824EE">
          <w:rPr>
            <w:rStyle w:val="a3"/>
          </w:rPr>
          <w:t>.</w:t>
        </w:r>
        <w:r w:rsidRPr="001824EE">
          <w:rPr>
            <w:rStyle w:val="a3"/>
            <w:lang w:val="en-US"/>
          </w:rPr>
          <w:t>com</w:t>
        </w:r>
        <w:r w:rsidRPr="001824EE">
          <w:rPr>
            <w:rStyle w:val="a3"/>
          </w:rPr>
          <w:t>/</w:t>
        </w:r>
        <w:r w:rsidRPr="001824EE">
          <w:rPr>
            <w:rStyle w:val="a3"/>
            <w:lang w:val="en-US"/>
          </w:rPr>
          <w:t>eng</w:t>
        </w:r>
        <w:r w:rsidRPr="001824EE">
          <w:rPr>
            <w:rStyle w:val="a3"/>
          </w:rPr>
          <w:t>/</w:t>
        </w:r>
        <w:r w:rsidRPr="001824EE">
          <w:rPr>
            <w:rStyle w:val="a3"/>
            <w:lang w:val="en-US"/>
          </w:rPr>
          <w:t>arkhiv</w:t>
        </w:r>
        <w:r w:rsidRPr="001824EE">
          <w:rPr>
            <w:rStyle w:val="a3"/>
          </w:rPr>
          <w:t>-</w:t>
        </w:r>
        <w:r w:rsidRPr="001824EE">
          <w:rPr>
            <w:rStyle w:val="a3"/>
            <w:lang w:val="en-US"/>
          </w:rPr>
          <w:t>nomerov</w:t>
        </w:r>
        <w:r w:rsidRPr="001824EE">
          <w:rPr>
            <w:rStyle w:val="a3"/>
          </w:rPr>
          <w:t>/2020-1/950-</w:t>
        </w:r>
        <w:r w:rsidRPr="001824EE">
          <w:rPr>
            <w:rStyle w:val="a3"/>
            <w:lang w:val="en-US"/>
          </w:rPr>
          <w:t>SE</w:t>
        </w:r>
        <w:r w:rsidRPr="001824EE">
          <w:rPr>
            <w:rStyle w:val="a3"/>
          </w:rPr>
          <w:t>-2020-1-100-122</w:t>
        </w:r>
      </w:hyperlink>
      <w:r w:rsidRPr="0078437D">
        <w:t xml:space="preserve"> (</w:t>
      </w:r>
      <w:r>
        <w:t>дата</w:t>
      </w:r>
      <w:r w:rsidRPr="0078437D">
        <w:t xml:space="preserve"> </w:t>
      </w:r>
      <w:r>
        <w:t>обращения: 10.03.2025)</w:t>
      </w:r>
    </w:p>
    <w:p w:rsidR="006A7A84" w:rsidRDefault="006A7A84" w:rsidP="0078437D">
      <w:pPr>
        <w:spacing w:after="0" w:line="240" w:lineRule="auto"/>
        <w:ind w:firstLine="709"/>
      </w:pPr>
    </w:p>
    <w:p w:rsidR="00B55216" w:rsidRDefault="00D75805"/>
    <w:sectPr w:rsidR="00B552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2FA1"/>
    <w:rsid w:val="001379F6"/>
    <w:rsid w:val="00374645"/>
    <w:rsid w:val="005515D8"/>
    <w:rsid w:val="006A7A84"/>
    <w:rsid w:val="00704297"/>
    <w:rsid w:val="0078437D"/>
    <w:rsid w:val="007D1004"/>
    <w:rsid w:val="00911F14"/>
    <w:rsid w:val="009604C5"/>
    <w:rsid w:val="009F38B5"/>
    <w:rsid w:val="00D75805"/>
    <w:rsid w:val="00DC3058"/>
    <w:rsid w:val="00FA2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69F7D2"/>
  <w15:chartTrackingRefBased/>
  <w15:docId w15:val="{6DBEFB8A-1794-46B3-ADF4-5CBEB4E8F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3058"/>
    <w:pPr>
      <w:spacing w:after="240" w:line="36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link w:val="10"/>
    <w:qFormat/>
    <w:rsid w:val="00DC3058"/>
    <w:pPr>
      <w:spacing w:before="240" w:after="120" w:line="360" w:lineRule="auto"/>
      <w:jc w:val="both"/>
      <w:outlineLvl w:val="0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2">
    <w:name w:val="heading 2"/>
    <w:link w:val="20"/>
    <w:qFormat/>
    <w:rsid w:val="00DC3058"/>
    <w:pPr>
      <w:spacing w:after="120" w:line="360" w:lineRule="auto"/>
      <w:jc w:val="both"/>
      <w:outlineLvl w:val="1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C305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20">
    <w:name w:val="Заголовок 2 Знак"/>
    <w:basedOn w:val="a0"/>
    <w:link w:val="2"/>
    <w:rsid w:val="00DC3058"/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character" w:styleId="a3">
    <w:name w:val="Hyperlink"/>
    <w:uiPriority w:val="99"/>
    <w:unhideWhenUsed/>
    <w:rsid w:val="00DC3058"/>
    <w:rPr>
      <w:color w:val="0563C1"/>
      <w:u w:val="single"/>
    </w:rPr>
  </w:style>
  <w:style w:type="table" w:styleId="a4">
    <w:name w:val="Table Grid"/>
    <w:basedOn w:val="a1"/>
    <w:uiPriority w:val="39"/>
    <w:rsid w:val="00911F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251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diagramDrawing" Target="diagrams/drawing1.xml"/><Relationship Id="rId13" Type="http://schemas.openxmlformats.org/officeDocument/2006/relationships/hyperlink" Target="http://esc.isert-ran.ru/article/2227/full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diagramColors" Target="diagrams/colors1.xml"/><Relationship Id="rId12" Type="http://schemas.openxmlformats.org/officeDocument/2006/relationships/hyperlink" Target="http://press.psu.ru/index.php/geogr/article/view/1238/988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://spatial-economics.com/eng/arkhiv-nomerov/2020-1/950-SE-2020-1-100-122" TargetMode="External"/><Relationship Id="rId1" Type="http://schemas.openxmlformats.org/officeDocument/2006/relationships/styles" Target="styles.xml"/><Relationship Id="rId6" Type="http://schemas.openxmlformats.org/officeDocument/2006/relationships/diagramQuickStyle" Target="diagrams/quickStyle1.xml"/><Relationship Id="rId11" Type="http://schemas.openxmlformats.org/officeDocument/2006/relationships/hyperlink" Target="http://ssl.rosstat.gov.ru" TargetMode="External"/><Relationship Id="rId5" Type="http://schemas.openxmlformats.org/officeDocument/2006/relationships/diagramLayout" Target="diagrams/layout1.xml"/><Relationship Id="rId15" Type="http://schemas.openxmlformats.org/officeDocument/2006/relationships/hyperlink" Target="http://journals.bsu.ru/doi/10.18101/1994-0866-2019-4-57-63" TargetMode="External"/><Relationship Id="rId10" Type="http://schemas.openxmlformats.org/officeDocument/2006/relationships/hyperlink" Target="http://teoria-practica.ru/rus/files/arhiv_zhurnala/2019/12/economics/barashov-domov.pdf" TargetMode="External"/><Relationship Id="rId4" Type="http://schemas.openxmlformats.org/officeDocument/2006/relationships/diagramData" Target="diagrams/data1.xml"/><Relationship Id="rId9" Type="http://schemas.openxmlformats.org/officeDocument/2006/relationships/hyperlink" Target="http://journal-s.org/index.php/sisp/article/view/1201514" TargetMode="External"/><Relationship Id="rId14" Type="http://schemas.openxmlformats.org/officeDocument/2006/relationships/hyperlink" Target="http://nbpublish.com/library_read_article.php?id=-26279" TargetMode="Externa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8A7BB359-7404-4FFD-9EF5-46BCA215DAAF}" type="doc">
      <dgm:prSet loTypeId="urn:microsoft.com/office/officeart/2008/layout/HorizontalMultiLevelHierarchy" loCatId="hierarchy" qsTypeId="urn:microsoft.com/office/officeart/2005/8/quickstyle/simple1" qsCatId="simple" csTypeId="urn:microsoft.com/office/officeart/2005/8/colors/colorful1" csCatId="colorful" phldr="1"/>
      <dgm:spPr/>
      <dgm:t>
        <a:bodyPr/>
        <a:lstStyle/>
        <a:p>
          <a:endParaRPr lang="ru-RU"/>
        </a:p>
      </dgm:t>
    </dgm:pt>
    <dgm:pt modelId="{A70860EF-DE1F-41D1-849F-17AF0C5396BC}">
      <dgm:prSet phldrT="[Текст]"/>
      <dgm:spPr/>
      <dgm:t>
        <a:bodyPr/>
        <a:lstStyle/>
        <a:p>
          <a:r>
            <a:rPr lang="ru-RU"/>
            <a:t>Основные типы специализированных средств размещения</a:t>
          </a:r>
        </a:p>
      </dgm:t>
    </dgm:pt>
    <dgm:pt modelId="{8AFE129B-40D9-4900-B370-5EF1A6AEF38C}" type="parTrans" cxnId="{EBE79393-730E-459C-ACC2-B213D5EFF521}">
      <dgm:prSet/>
      <dgm:spPr/>
      <dgm:t>
        <a:bodyPr/>
        <a:lstStyle/>
        <a:p>
          <a:endParaRPr lang="ru-RU"/>
        </a:p>
      </dgm:t>
    </dgm:pt>
    <dgm:pt modelId="{0AE0194B-BEF4-4936-903A-546F5D6C3A93}" type="sibTrans" cxnId="{EBE79393-730E-459C-ACC2-B213D5EFF521}">
      <dgm:prSet/>
      <dgm:spPr/>
      <dgm:t>
        <a:bodyPr/>
        <a:lstStyle/>
        <a:p>
          <a:endParaRPr lang="ru-RU"/>
        </a:p>
      </dgm:t>
    </dgm:pt>
    <dgm:pt modelId="{1681AFDC-236E-4EEF-BD2A-DDBB38164B16}">
      <dgm:prSet phldrT="[Текст]"/>
      <dgm:spPr/>
      <dgm:t>
        <a:bodyPr/>
        <a:lstStyle/>
        <a:p>
          <a:r>
            <a:rPr lang="ru-RU"/>
            <a:t>Гостиницы и отели</a:t>
          </a:r>
        </a:p>
      </dgm:t>
    </dgm:pt>
    <dgm:pt modelId="{79BD168D-2DDA-4D30-A797-28CBA6A2DF39}" type="parTrans" cxnId="{CBBA9F4A-FCFC-47D2-973B-AF40644030E1}">
      <dgm:prSet/>
      <dgm:spPr/>
      <dgm:t>
        <a:bodyPr/>
        <a:lstStyle/>
        <a:p>
          <a:endParaRPr lang="ru-RU"/>
        </a:p>
      </dgm:t>
    </dgm:pt>
    <dgm:pt modelId="{9F5CA8FC-5A32-4235-9227-50D89428E35E}" type="sibTrans" cxnId="{CBBA9F4A-FCFC-47D2-973B-AF40644030E1}">
      <dgm:prSet/>
      <dgm:spPr/>
      <dgm:t>
        <a:bodyPr/>
        <a:lstStyle/>
        <a:p>
          <a:endParaRPr lang="ru-RU"/>
        </a:p>
      </dgm:t>
    </dgm:pt>
    <dgm:pt modelId="{52C85B9F-1AFA-4E01-8418-630B475F8717}">
      <dgm:prSet phldrT="[Текст]"/>
      <dgm:spPr/>
      <dgm:t>
        <a:bodyPr/>
        <a:lstStyle/>
        <a:p>
          <a:r>
            <a:rPr lang="ru-RU"/>
            <a:t>Санатории и лечебные базы</a:t>
          </a:r>
        </a:p>
      </dgm:t>
    </dgm:pt>
    <dgm:pt modelId="{6D3A6B7B-D083-4A1B-A9D8-631A882E5312}" type="parTrans" cxnId="{0442FE9B-2872-47AB-A35C-FDF102009952}">
      <dgm:prSet/>
      <dgm:spPr/>
      <dgm:t>
        <a:bodyPr/>
        <a:lstStyle/>
        <a:p>
          <a:endParaRPr lang="ru-RU"/>
        </a:p>
      </dgm:t>
    </dgm:pt>
    <dgm:pt modelId="{323F859B-26A7-479E-BA68-E97B2E4DD3AF}" type="sibTrans" cxnId="{0442FE9B-2872-47AB-A35C-FDF102009952}">
      <dgm:prSet/>
      <dgm:spPr/>
      <dgm:t>
        <a:bodyPr/>
        <a:lstStyle/>
        <a:p>
          <a:endParaRPr lang="ru-RU"/>
        </a:p>
      </dgm:t>
    </dgm:pt>
    <dgm:pt modelId="{9E47A5E1-AA3F-4AD0-8C2C-A0CB93DE78E6}">
      <dgm:prSet phldrT="[Текст]"/>
      <dgm:spPr/>
      <dgm:t>
        <a:bodyPr/>
        <a:lstStyle/>
        <a:p>
          <a:r>
            <a:rPr lang="ru-RU"/>
            <a:t>Агротуристические комплексы</a:t>
          </a:r>
        </a:p>
      </dgm:t>
    </dgm:pt>
    <dgm:pt modelId="{86A6CFDA-A6C5-49C3-B325-25453956B67D}" type="parTrans" cxnId="{09DC5CE6-17A5-401C-A011-F2F8F1194A9D}">
      <dgm:prSet/>
      <dgm:spPr/>
      <dgm:t>
        <a:bodyPr/>
        <a:lstStyle/>
        <a:p>
          <a:endParaRPr lang="ru-RU"/>
        </a:p>
      </dgm:t>
    </dgm:pt>
    <dgm:pt modelId="{5A8404F6-7B5F-47C6-8406-9AE4E98C1CA7}" type="sibTrans" cxnId="{09DC5CE6-17A5-401C-A011-F2F8F1194A9D}">
      <dgm:prSet/>
      <dgm:spPr/>
      <dgm:t>
        <a:bodyPr/>
        <a:lstStyle/>
        <a:p>
          <a:endParaRPr lang="ru-RU"/>
        </a:p>
      </dgm:t>
    </dgm:pt>
    <dgm:pt modelId="{8DDFCE52-6F79-457B-BC87-E5D276EADA4F}">
      <dgm:prSet/>
      <dgm:spPr/>
      <dgm:t>
        <a:bodyPr/>
        <a:lstStyle/>
        <a:p>
          <a:r>
            <a:rPr lang="ru-RU"/>
            <a:t>Хостелы</a:t>
          </a:r>
        </a:p>
      </dgm:t>
    </dgm:pt>
    <dgm:pt modelId="{5A779422-F0F1-4E6E-9288-D9CB60E433E8}" type="parTrans" cxnId="{24989993-418E-4964-9F51-0061B1D14E2C}">
      <dgm:prSet/>
      <dgm:spPr/>
      <dgm:t>
        <a:bodyPr/>
        <a:lstStyle/>
        <a:p>
          <a:endParaRPr lang="ru-RU"/>
        </a:p>
      </dgm:t>
    </dgm:pt>
    <dgm:pt modelId="{B2F36E41-0B96-45B0-AB09-14AA06196670}" type="sibTrans" cxnId="{24989993-418E-4964-9F51-0061B1D14E2C}">
      <dgm:prSet/>
      <dgm:spPr/>
      <dgm:t>
        <a:bodyPr/>
        <a:lstStyle/>
        <a:p>
          <a:endParaRPr lang="ru-RU"/>
        </a:p>
      </dgm:t>
    </dgm:pt>
    <dgm:pt modelId="{4428247F-73E2-4F33-9DD8-9E4E5DFC6DD9}" type="pres">
      <dgm:prSet presAssocID="{8A7BB359-7404-4FFD-9EF5-46BCA215DAAF}" presName="Name0" presStyleCnt="0">
        <dgm:presLayoutVars>
          <dgm:chPref val="1"/>
          <dgm:dir/>
          <dgm:animOne val="branch"/>
          <dgm:animLvl val="lvl"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9F965D9F-A8DC-4C1A-AC3E-67C69D7937E0}" type="pres">
      <dgm:prSet presAssocID="{A70860EF-DE1F-41D1-849F-17AF0C5396BC}" presName="root1" presStyleCnt="0"/>
      <dgm:spPr/>
    </dgm:pt>
    <dgm:pt modelId="{3DFDE38F-A533-4CFB-9F32-55CE049C694D}" type="pres">
      <dgm:prSet presAssocID="{A70860EF-DE1F-41D1-849F-17AF0C5396BC}" presName="LevelOneTextNode" presStyleLbl="node0" presStyleIdx="0" presStyleCnt="1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57723A27-B202-430F-B8EF-08679ECDBD7B}" type="pres">
      <dgm:prSet presAssocID="{A70860EF-DE1F-41D1-849F-17AF0C5396BC}" presName="level2hierChild" presStyleCnt="0"/>
      <dgm:spPr/>
    </dgm:pt>
    <dgm:pt modelId="{8D965696-57B9-4C87-BD49-A677DB246729}" type="pres">
      <dgm:prSet presAssocID="{79BD168D-2DDA-4D30-A797-28CBA6A2DF39}" presName="conn2-1" presStyleLbl="parChTrans1D2" presStyleIdx="0" presStyleCnt="4"/>
      <dgm:spPr/>
      <dgm:t>
        <a:bodyPr/>
        <a:lstStyle/>
        <a:p>
          <a:endParaRPr lang="ru-RU"/>
        </a:p>
      </dgm:t>
    </dgm:pt>
    <dgm:pt modelId="{2DE5FEFA-FDB8-4006-B3E1-BE531EFF8E0F}" type="pres">
      <dgm:prSet presAssocID="{79BD168D-2DDA-4D30-A797-28CBA6A2DF39}" presName="connTx" presStyleLbl="parChTrans1D2" presStyleIdx="0" presStyleCnt="4"/>
      <dgm:spPr/>
      <dgm:t>
        <a:bodyPr/>
        <a:lstStyle/>
        <a:p>
          <a:endParaRPr lang="ru-RU"/>
        </a:p>
      </dgm:t>
    </dgm:pt>
    <dgm:pt modelId="{6270B4B4-BD86-471D-B5F7-E6D9C7F34D86}" type="pres">
      <dgm:prSet presAssocID="{1681AFDC-236E-4EEF-BD2A-DDBB38164B16}" presName="root2" presStyleCnt="0"/>
      <dgm:spPr/>
    </dgm:pt>
    <dgm:pt modelId="{4684B616-F969-4941-9C98-95D4C4E4C034}" type="pres">
      <dgm:prSet presAssocID="{1681AFDC-236E-4EEF-BD2A-DDBB38164B16}" presName="LevelTwoTextNode" presStyleLbl="node2" presStyleIdx="0" presStyleCnt="4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75D50824-BCDC-4E22-9C3D-5971474A4769}" type="pres">
      <dgm:prSet presAssocID="{1681AFDC-236E-4EEF-BD2A-DDBB38164B16}" presName="level3hierChild" presStyleCnt="0"/>
      <dgm:spPr/>
    </dgm:pt>
    <dgm:pt modelId="{4B5635ED-1C00-4415-93D9-D5F786BCDFF5}" type="pres">
      <dgm:prSet presAssocID="{6D3A6B7B-D083-4A1B-A9D8-631A882E5312}" presName="conn2-1" presStyleLbl="parChTrans1D2" presStyleIdx="1" presStyleCnt="4"/>
      <dgm:spPr/>
      <dgm:t>
        <a:bodyPr/>
        <a:lstStyle/>
        <a:p>
          <a:endParaRPr lang="ru-RU"/>
        </a:p>
      </dgm:t>
    </dgm:pt>
    <dgm:pt modelId="{A1929E38-F4C3-45AF-879F-AB5A6D4B207B}" type="pres">
      <dgm:prSet presAssocID="{6D3A6B7B-D083-4A1B-A9D8-631A882E5312}" presName="connTx" presStyleLbl="parChTrans1D2" presStyleIdx="1" presStyleCnt="4"/>
      <dgm:spPr/>
      <dgm:t>
        <a:bodyPr/>
        <a:lstStyle/>
        <a:p>
          <a:endParaRPr lang="ru-RU"/>
        </a:p>
      </dgm:t>
    </dgm:pt>
    <dgm:pt modelId="{0202B910-D418-4455-9EE5-5D6EA7E4E428}" type="pres">
      <dgm:prSet presAssocID="{52C85B9F-1AFA-4E01-8418-630B475F8717}" presName="root2" presStyleCnt="0"/>
      <dgm:spPr/>
    </dgm:pt>
    <dgm:pt modelId="{37125468-B5AA-4947-A7EE-54027BEBC51A}" type="pres">
      <dgm:prSet presAssocID="{52C85B9F-1AFA-4E01-8418-630B475F8717}" presName="LevelTwoTextNode" presStyleLbl="node2" presStyleIdx="1" presStyleCnt="4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F2CC8241-CB06-494E-8315-93991D842226}" type="pres">
      <dgm:prSet presAssocID="{52C85B9F-1AFA-4E01-8418-630B475F8717}" presName="level3hierChild" presStyleCnt="0"/>
      <dgm:spPr/>
    </dgm:pt>
    <dgm:pt modelId="{4B4A6B0C-D3A9-4B06-9479-21272ABF8A13}" type="pres">
      <dgm:prSet presAssocID="{86A6CFDA-A6C5-49C3-B325-25453956B67D}" presName="conn2-1" presStyleLbl="parChTrans1D2" presStyleIdx="2" presStyleCnt="4"/>
      <dgm:spPr/>
      <dgm:t>
        <a:bodyPr/>
        <a:lstStyle/>
        <a:p>
          <a:endParaRPr lang="ru-RU"/>
        </a:p>
      </dgm:t>
    </dgm:pt>
    <dgm:pt modelId="{6C625F14-5118-4DB1-A115-AB10FA689AFE}" type="pres">
      <dgm:prSet presAssocID="{86A6CFDA-A6C5-49C3-B325-25453956B67D}" presName="connTx" presStyleLbl="parChTrans1D2" presStyleIdx="2" presStyleCnt="4"/>
      <dgm:spPr/>
      <dgm:t>
        <a:bodyPr/>
        <a:lstStyle/>
        <a:p>
          <a:endParaRPr lang="ru-RU"/>
        </a:p>
      </dgm:t>
    </dgm:pt>
    <dgm:pt modelId="{3908F226-1180-4AFD-892C-59A37B6E3A83}" type="pres">
      <dgm:prSet presAssocID="{9E47A5E1-AA3F-4AD0-8C2C-A0CB93DE78E6}" presName="root2" presStyleCnt="0"/>
      <dgm:spPr/>
    </dgm:pt>
    <dgm:pt modelId="{91055E53-79EA-4890-9445-782513759CDC}" type="pres">
      <dgm:prSet presAssocID="{9E47A5E1-AA3F-4AD0-8C2C-A0CB93DE78E6}" presName="LevelTwoTextNode" presStyleLbl="node2" presStyleIdx="2" presStyleCnt="4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F5C17921-99D9-4130-9322-FBBBB151D0E9}" type="pres">
      <dgm:prSet presAssocID="{9E47A5E1-AA3F-4AD0-8C2C-A0CB93DE78E6}" presName="level3hierChild" presStyleCnt="0"/>
      <dgm:spPr/>
    </dgm:pt>
    <dgm:pt modelId="{DBA4BC3C-79F4-4184-8124-D31012DDCA8B}" type="pres">
      <dgm:prSet presAssocID="{5A779422-F0F1-4E6E-9288-D9CB60E433E8}" presName="conn2-1" presStyleLbl="parChTrans1D2" presStyleIdx="3" presStyleCnt="4"/>
      <dgm:spPr/>
      <dgm:t>
        <a:bodyPr/>
        <a:lstStyle/>
        <a:p>
          <a:endParaRPr lang="ru-RU"/>
        </a:p>
      </dgm:t>
    </dgm:pt>
    <dgm:pt modelId="{6A7A035B-B72C-4F94-BD65-0524C2A2B7E4}" type="pres">
      <dgm:prSet presAssocID="{5A779422-F0F1-4E6E-9288-D9CB60E433E8}" presName="connTx" presStyleLbl="parChTrans1D2" presStyleIdx="3" presStyleCnt="4"/>
      <dgm:spPr/>
      <dgm:t>
        <a:bodyPr/>
        <a:lstStyle/>
        <a:p>
          <a:endParaRPr lang="ru-RU"/>
        </a:p>
      </dgm:t>
    </dgm:pt>
    <dgm:pt modelId="{56F003ED-8794-44E5-A4B2-719C7755D304}" type="pres">
      <dgm:prSet presAssocID="{8DDFCE52-6F79-457B-BC87-E5D276EADA4F}" presName="root2" presStyleCnt="0"/>
      <dgm:spPr/>
    </dgm:pt>
    <dgm:pt modelId="{7E4C2F41-1DC1-46F5-A26A-0BA385C27F6C}" type="pres">
      <dgm:prSet presAssocID="{8DDFCE52-6F79-457B-BC87-E5D276EADA4F}" presName="LevelTwoTextNode" presStyleLbl="node2" presStyleIdx="3" presStyleCnt="4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D11298E6-2AB6-4CC3-BD36-94332B010763}" type="pres">
      <dgm:prSet presAssocID="{8DDFCE52-6F79-457B-BC87-E5D276EADA4F}" presName="level3hierChild" presStyleCnt="0"/>
      <dgm:spPr/>
    </dgm:pt>
  </dgm:ptLst>
  <dgm:cxnLst>
    <dgm:cxn modelId="{CBBA9F4A-FCFC-47D2-973B-AF40644030E1}" srcId="{A70860EF-DE1F-41D1-849F-17AF0C5396BC}" destId="{1681AFDC-236E-4EEF-BD2A-DDBB38164B16}" srcOrd="0" destOrd="0" parTransId="{79BD168D-2DDA-4D30-A797-28CBA6A2DF39}" sibTransId="{9F5CA8FC-5A32-4235-9227-50D89428E35E}"/>
    <dgm:cxn modelId="{0442FE9B-2872-47AB-A35C-FDF102009952}" srcId="{A70860EF-DE1F-41D1-849F-17AF0C5396BC}" destId="{52C85B9F-1AFA-4E01-8418-630B475F8717}" srcOrd="1" destOrd="0" parTransId="{6D3A6B7B-D083-4A1B-A9D8-631A882E5312}" sibTransId="{323F859B-26A7-479E-BA68-E97B2E4DD3AF}"/>
    <dgm:cxn modelId="{0FB4451F-2F37-40BA-A6D3-024C092A3C3A}" type="presOf" srcId="{1681AFDC-236E-4EEF-BD2A-DDBB38164B16}" destId="{4684B616-F969-4941-9C98-95D4C4E4C034}" srcOrd="0" destOrd="0" presId="urn:microsoft.com/office/officeart/2008/layout/HorizontalMultiLevelHierarchy"/>
    <dgm:cxn modelId="{A81FED4D-8443-4B27-9B95-CB55E5276350}" type="presOf" srcId="{86A6CFDA-A6C5-49C3-B325-25453956B67D}" destId="{6C625F14-5118-4DB1-A115-AB10FA689AFE}" srcOrd="1" destOrd="0" presId="urn:microsoft.com/office/officeart/2008/layout/HorizontalMultiLevelHierarchy"/>
    <dgm:cxn modelId="{607ACFE7-D152-4276-91EE-D2650B903413}" type="presOf" srcId="{6D3A6B7B-D083-4A1B-A9D8-631A882E5312}" destId="{4B5635ED-1C00-4415-93D9-D5F786BCDFF5}" srcOrd="0" destOrd="0" presId="urn:microsoft.com/office/officeart/2008/layout/HorizontalMultiLevelHierarchy"/>
    <dgm:cxn modelId="{B7B406AF-9470-468E-970C-1A68905C5C17}" type="presOf" srcId="{79BD168D-2DDA-4D30-A797-28CBA6A2DF39}" destId="{8D965696-57B9-4C87-BD49-A677DB246729}" srcOrd="0" destOrd="0" presId="urn:microsoft.com/office/officeart/2008/layout/HorizontalMultiLevelHierarchy"/>
    <dgm:cxn modelId="{7171FF78-E234-4B35-9E83-BDFE0FCCF795}" type="presOf" srcId="{52C85B9F-1AFA-4E01-8418-630B475F8717}" destId="{37125468-B5AA-4947-A7EE-54027BEBC51A}" srcOrd="0" destOrd="0" presId="urn:microsoft.com/office/officeart/2008/layout/HorizontalMultiLevelHierarchy"/>
    <dgm:cxn modelId="{6CBC43B0-4DCA-4F58-AD5C-DC64A7662895}" type="presOf" srcId="{A70860EF-DE1F-41D1-849F-17AF0C5396BC}" destId="{3DFDE38F-A533-4CFB-9F32-55CE049C694D}" srcOrd="0" destOrd="0" presId="urn:microsoft.com/office/officeart/2008/layout/HorizontalMultiLevelHierarchy"/>
    <dgm:cxn modelId="{B973BCAD-B362-4844-A783-3339E80A47A1}" type="presOf" srcId="{8DDFCE52-6F79-457B-BC87-E5D276EADA4F}" destId="{7E4C2F41-1DC1-46F5-A26A-0BA385C27F6C}" srcOrd="0" destOrd="0" presId="urn:microsoft.com/office/officeart/2008/layout/HorizontalMultiLevelHierarchy"/>
    <dgm:cxn modelId="{18F7FE24-E37F-4C1C-80C6-CAFDE473E547}" type="presOf" srcId="{6D3A6B7B-D083-4A1B-A9D8-631A882E5312}" destId="{A1929E38-F4C3-45AF-879F-AB5A6D4B207B}" srcOrd="1" destOrd="0" presId="urn:microsoft.com/office/officeart/2008/layout/HorizontalMultiLevelHierarchy"/>
    <dgm:cxn modelId="{A3831BAD-1E63-4FDC-B07E-EAA1A96DCD7F}" type="presOf" srcId="{5A779422-F0F1-4E6E-9288-D9CB60E433E8}" destId="{DBA4BC3C-79F4-4184-8124-D31012DDCA8B}" srcOrd="0" destOrd="0" presId="urn:microsoft.com/office/officeart/2008/layout/HorizontalMultiLevelHierarchy"/>
    <dgm:cxn modelId="{24989993-418E-4964-9F51-0061B1D14E2C}" srcId="{A70860EF-DE1F-41D1-849F-17AF0C5396BC}" destId="{8DDFCE52-6F79-457B-BC87-E5D276EADA4F}" srcOrd="3" destOrd="0" parTransId="{5A779422-F0F1-4E6E-9288-D9CB60E433E8}" sibTransId="{B2F36E41-0B96-45B0-AB09-14AA06196670}"/>
    <dgm:cxn modelId="{DFD6B9A5-679F-46C9-A9D7-7FED5749A991}" type="presOf" srcId="{5A779422-F0F1-4E6E-9288-D9CB60E433E8}" destId="{6A7A035B-B72C-4F94-BD65-0524C2A2B7E4}" srcOrd="1" destOrd="0" presId="urn:microsoft.com/office/officeart/2008/layout/HorizontalMultiLevelHierarchy"/>
    <dgm:cxn modelId="{1EE0D99D-8E76-42FF-9554-F2EEF79F4A46}" type="presOf" srcId="{86A6CFDA-A6C5-49C3-B325-25453956B67D}" destId="{4B4A6B0C-D3A9-4B06-9479-21272ABF8A13}" srcOrd="0" destOrd="0" presId="urn:microsoft.com/office/officeart/2008/layout/HorizontalMultiLevelHierarchy"/>
    <dgm:cxn modelId="{09DC5CE6-17A5-401C-A011-F2F8F1194A9D}" srcId="{A70860EF-DE1F-41D1-849F-17AF0C5396BC}" destId="{9E47A5E1-AA3F-4AD0-8C2C-A0CB93DE78E6}" srcOrd="2" destOrd="0" parTransId="{86A6CFDA-A6C5-49C3-B325-25453956B67D}" sibTransId="{5A8404F6-7B5F-47C6-8406-9AE4E98C1CA7}"/>
    <dgm:cxn modelId="{5A9F5EF5-78CB-4248-938B-FB897D02B075}" type="presOf" srcId="{79BD168D-2DDA-4D30-A797-28CBA6A2DF39}" destId="{2DE5FEFA-FDB8-4006-B3E1-BE531EFF8E0F}" srcOrd="1" destOrd="0" presId="urn:microsoft.com/office/officeart/2008/layout/HorizontalMultiLevelHierarchy"/>
    <dgm:cxn modelId="{D601990C-391E-4C77-97FD-144016CF5614}" type="presOf" srcId="{8A7BB359-7404-4FFD-9EF5-46BCA215DAAF}" destId="{4428247F-73E2-4F33-9DD8-9E4E5DFC6DD9}" srcOrd="0" destOrd="0" presId="urn:microsoft.com/office/officeart/2008/layout/HorizontalMultiLevelHierarchy"/>
    <dgm:cxn modelId="{C2D5EEE4-12B4-4E2B-A00E-B8E157E7FFDE}" type="presOf" srcId="{9E47A5E1-AA3F-4AD0-8C2C-A0CB93DE78E6}" destId="{91055E53-79EA-4890-9445-782513759CDC}" srcOrd="0" destOrd="0" presId="urn:microsoft.com/office/officeart/2008/layout/HorizontalMultiLevelHierarchy"/>
    <dgm:cxn modelId="{EBE79393-730E-459C-ACC2-B213D5EFF521}" srcId="{8A7BB359-7404-4FFD-9EF5-46BCA215DAAF}" destId="{A70860EF-DE1F-41D1-849F-17AF0C5396BC}" srcOrd="0" destOrd="0" parTransId="{8AFE129B-40D9-4900-B370-5EF1A6AEF38C}" sibTransId="{0AE0194B-BEF4-4936-903A-546F5D6C3A93}"/>
    <dgm:cxn modelId="{58FC443E-AB5D-47F1-B574-7BADCF856030}" type="presParOf" srcId="{4428247F-73E2-4F33-9DD8-9E4E5DFC6DD9}" destId="{9F965D9F-A8DC-4C1A-AC3E-67C69D7937E0}" srcOrd="0" destOrd="0" presId="urn:microsoft.com/office/officeart/2008/layout/HorizontalMultiLevelHierarchy"/>
    <dgm:cxn modelId="{5229B537-9FCB-4061-84CA-1A76C7B26EE0}" type="presParOf" srcId="{9F965D9F-A8DC-4C1A-AC3E-67C69D7937E0}" destId="{3DFDE38F-A533-4CFB-9F32-55CE049C694D}" srcOrd="0" destOrd="0" presId="urn:microsoft.com/office/officeart/2008/layout/HorizontalMultiLevelHierarchy"/>
    <dgm:cxn modelId="{685D5C1B-EFE5-4A1A-9508-4DF5CE97EFA2}" type="presParOf" srcId="{9F965D9F-A8DC-4C1A-AC3E-67C69D7937E0}" destId="{57723A27-B202-430F-B8EF-08679ECDBD7B}" srcOrd="1" destOrd="0" presId="urn:microsoft.com/office/officeart/2008/layout/HorizontalMultiLevelHierarchy"/>
    <dgm:cxn modelId="{54C1CC06-F20D-4D55-B1C2-61E325313552}" type="presParOf" srcId="{57723A27-B202-430F-B8EF-08679ECDBD7B}" destId="{8D965696-57B9-4C87-BD49-A677DB246729}" srcOrd="0" destOrd="0" presId="urn:microsoft.com/office/officeart/2008/layout/HorizontalMultiLevelHierarchy"/>
    <dgm:cxn modelId="{B3D85BFB-2A20-402B-A790-FA5AB1FE92F6}" type="presParOf" srcId="{8D965696-57B9-4C87-BD49-A677DB246729}" destId="{2DE5FEFA-FDB8-4006-B3E1-BE531EFF8E0F}" srcOrd="0" destOrd="0" presId="urn:microsoft.com/office/officeart/2008/layout/HorizontalMultiLevelHierarchy"/>
    <dgm:cxn modelId="{51768BBE-E2C4-475E-B0D6-F5BC74D19450}" type="presParOf" srcId="{57723A27-B202-430F-B8EF-08679ECDBD7B}" destId="{6270B4B4-BD86-471D-B5F7-E6D9C7F34D86}" srcOrd="1" destOrd="0" presId="urn:microsoft.com/office/officeart/2008/layout/HorizontalMultiLevelHierarchy"/>
    <dgm:cxn modelId="{2CC048B2-3522-4C97-B16E-4FAF10DE06C4}" type="presParOf" srcId="{6270B4B4-BD86-471D-B5F7-E6D9C7F34D86}" destId="{4684B616-F969-4941-9C98-95D4C4E4C034}" srcOrd="0" destOrd="0" presId="urn:microsoft.com/office/officeart/2008/layout/HorizontalMultiLevelHierarchy"/>
    <dgm:cxn modelId="{39D91C56-2ED6-4450-AD1A-A129F7925A29}" type="presParOf" srcId="{6270B4B4-BD86-471D-B5F7-E6D9C7F34D86}" destId="{75D50824-BCDC-4E22-9C3D-5971474A4769}" srcOrd="1" destOrd="0" presId="urn:microsoft.com/office/officeart/2008/layout/HorizontalMultiLevelHierarchy"/>
    <dgm:cxn modelId="{A7947BE3-9C34-4271-A658-49E7038291EF}" type="presParOf" srcId="{57723A27-B202-430F-B8EF-08679ECDBD7B}" destId="{4B5635ED-1C00-4415-93D9-D5F786BCDFF5}" srcOrd="2" destOrd="0" presId="urn:microsoft.com/office/officeart/2008/layout/HorizontalMultiLevelHierarchy"/>
    <dgm:cxn modelId="{74419136-6608-42E9-849B-C5933864E1D6}" type="presParOf" srcId="{4B5635ED-1C00-4415-93D9-D5F786BCDFF5}" destId="{A1929E38-F4C3-45AF-879F-AB5A6D4B207B}" srcOrd="0" destOrd="0" presId="urn:microsoft.com/office/officeart/2008/layout/HorizontalMultiLevelHierarchy"/>
    <dgm:cxn modelId="{8A609992-AD2E-4944-8F23-95E99C2C2C21}" type="presParOf" srcId="{57723A27-B202-430F-B8EF-08679ECDBD7B}" destId="{0202B910-D418-4455-9EE5-5D6EA7E4E428}" srcOrd="3" destOrd="0" presId="urn:microsoft.com/office/officeart/2008/layout/HorizontalMultiLevelHierarchy"/>
    <dgm:cxn modelId="{5369EEB0-3579-4C2A-A20D-60ECBB6343B6}" type="presParOf" srcId="{0202B910-D418-4455-9EE5-5D6EA7E4E428}" destId="{37125468-B5AA-4947-A7EE-54027BEBC51A}" srcOrd="0" destOrd="0" presId="urn:microsoft.com/office/officeart/2008/layout/HorizontalMultiLevelHierarchy"/>
    <dgm:cxn modelId="{B096BCF2-F6AF-42E9-8079-4458AD0BB2B6}" type="presParOf" srcId="{0202B910-D418-4455-9EE5-5D6EA7E4E428}" destId="{F2CC8241-CB06-494E-8315-93991D842226}" srcOrd="1" destOrd="0" presId="urn:microsoft.com/office/officeart/2008/layout/HorizontalMultiLevelHierarchy"/>
    <dgm:cxn modelId="{9B0C6677-D9CD-40B2-8AB6-4CD263A68B68}" type="presParOf" srcId="{57723A27-B202-430F-B8EF-08679ECDBD7B}" destId="{4B4A6B0C-D3A9-4B06-9479-21272ABF8A13}" srcOrd="4" destOrd="0" presId="urn:microsoft.com/office/officeart/2008/layout/HorizontalMultiLevelHierarchy"/>
    <dgm:cxn modelId="{37A311AA-C5F6-495A-B1B3-59770082F8F3}" type="presParOf" srcId="{4B4A6B0C-D3A9-4B06-9479-21272ABF8A13}" destId="{6C625F14-5118-4DB1-A115-AB10FA689AFE}" srcOrd="0" destOrd="0" presId="urn:microsoft.com/office/officeart/2008/layout/HorizontalMultiLevelHierarchy"/>
    <dgm:cxn modelId="{F9304FEC-7BAC-4F7A-B0C6-169C792F931B}" type="presParOf" srcId="{57723A27-B202-430F-B8EF-08679ECDBD7B}" destId="{3908F226-1180-4AFD-892C-59A37B6E3A83}" srcOrd="5" destOrd="0" presId="urn:microsoft.com/office/officeart/2008/layout/HorizontalMultiLevelHierarchy"/>
    <dgm:cxn modelId="{D22ED154-3640-45F1-B267-B7E9564EF159}" type="presParOf" srcId="{3908F226-1180-4AFD-892C-59A37B6E3A83}" destId="{91055E53-79EA-4890-9445-782513759CDC}" srcOrd="0" destOrd="0" presId="urn:microsoft.com/office/officeart/2008/layout/HorizontalMultiLevelHierarchy"/>
    <dgm:cxn modelId="{31D89274-A6A0-4058-A861-679D063DE14F}" type="presParOf" srcId="{3908F226-1180-4AFD-892C-59A37B6E3A83}" destId="{F5C17921-99D9-4130-9322-FBBBB151D0E9}" srcOrd="1" destOrd="0" presId="urn:microsoft.com/office/officeart/2008/layout/HorizontalMultiLevelHierarchy"/>
    <dgm:cxn modelId="{95D74A55-7112-4777-A9E9-F9A1AA1DD486}" type="presParOf" srcId="{57723A27-B202-430F-B8EF-08679ECDBD7B}" destId="{DBA4BC3C-79F4-4184-8124-D31012DDCA8B}" srcOrd="6" destOrd="0" presId="urn:microsoft.com/office/officeart/2008/layout/HorizontalMultiLevelHierarchy"/>
    <dgm:cxn modelId="{BAF369D7-B93F-4C0E-87BF-6FA7469FCBDD}" type="presParOf" srcId="{DBA4BC3C-79F4-4184-8124-D31012DDCA8B}" destId="{6A7A035B-B72C-4F94-BD65-0524C2A2B7E4}" srcOrd="0" destOrd="0" presId="urn:microsoft.com/office/officeart/2008/layout/HorizontalMultiLevelHierarchy"/>
    <dgm:cxn modelId="{988B30CF-AF77-471E-875D-55541A7980FD}" type="presParOf" srcId="{57723A27-B202-430F-B8EF-08679ECDBD7B}" destId="{56F003ED-8794-44E5-A4B2-719C7755D304}" srcOrd="7" destOrd="0" presId="urn:microsoft.com/office/officeart/2008/layout/HorizontalMultiLevelHierarchy"/>
    <dgm:cxn modelId="{48BF894A-50F4-496D-8573-1E348EEAD31D}" type="presParOf" srcId="{56F003ED-8794-44E5-A4B2-719C7755D304}" destId="{7E4C2F41-1DC1-46F5-A26A-0BA385C27F6C}" srcOrd="0" destOrd="0" presId="urn:microsoft.com/office/officeart/2008/layout/HorizontalMultiLevelHierarchy"/>
    <dgm:cxn modelId="{86439FFC-EEED-42BB-BAF8-BD5EC2F9B2E6}" type="presParOf" srcId="{56F003ED-8794-44E5-A4B2-719C7755D304}" destId="{D11298E6-2AB6-4CC3-BD36-94332B010763}" srcOrd="1" destOrd="0" presId="urn:microsoft.com/office/officeart/2008/layout/HorizontalMultiLevelHierarchy"/>
  </dgm:cxnLst>
  <dgm:bg/>
  <dgm:whole/>
  <dgm:extLst>
    <a:ext uri="http://schemas.microsoft.com/office/drawing/2008/diagram">
      <dsp:dataModelExt xmlns:dsp="http://schemas.microsoft.com/office/drawing/2008/diagram" relId="rId8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DBA4BC3C-79F4-4184-8124-D31012DDCA8B}">
      <dsp:nvSpPr>
        <dsp:cNvPr id="0" name=""/>
        <dsp:cNvSpPr/>
      </dsp:nvSpPr>
      <dsp:spPr>
        <a:xfrm>
          <a:off x="1850544" y="1600200"/>
          <a:ext cx="398897" cy="114014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99448" y="0"/>
              </a:lnTo>
              <a:lnTo>
                <a:pt x="199448" y="1140142"/>
              </a:lnTo>
              <a:lnTo>
                <a:pt x="398897" y="1140142"/>
              </a:lnTo>
            </a:path>
          </a:pathLst>
        </a:custGeom>
        <a:noFill/>
        <a:ln w="127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/>
        </a:p>
      </dsp:txBody>
      <dsp:txXfrm>
        <a:off x="2019795" y="2140073"/>
        <a:ext cx="60395" cy="60395"/>
      </dsp:txXfrm>
    </dsp:sp>
    <dsp:sp modelId="{4B4A6B0C-D3A9-4B06-9479-21272ABF8A13}">
      <dsp:nvSpPr>
        <dsp:cNvPr id="0" name=""/>
        <dsp:cNvSpPr/>
      </dsp:nvSpPr>
      <dsp:spPr>
        <a:xfrm>
          <a:off x="1850544" y="1600200"/>
          <a:ext cx="398897" cy="38004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99448" y="0"/>
              </a:lnTo>
              <a:lnTo>
                <a:pt x="199448" y="380047"/>
              </a:lnTo>
              <a:lnTo>
                <a:pt x="398897" y="380047"/>
              </a:lnTo>
            </a:path>
          </a:pathLst>
        </a:custGeom>
        <a:noFill/>
        <a:ln w="127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/>
        </a:p>
      </dsp:txBody>
      <dsp:txXfrm>
        <a:off x="2036219" y="1776449"/>
        <a:ext cx="27547" cy="27547"/>
      </dsp:txXfrm>
    </dsp:sp>
    <dsp:sp modelId="{4B5635ED-1C00-4415-93D9-D5F786BCDFF5}">
      <dsp:nvSpPr>
        <dsp:cNvPr id="0" name=""/>
        <dsp:cNvSpPr/>
      </dsp:nvSpPr>
      <dsp:spPr>
        <a:xfrm>
          <a:off x="1850544" y="1220152"/>
          <a:ext cx="398897" cy="380047"/>
        </a:xfrm>
        <a:custGeom>
          <a:avLst/>
          <a:gdLst/>
          <a:ahLst/>
          <a:cxnLst/>
          <a:rect l="0" t="0" r="0" b="0"/>
          <a:pathLst>
            <a:path>
              <a:moveTo>
                <a:pt x="0" y="380047"/>
              </a:moveTo>
              <a:lnTo>
                <a:pt x="199448" y="380047"/>
              </a:lnTo>
              <a:lnTo>
                <a:pt x="199448" y="0"/>
              </a:lnTo>
              <a:lnTo>
                <a:pt x="398897" y="0"/>
              </a:lnTo>
            </a:path>
          </a:pathLst>
        </a:custGeom>
        <a:noFill/>
        <a:ln w="127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/>
        </a:p>
      </dsp:txBody>
      <dsp:txXfrm>
        <a:off x="2036219" y="1396402"/>
        <a:ext cx="27547" cy="27547"/>
      </dsp:txXfrm>
    </dsp:sp>
    <dsp:sp modelId="{8D965696-57B9-4C87-BD49-A677DB246729}">
      <dsp:nvSpPr>
        <dsp:cNvPr id="0" name=""/>
        <dsp:cNvSpPr/>
      </dsp:nvSpPr>
      <dsp:spPr>
        <a:xfrm>
          <a:off x="1850544" y="460057"/>
          <a:ext cx="398897" cy="1140142"/>
        </a:xfrm>
        <a:custGeom>
          <a:avLst/>
          <a:gdLst/>
          <a:ahLst/>
          <a:cxnLst/>
          <a:rect l="0" t="0" r="0" b="0"/>
          <a:pathLst>
            <a:path>
              <a:moveTo>
                <a:pt x="0" y="1140142"/>
              </a:moveTo>
              <a:lnTo>
                <a:pt x="199448" y="1140142"/>
              </a:lnTo>
              <a:lnTo>
                <a:pt x="199448" y="0"/>
              </a:lnTo>
              <a:lnTo>
                <a:pt x="398897" y="0"/>
              </a:lnTo>
            </a:path>
          </a:pathLst>
        </a:custGeom>
        <a:noFill/>
        <a:ln w="127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/>
        </a:p>
      </dsp:txBody>
      <dsp:txXfrm>
        <a:off x="2019795" y="999931"/>
        <a:ext cx="60395" cy="60395"/>
      </dsp:txXfrm>
    </dsp:sp>
    <dsp:sp modelId="{3DFDE38F-A533-4CFB-9F32-55CE049C694D}">
      <dsp:nvSpPr>
        <dsp:cNvPr id="0" name=""/>
        <dsp:cNvSpPr/>
      </dsp:nvSpPr>
      <dsp:spPr>
        <a:xfrm rot="16200000">
          <a:off x="-53693" y="1296162"/>
          <a:ext cx="3200400" cy="608076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525" tIns="9525" rIns="9525" bIns="9525" numCol="1" spcCol="1270" anchor="ctr" anchorCtr="0">
          <a:noAutofit/>
        </a:bodyPr>
        <a:lstStyle/>
        <a:p>
          <a:pPr lvl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500" kern="1200"/>
            <a:t>Основные типы специализированных средств размещения</a:t>
          </a:r>
        </a:p>
      </dsp:txBody>
      <dsp:txXfrm>
        <a:off x="-53693" y="1296162"/>
        <a:ext cx="3200400" cy="608076"/>
      </dsp:txXfrm>
    </dsp:sp>
    <dsp:sp modelId="{4684B616-F969-4941-9C98-95D4C4E4C034}">
      <dsp:nvSpPr>
        <dsp:cNvPr id="0" name=""/>
        <dsp:cNvSpPr/>
      </dsp:nvSpPr>
      <dsp:spPr>
        <a:xfrm>
          <a:off x="2249442" y="156019"/>
          <a:ext cx="1994489" cy="608076"/>
        </a:xfrm>
        <a:prstGeom prst="rect">
          <a:avLst/>
        </a:prstGeom>
        <a:solidFill>
          <a:schemeClr val="accent2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525" tIns="9525" rIns="9525" bIns="9525" numCol="1" spcCol="1270" anchor="ctr" anchorCtr="0">
          <a:noAutofit/>
        </a:bodyPr>
        <a:lstStyle/>
        <a:p>
          <a:pPr lvl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500" kern="1200"/>
            <a:t>Гостиницы и отели</a:t>
          </a:r>
        </a:p>
      </dsp:txBody>
      <dsp:txXfrm>
        <a:off x="2249442" y="156019"/>
        <a:ext cx="1994489" cy="608076"/>
      </dsp:txXfrm>
    </dsp:sp>
    <dsp:sp modelId="{37125468-B5AA-4947-A7EE-54027BEBC51A}">
      <dsp:nvSpPr>
        <dsp:cNvPr id="0" name=""/>
        <dsp:cNvSpPr/>
      </dsp:nvSpPr>
      <dsp:spPr>
        <a:xfrm>
          <a:off x="2249442" y="916114"/>
          <a:ext cx="1994489" cy="608076"/>
        </a:xfrm>
        <a:prstGeom prst="rect">
          <a:avLst/>
        </a:prstGeom>
        <a:solidFill>
          <a:schemeClr val="accent2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525" tIns="9525" rIns="9525" bIns="9525" numCol="1" spcCol="1270" anchor="ctr" anchorCtr="0">
          <a:noAutofit/>
        </a:bodyPr>
        <a:lstStyle/>
        <a:p>
          <a:pPr lvl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500" kern="1200"/>
            <a:t>Санатории и лечебные базы</a:t>
          </a:r>
        </a:p>
      </dsp:txBody>
      <dsp:txXfrm>
        <a:off x="2249442" y="916114"/>
        <a:ext cx="1994489" cy="608076"/>
      </dsp:txXfrm>
    </dsp:sp>
    <dsp:sp modelId="{91055E53-79EA-4890-9445-782513759CDC}">
      <dsp:nvSpPr>
        <dsp:cNvPr id="0" name=""/>
        <dsp:cNvSpPr/>
      </dsp:nvSpPr>
      <dsp:spPr>
        <a:xfrm>
          <a:off x="2249442" y="1676209"/>
          <a:ext cx="1994489" cy="608076"/>
        </a:xfrm>
        <a:prstGeom prst="rect">
          <a:avLst/>
        </a:prstGeom>
        <a:solidFill>
          <a:schemeClr val="accent2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525" tIns="9525" rIns="9525" bIns="9525" numCol="1" spcCol="1270" anchor="ctr" anchorCtr="0">
          <a:noAutofit/>
        </a:bodyPr>
        <a:lstStyle/>
        <a:p>
          <a:pPr lvl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500" kern="1200"/>
            <a:t>Агротуристические комплексы</a:t>
          </a:r>
        </a:p>
      </dsp:txBody>
      <dsp:txXfrm>
        <a:off x="2249442" y="1676209"/>
        <a:ext cx="1994489" cy="608076"/>
      </dsp:txXfrm>
    </dsp:sp>
    <dsp:sp modelId="{7E4C2F41-1DC1-46F5-A26A-0BA385C27F6C}">
      <dsp:nvSpPr>
        <dsp:cNvPr id="0" name=""/>
        <dsp:cNvSpPr/>
      </dsp:nvSpPr>
      <dsp:spPr>
        <a:xfrm>
          <a:off x="2249442" y="2436304"/>
          <a:ext cx="1994489" cy="608076"/>
        </a:xfrm>
        <a:prstGeom prst="rect">
          <a:avLst/>
        </a:prstGeom>
        <a:solidFill>
          <a:schemeClr val="accent2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525" tIns="9525" rIns="9525" bIns="9525" numCol="1" spcCol="1270" anchor="ctr" anchorCtr="0">
          <a:noAutofit/>
        </a:bodyPr>
        <a:lstStyle/>
        <a:p>
          <a:pPr lvl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500" kern="1200"/>
            <a:t>Хостелы</a:t>
          </a:r>
        </a:p>
      </dsp:txBody>
      <dsp:txXfrm>
        <a:off x="2249442" y="2436304"/>
        <a:ext cx="1994489" cy="608076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8/layout/HorizontalMultiLevelHierarchy">
  <dgm:title val=""/>
  <dgm:desc val=""/>
  <dgm:catLst>
    <dgm:cat type="hierarchy" pri="46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</dgm:cxnLst>
      <dgm:bg/>
      <dgm:whole/>
    </dgm:dataModel>
  </dgm:clrData>
  <dgm:layoutNode name="Name0">
    <dgm:varLst>
      <dgm:chPref val="1"/>
      <dgm:dir/>
      <dgm:animOne val="branch"/>
      <dgm:animLvl val="lvl"/>
      <dgm:resizeHandles val="exact"/>
    </dgm:varLst>
    <dgm:choose name="Name1">
      <dgm:if name="Name2" func="var" arg="dir" op="equ" val="norm">
        <dgm:alg type="hierChild">
          <dgm:param type="linDir" val="fromT"/>
          <dgm:param type="chAlign" val="l"/>
        </dgm:alg>
      </dgm:if>
      <dgm:else name="Name3">
        <dgm:alg type="hierChild">
          <dgm:param type="linDir" val="fromT"/>
          <dgm:param type="ch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des" forName="LevelOneTextNode" refType="h"/>
      <dgm:constr type="w" for="des" forName="LevelOneTextNode" refType="h" refFor="des" refForName="LevelOneTextNode" fact="0.19"/>
      <dgm:constr type="h" for="des" forName="LevelTwoTextNode" refType="w" refFor="des" refForName="LevelOneTextNode"/>
      <dgm:constr type="w" for="des" forName="LevelTwoTextNode" refType="h" refFor="des" refForName="LevelTwoTextNode" fact="3.28"/>
      <dgm:constr type="sibSp" refType="h" refFor="des" refForName="LevelTwoTextNode" op="equ" fact="0.25"/>
      <dgm:constr type="sibSp" for="des" forName="level2hierChild" refType="h" refFor="des" refForName="LevelTwoTextNode" op="equ" fact="0.25"/>
      <dgm:constr type="sibSp" for="des" forName="level3hierChild" refType="h" refFor="des" refForName="LevelTwoTextNode" op="equ" fact="0.25"/>
      <dgm:constr type="sp" for="des" forName="root1" refType="w" refFor="des" refForName="LevelTwoTextNode" fact="0.2"/>
      <dgm:constr type="sp" for="des" forName="root2" refType="sp" refFor="des" refForName="root1" op="equ"/>
      <dgm:constr type="primFontSz" for="des" forName="LevelOneTextNode" op="equ" val="65"/>
      <dgm:constr type="primFontSz" for="des" forName="LevelTwoTextNode" op="equ" val="65"/>
      <dgm:constr type="primFontSz" for="des" forName="LevelTwoTextNode" refType="primFontSz" refFor="des" refForName="LevelOneTextNode" op="lte"/>
      <dgm:constr type="primFontSz" for="des" forName="connTx" op="equ" val="50"/>
      <dgm:constr type="primFontSz" for="des" forName="connTx" refType="primFontSz" refFor="des" refForName="LevelOneTextNode" op="lte" fact="0.78"/>
    </dgm:constrLst>
    <dgm:forEach name="Name4" axis="ch">
      <dgm:forEach name="Name5" axis="self" ptType="node">
        <dgm:layoutNode name="root1">
          <dgm:choose name="Name6">
            <dgm:if name="Name7" func="var" arg="dir" op="equ" val="norm">
              <dgm:alg type="hierRoot">
                <dgm:param type="hierAlign" val="lCtrCh"/>
              </dgm:alg>
            </dgm:if>
            <dgm:else name="Name8">
              <dgm:alg type="hierRoot">
                <dgm:param type="hierAlign" val="rCtrCh"/>
              </dgm:alg>
            </dgm:else>
          </dgm:choose>
          <dgm:shape xmlns:r="http://schemas.openxmlformats.org/officeDocument/2006/relationships" r:blip="">
            <dgm:adjLst/>
          </dgm:shape>
          <dgm:presOf/>
          <dgm:layoutNode name="LevelOneTextNode" styleLbl="node0">
            <dgm:varLst>
              <dgm:chPref val="3"/>
            </dgm:varLst>
            <dgm:alg type="tx">
              <dgm:param type="autoTxRot" val="grav"/>
            </dgm:alg>
            <dgm:choose name="Name9">
              <dgm:if name="Name10" func="var" arg="dir" op="equ" val="norm">
                <dgm:shape xmlns:r="http://schemas.openxmlformats.org/officeDocument/2006/relationships" rot="270" type="rect" r:blip="">
                  <dgm:adjLst/>
                </dgm:shape>
              </dgm:if>
              <dgm:else name="Name11">
                <dgm:shape xmlns:r="http://schemas.openxmlformats.org/officeDocument/2006/relationships" rot="90" type="rect" r:blip="">
                  <dgm:adjLst/>
                </dgm:shape>
              </dgm:else>
            </dgm:choose>
            <dgm:presOf axis="self"/>
            <dgm:constrLst>
              <dgm:constr type="tMarg" refType="primFontSz" fact="0.05"/>
              <dgm:constr type="bMarg" refType="primFontSz" fact="0.05"/>
              <dgm:constr type="lMarg" refType="primFontSz" fact="0.05"/>
              <dgm:constr type="rMarg" refType="primFontSz" fact="0.05"/>
            </dgm:constrLst>
            <dgm:ruleLst>
              <dgm:rule type="primFontSz" val="2" fact="NaN" max="NaN"/>
            </dgm:ruleLst>
          </dgm:layoutNode>
          <dgm:layoutNode name="level2hierChild">
            <dgm:choose name="Name12">
              <dgm:if name="Name13" func="var" arg="dir" op="equ" val="norm">
                <dgm:alg type="hierChild">
                  <dgm:param type="linDir" val="fromT"/>
                  <dgm:param type="chAlign" val="l"/>
                </dgm:alg>
              </dgm:if>
              <dgm:else name="Name14">
                <dgm:alg type="hierChild">
                  <dgm:param type="linDir" val="fromT"/>
                  <dgm:param type="chAlign" val="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forEach name="repeat" axis="ch">
              <dgm:forEach name="Name15" axis="self" ptType="parTrans" cnt="1">
                <dgm:layoutNode name="conn2-1">
                  <dgm:choose name="Name16">
                    <dgm:if name="Name17" func="var" arg="dir" op="equ" val="norm">
                      <dgm:alg type="conn">
                        <dgm:param type="dim" val="1D"/>
                        <dgm:param type="begPts" val="midR"/>
                        <dgm:param type="endPts" val="midL"/>
                        <dgm:param type="endSty" val="noArr"/>
                        <dgm:param type="connRout" val="bend"/>
                      </dgm:alg>
                    </dgm:if>
                    <dgm:else name="Name18">
                      <dgm:alg type="conn">
                        <dgm:param type="dim" val="1D"/>
                        <dgm:param type="begPts" val="midL"/>
                        <dgm:param type="endPts" val="midR"/>
                        <dgm:param type="endSty" val="noArr"/>
                        <dgm:param type="connRout" val="bend"/>
                      </dgm:alg>
                    </dgm:else>
                  </dgm:choose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w" val="1"/>
                    <dgm:constr type="h" val="5"/>
                    <dgm:constr type="connDist"/>
                    <dgm:constr type="begPad"/>
                    <dgm:constr type="endPad"/>
                    <dgm:constr type="userA" for="ch" refType="connDist"/>
                  </dgm:constrLst>
                  <dgm:layoutNode name="connTx">
                    <dgm:alg type="tx">
                      <dgm:param type="autoTxRot" val="grav"/>
                    </dgm:alg>
                    <dgm:shape xmlns:r="http://schemas.openxmlformats.org/officeDocument/2006/relationships" type="rect" r:blip="" hideGeom="1">
                      <dgm:adjLst/>
                    </dgm:shape>
                    <dgm:presOf axis="self"/>
                    <dgm:constrLst>
                      <dgm:constr type="userA"/>
                      <dgm:constr type="w" refType="userA" fact="0.05"/>
                      <dgm:constr type="h" refType="userA" fact="0.05"/>
                      <dgm:constr type="lMarg" val="1"/>
                      <dgm:constr type="rMarg" val="1"/>
                      <dgm:constr type="tMarg"/>
                      <dgm:constr type="bMarg"/>
                    </dgm:constrLst>
                    <dgm:ruleLst>
                      <dgm:rule type="h" val="NaN" fact="0.25" max="NaN"/>
                      <dgm:rule type="w" val="NaN" fact="0.8" max="NaN"/>
                      <dgm:rule type="primFontSz" val="5" fact="NaN" max="NaN"/>
                    </dgm:ruleLst>
                  </dgm:layoutNode>
                </dgm:layoutNode>
              </dgm:forEach>
              <dgm:forEach name="Name19" axis="self" ptType="node">
                <dgm:layoutNode name="root2">
                  <dgm:choose name="Name20">
                    <dgm:if name="Name21" func="var" arg="dir" op="equ" val="norm">
                      <dgm:alg type="hierRoot">
                        <dgm:param type="hierAlign" val="lCtrCh"/>
                      </dgm:alg>
                    </dgm:if>
                    <dgm:else name="Name22">
                      <dgm:alg type="hierRoot">
                        <dgm:param type="hierAlign" val="rCtrCh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layoutNode name="LevelTwoTextNode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/>
                    <dgm:constrLst>
                      <dgm:constr type="tMarg" refType="primFontSz" fact="0.05"/>
                      <dgm:constr type="bMarg" refType="primFontSz" fact="0.05"/>
                      <dgm:constr type="lMarg" refType="primFontSz" fact="0.05"/>
                      <dgm:constr type="rMarg" refType="primFontSz" fact="0.05"/>
                    </dgm:constrLst>
                    <dgm:ruleLst>
                      <dgm:rule type="primFontSz" val="2" fact="NaN" max="NaN"/>
                    </dgm:ruleLst>
                  </dgm:layoutNode>
                  <dgm:layoutNode name="level3hierChild">
                    <dgm:choose name="Name23">
                      <dgm:if name="Name24" func="var" arg="dir" op="equ" val="norm">
                        <dgm:alg type="hierChild">
                          <dgm:param type="linDir" val="fromT"/>
                          <dgm:param type="chAlign" val="l"/>
                        </dgm:alg>
                      </dgm:if>
                      <dgm:else name="Name25">
                        <dgm:alg type="hierChild">
                          <dgm:param type="linDir" val="fromT"/>
                          <dgm:param type="chAlign" val="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forEach name="Name26" ref="repeat"/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2618</Words>
  <Characters>14924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falos</dc:creator>
  <cp:keywords/>
  <dc:description/>
  <cp:lastModifiedBy>falos</cp:lastModifiedBy>
  <cp:revision>7</cp:revision>
  <dcterms:created xsi:type="dcterms:W3CDTF">2025-03-31T00:31:00Z</dcterms:created>
  <dcterms:modified xsi:type="dcterms:W3CDTF">2025-06-02T08:48:00Z</dcterms:modified>
</cp:coreProperties>
</file>