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МБОУ «СШ №2 имени Героя Советского Союза А.Н. Березового»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VII </w:t>
      </w:r>
      <w:r>
        <w:rPr>
          <w:rFonts w:cs="Times New Roman" w:ascii="Times New Roman" w:hAnsi="Times New Roman"/>
          <w:sz w:val="28"/>
          <w:szCs w:val="28"/>
        </w:rPr>
        <w:t>Международный конкурс сочинений  «С русским языком можно творить чудеса»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Сочинение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тему:  «Социальные проблемы общества и  человека»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Уроки  дружбы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Выполнила: Шаповалова Алла Станиславовна</w:t>
      </w:r>
    </w:p>
    <w:p>
      <w:pPr>
        <w:pStyle w:val="Normal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ученица 6 класса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Руководитель: Янченко Ольга Валерьевна</w:t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учитель русского языка и литературы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2025</w:t>
      </w:r>
      <w:r>
        <w:br w:type="page"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Уроки дружбы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5329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ab/>
      </w:r>
      <w:r>
        <w:rPr>
          <w:rFonts w:cs="Times New Roman" w:ascii="Times New Roman" w:hAnsi="Times New Roman"/>
          <w:sz w:val="24"/>
          <w:szCs w:val="24"/>
          <w:lang w:val="en-US"/>
        </w:rPr>
        <w:t>"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Когда тебя предали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ru-RU"/>
        </w:rPr>
        <w:t>это все равно, что руки сломали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>Простить можно, но вот обнять уже не получается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." </w:t>
        <w:tab/>
        <w:tab/>
        <w:tab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532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/>
        </w:rPr>
        <w:t>Л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>Н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>Толстой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 xml:space="preserve">Наш подростковый возраст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ru-RU"/>
        </w:rPr>
        <w:t>это период бурных перемен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когда формируется личность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эго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когда ребенок начинает задаваться какими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-то </w:t>
      </w:r>
      <w:r>
        <w:rPr>
          <w:rFonts w:cs="Times New Roman" w:ascii="Times New Roman" w:hAnsi="Times New Roman"/>
          <w:sz w:val="24"/>
          <w:szCs w:val="24"/>
          <w:lang w:val="ru-RU"/>
        </w:rPr>
        <w:t>вопросами и пытаться найти на них ответы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>Когда жизнь кажется одновременно интересной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захватывающей и прекрасной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пугающей и ужасной или отвратительной во всех ее аспектах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>В это время особенно остро мы воспринимаем социальные проблемы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такие как дружба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Поначалу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она кажется нерушимой крепостью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которая может простоять очень много лет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но чаще всего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на деле оказывается всего лишь карточным домиком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который может рухнуть от малейшего дуновения ветра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>Дружба бывает настоящей: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val="ru-RU"/>
        </w:rPr>
        <w:t>она появляется с опытом, когда мы становимся старше. А бывает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val="ru-RU"/>
        </w:rPr>
        <w:t>и ненастоящей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 xml:space="preserve">Ненастоящая дружба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ru-RU"/>
        </w:rPr>
        <w:t>это самый горький урок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который нам, к сожалению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приходится усвоить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>Мы с</w:t>
      </w:r>
      <w:r>
        <w:rPr>
          <w:rFonts w:cs="Times New Roman" w:ascii="Times New Roman" w:hAnsi="Times New Roman"/>
          <w:sz w:val="24"/>
          <w:szCs w:val="24"/>
          <w:lang w:val="en-US"/>
        </w:rPr>
        <w:t>ближаемся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 людьми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которые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не разделяют наши ценности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не поддерживают в трудную минуту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либо притворяются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что схожи с нами общими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интересами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Что они готовы </w:t>
      </w:r>
      <w:r>
        <w:rPr>
          <w:rFonts w:cs="Times New Roman" w:ascii="Times New Roman" w:hAnsi="Times New Roman"/>
          <w:sz w:val="24"/>
          <w:szCs w:val="24"/>
          <w:lang w:val="en-US"/>
        </w:rPr>
        <w:t>"</w:t>
      </w:r>
      <w:r>
        <w:rPr>
          <w:rFonts w:cs="Times New Roman" w:ascii="Times New Roman" w:hAnsi="Times New Roman"/>
          <w:sz w:val="24"/>
          <w:szCs w:val="24"/>
          <w:lang w:val="ru-RU"/>
        </w:rPr>
        <w:t>разорвать</w:t>
      </w:r>
      <w:r>
        <w:rPr>
          <w:rFonts w:cs="Times New Roman" w:ascii="Times New Roman" w:hAnsi="Times New Roman"/>
          <w:sz w:val="24"/>
          <w:szCs w:val="24"/>
          <w:lang w:val="en-US"/>
        </w:rPr>
        <w:t>"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любого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кто посмеет нас тронуть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хотя на самом деле лишь используют в своих интересах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>И только лишь из-за страха одиночества и желания быть принятыми и быть кому-то нужными и любимыми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мы и сближаемся с теми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кого не можем на самом деле назвать единомышленник</w:t>
      </w:r>
      <w:r>
        <w:rPr>
          <w:rFonts w:cs="Times New Roman" w:ascii="Times New Roman" w:hAnsi="Times New Roman"/>
          <w:sz w:val="24"/>
          <w:szCs w:val="24"/>
          <w:lang w:val="en-US"/>
        </w:rPr>
        <w:t>ами.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 xml:space="preserve">В такой </w:t>
      </w:r>
      <w:r>
        <w:rPr>
          <w:rFonts w:cs="Times New Roman" w:ascii="Times New Roman" w:hAnsi="Times New Roman"/>
          <w:sz w:val="24"/>
          <w:szCs w:val="24"/>
          <w:lang w:val="en-US"/>
        </w:rPr>
        <w:t>"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дружбе" нередко бывают предательства. Например, как в романе </w:t>
      </w:r>
      <w:r>
        <w:rPr>
          <w:rFonts w:cs="Times New Roman" w:ascii="Times New Roman" w:hAnsi="Times New Roman"/>
          <w:sz w:val="24"/>
          <w:szCs w:val="24"/>
          <w:lang w:val="en-US"/>
        </w:rPr>
        <w:t>"</w:t>
      </w:r>
      <w:r>
        <w:rPr>
          <w:rFonts w:cs="Times New Roman" w:ascii="Times New Roman" w:hAnsi="Times New Roman"/>
          <w:sz w:val="24"/>
          <w:szCs w:val="24"/>
          <w:lang w:val="ru-RU"/>
        </w:rPr>
        <w:t>Граф Монте</w:t>
      </w:r>
      <w:r>
        <w:rPr>
          <w:rFonts w:cs="Times New Roman" w:ascii="Times New Roman" w:hAnsi="Times New Roman"/>
          <w:sz w:val="24"/>
          <w:szCs w:val="24"/>
          <w:lang w:val="en-US"/>
        </w:rPr>
        <w:t>-</w:t>
      </w:r>
      <w:r>
        <w:rPr>
          <w:rFonts w:cs="Times New Roman" w:ascii="Times New Roman" w:hAnsi="Times New Roman"/>
          <w:sz w:val="24"/>
          <w:szCs w:val="24"/>
          <w:lang w:val="ru-RU"/>
        </w:rPr>
        <w:t>Кристо</w:t>
      </w:r>
      <w:r>
        <w:rPr>
          <w:rFonts w:cs="Times New Roman" w:ascii="Times New Roman" w:hAnsi="Times New Roman"/>
          <w:sz w:val="24"/>
          <w:szCs w:val="24"/>
          <w:lang w:val="en-US"/>
        </w:rPr>
        <w:t>"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Александра Дюма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>Гаспар Кадрусс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который был соседом Эдмона Дантеса,  предал его. Предательства бывают очень разные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но в ненастоящей дружбе чаще всего выражаются в том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что твой </w:t>
      </w:r>
      <w:r>
        <w:rPr>
          <w:rFonts w:cs="Times New Roman" w:ascii="Times New Roman" w:hAnsi="Times New Roman"/>
          <w:sz w:val="24"/>
          <w:szCs w:val="24"/>
          <w:lang w:val="en-US"/>
        </w:rPr>
        <w:t>"</w:t>
      </w:r>
      <w:r>
        <w:rPr>
          <w:rFonts w:cs="Times New Roman" w:ascii="Times New Roman" w:hAnsi="Times New Roman"/>
          <w:sz w:val="24"/>
          <w:szCs w:val="24"/>
          <w:lang w:val="ru-RU"/>
        </w:rPr>
        <w:t>друг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"  </w:t>
      </w:r>
      <w:r>
        <w:rPr>
          <w:rFonts w:cs="Times New Roman" w:ascii="Times New Roman" w:hAnsi="Times New Roman"/>
          <w:sz w:val="24"/>
          <w:szCs w:val="24"/>
          <w:lang w:val="ru-RU"/>
        </w:rPr>
        <w:t>бросает тебя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уходя к другому человеку.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Переживать такие моменты очень тяжело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особенно</w:t>
      </w:r>
      <w:r>
        <w:rPr>
          <w:rFonts w:cs="Times New Roman" w:ascii="Times New Roman" w:hAnsi="Times New Roman"/>
          <w:sz w:val="24"/>
          <w:szCs w:val="24"/>
          <w:lang w:val="en-US"/>
        </w:rPr>
        <w:t>,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когда долго  дружишь с этим человеком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он рассказывает тебе о тех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кто ему не нравится. Но потом к нему же и уходит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оставляя тебя наедине с твоим горем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 xml:space="preserve">Существует такая закономерность, как </w:t>
      </w:r>
      <w:r>
        <w:rPr>
          <w:rFonts w:cs="Times New Roman" w:ascii="Times New Roman" w:hAnsi="Times New Roman"/>
          <w:sz w:val="24"/>
          <w:szCs w:val="24"/>
          <w:lang w:val="en-US"/>
        </w:rPr>
        <w:t>"</w:t>
      </w:r>
      <w:r>
        <w:rPr>
          <w:rFonts w:cs="Times New Roman" w:ascii="Times New Roman" w:hAnsi="Times New Roman"/>
          <w:sz w:val="24"/>
          <w:szCs w:val="24"/>
          <w:lang w:val="ru-RU"/>
        </w:rPr>
        <w:t>правило трёх месяцев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", </w:t>
      </w:r>
      <w:r>
        <w:rPr>
          <w:rFonts w:cs="Times New Roman" w:ascii="Times New Roman" w:hAnsi="Times New Roman"/>
          <w:sz w:val="24"/>
          <w:szCs w:val="24"/>
          <w:lang w:val="ru-RU"/>
        </w:rPr>
        <w:t>когда дружишь буквально три месяца и дружба резко обрывается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>Как правило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на таких людей лучше свое внимание больше не обращать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как бы горько тебе не было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>Даже длительная дружба, на первый взгляд, самая крепкая и нерушимая, вдруг заканчивается совсем неожиданно. Кажется, дружба искренняя и настолько крепкая, что ничего её не сможет сокрушить. Однако, и она в какой-то момент просто рушится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fldChar w:fldCharType="begin"/>
      </w:r>
      <w:r>
        <w:rPr>
          <w:sz w:val="24"/>
          <w:szCs w:val="24"/>
          <w:rFonts w:cs="Times New Roman" w:ascii="Times New Roman" w:hAnsi="Times New Roman"/>
          <w:lang w:val="en-US"/>
        </w:rPr>
        <w:instrText xml:space="preserve"> PAGE </w:instrText>
      </w:r>
      <w:r>
        <w:rPr>
          <w:sz w:val="24"/>
          <w:szCs w:val="24"/>
          <w:rFonts w:cs="Times New Roman" w:ascii="Times New Roman" w:hAnsi="Times New Roman"/>
          <w:lang w:val="en-US"/>
        </w:rPr>
        <w:fldChar w:fldCharType="separate"/>
      </w:r>
      <w:r>
        <w:rPr>
          <w:sz w:val="24"/>
          <w:szCs w:val="24"/>
          <w:rFonts w:cs="Times New Roman" w:ascii="Times New Roman" w:hAnsi="Times New Roman"/>
          <w:lang w:val="en-US"/>
        </w:rPr>
        <w:t>2</w:t>
      </w:r>
      <w:r>
        <w:rPr>
          <w:sz w:val="24"/>
          <w:szCs w:val="24"/>
          <w:rFonts w:cs="Times New Roman" w:ascii="Times New Roman" w:hAnsi="Times New Roman"/>
          <w:lang w:val="en-US"/>
        </w:rPr>
        <w:fldChar w:fldCharType="end"/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>Горе в такие моменты может быть настолько сильным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что ты задумываешься о смерти. Ты теряешь веру в самого себя, в друзей, в то, что рядом с тобой могут быть настоящие единомышленники — верные друзья. Именно в этот момент ты замыкаешься, хотя внешне это не всегда заметно.  Это самое опасное состояние! И тут приходит на ум опыт Робинзона Крузо, который оказался на необитаемом острове после кораблекрушения. Казалось бы, то же отчаяние и одиночество. Но он поступает мудро. Он заводит дневник, в котором отмечает всё плохое, что с ним происходит и пытается увидеть положительные стороны в этих же событиях! Остался один — да. Но не умер же, а живой! Следовательно, не всё еще потеряно!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>Думаю, это здравый подход. Если  человек бросил вас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это значит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что он вас недостоин</w:t>
      </w:r>
      <w:r>
        <w:rPr>
          <w:rFonts w:cs="Times New Roman" w:ascii="Times New Roman" w:hAnsi="Times New Roman"/>
          <w:sz w:val="24"/>
          <w:szCs w:val="24"/>
          <w:lang w:val="en-US"/>
        </w:rPr>
        <w:t>. О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своём горе лучше рассказать самым близким людям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ru-RU"/>
        </w:rPr>
        <w:t>родителям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В отличие от </w:t>
      </w:r>
      <w:r>
        <w:rPr>
          <w:rFonts w:cs="Times New Roman" w:ascii="Times New Roman" w:hAnsi="Times New Roman"/>
          <w:sz w:val="24"/>
          <w:szCs w:val="24"/>
          <w:lang w:val="en-US"/>
        </w:rPr>
        <w:t>"</w:t>
      </w:r>
      <w:r>
        <w:rPr>
          <w:rFonts w:cs="Times New Roman" w:ascii="Times New Roman" w:hAnsi="Times New Roman"/>
          <w:sz w:val="24"/>
          <w:szCs w:val="24"/>
          <w:lang w:val="ru-RU"/>
        </w:rPr>
        <w:t>друзей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", </w:t>
      </w:r>
      <w:r>
        <w:rPr>
          <w:rFonts w:cs="Times New Roman" w:ascii="Times New Roman" w:hAnsi="Times New Roman"/>
          <w:sz w:val="24"/>
          <w:szCs w:val="24"/>
          <w:lang w:val="ru-RU"/>
        </w:rPr>
        <w:t>они не будут вас высмеивать за это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ru-RU"/>
        </w:rPr>
        <w:t>или распространять по всем социальным сетям сплетни о вас. Наоборот, они выслушают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с вниманием и, возможно, подскажут, как быть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Ведение дневника — тоже замечательная идея, которая может помочь.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ab/>
        <w:t>Главное, нужно понимать, что отчаяние и слёзы — это тупиковый путь решения проблемы, но его нужно преодолеть, пережить. И тогда снова получится обнять нового человека, который появится в твоей жизни -  нового друга, верного товарища. А такой человек обязательно появится!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right="0" w:hanging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16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fldChar w:fldCharType="begin"/>
      </w:r>
      <w:r>
        <w:rPr>
          <w:sz w:val="24"/>
          <w:szCs w:val="24"/>
          <w:rFonts w:cs="Times New Roman" w:ascii="Times New Roman" w:hAnsi="Times New Roman"/>
          <w:lang w:val="ru-RU"/>
        </w:rPr>
        <w:instrText xml:space="preserve"> PAGE </w:instrText>
      </w:r>
      <w:r>
        <w:rPr>
          <w:sz w:val="24"/>
          <w:szCs w:val="24"/>
          <w:rFonts w:cs="Times New Roman" w:ascii="Times New Roman" w:hAnsi="Times New Roman"/>
          <w:lang w:val="ru-RU"/>
        </w:rPr>
        <w:fldChar w:fldCharType="separate"/>
      </w:r>
      <w:r>
        <w:rPr>
          <w:sz w:val="24"/>
          <w:szCs w:val="24"/>
          <w:rFonts w:cs="Times New Roman" w:ascii="Times New Roman" w:hAnsi="Times New Roman"/>
          <w:lang w:val="ru-RU"/>
        </w:rPr>
        <w:t>3</w:t>
      </w:r>
      <w:r>
        <w:rPr>
          <w:sz w:val="24"/>
          <w:szCs w:val="24"/>
          <w:rFonts w:cs="Times New Roman" w:ascii="Times New Roman" w:hAnsi="Times New Roman"/>
          <w:lang w:val="ru-RU"/>
        </w:rPr>
        <w:fldChar w:fldCharType="end"/>
      </w:r>
    </w:p>
    <w:sectPr>
      <w:headerReference w:type="default" r:id="rId2"/>
      <w:type w:val="nextPage"/>
      <w:pgSz w:w="11906" w:h="16838"/>
      <w:pgMar w:left="1155" w:right="1106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right"/>
      <w:rPr>
        <w:rFonts w:ascii="Times New Roman" w:hAnsi="Times New Roman" w:cs="Times New Roman"/>
        <w:sz w:val="28"/>
        <w:szCs w:val="28"/>
      </w:rPr>
    </w:pPr>
    <w:hyperlink r:id="rId3"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593" y="0"/>
                <wp:lineTo x="-19" y="8515"/>
                <wp:lineTo x="-19" y="14641"/>
                <wp:lineTo x="593" y="20768"/>
                <wp:lineTo x="21176" y="20768"/>
                <wp:lineTo x="21176" y="9761"/>
                <wp:lineTo x="20866" y="0"/>
                <wp:lineTo x="593" y="0"/>
              </wp:wrapPolygon>
            </wp:wrapTight>
            <wp:docPr id="1" name="Рисунок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, Графика, графический дизайн, Шрифт&#10;&#10;Автоматически созданное описание">
                      <a:hlinkClick r:id="rId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 xml:space="preserve">Наука и образование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</w:hyperlink>
  </w:p>
  <w:p>
    <w:pPr>
      <w:pStyle w:val="Style19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6831b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831b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831b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831b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831b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831b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831b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831b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831b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6831b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6831b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6831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31bd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8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3f5ec0"/>
    <w:rPr/>
  </w:style>
  <w:style w:type="character" w:styleId="Style9" w:customStyle="1">
    <w:name w:val="Нижний колонтитул Знак"/>
    <w:basedOn w:val="DefaultParagraphFont"/>
    <w:uiPriority w:val="99"/>
    <w:qFormat/>
    <w:rsid w:val="003f5ec0"/>
    <w:rPr/>
  </w:style>
  <w:style w:type="character" w:styleId="Style10">
    <w:name w:val="Интернет-ссылка"/>
    <w:basedOn w:val="DefaultParagraphFont"/>
    <w:uiPriority w:val="99"/>
    <w:unhideWhenUsed/>
    <w:rsid w:val="00f55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55cdd"/>
    <w:rPr>
      <w:color w:val="605E5C"/>
      <w:shd w:fill="E1DFDD" w:val="clear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6">
    <w:name w:val="Title"/>
    <w:basedOn w:val="Normal"/>
    <w:next w:val="Normal"/>
    <w:link w:val="Style5"/>
    <w:uiPriority w:val="10"/>
    <w:qFormat/>
    <w:rsid w:val="006831b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Style6"/>
    <w:uiPriority w:val="11"/>
    <w:qFormat/>
    <w:rsid w:val="006831b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6831b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6831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8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Style9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LibreOffice/7.3.4.2$Windows_x86 LibreOffice_project/728fec16bd5f605073805c3c9e7c4212a0120dc5</Application>
  <AppVersion>15.0000</AppVersion>
  <Pages>4</Pages>
  <Words>612</Words>
  <Characters>3492</Characters>
  <CharactersWithSpaces>4118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dc:description/>
  <dc:language>ru-RU</dc:language>
  <cp:lastModifiedBy/>
  <cp:lastPrinted>2024-09-19T08:17:00Z</cp:lastPrinted>
  <dcterms:modified xsi:type="dcterms:W3CDTF">2025-05-11T00:13:58Z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