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C2A987A" w14:textId="1246D796" w:rsidR="00760DF3" w:rsidRPr="00760DF3" w:rsidRDefault="00760DF3" w:rsidP="00760DF3">
      <w:pPr>
        <w:pStyle w:val="af1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760DF3">
        <w:rPr>
          <w:rFonts w:ascii="Times New Roman" w:eastAsiaTheme="majorEastAsia" w:hAnsi="Times New Roman" w:cs="Times New Roman"/>
          <w:sz w:val="28"/>
          <w:szCs w:val="28"/>
        </w:rPr>
        <w:t>Автономное учреждение профессионального образования                            Ханты-Мансийского автономного округа-Югры                                          «</w:t>
      </w:r>
      <w:proofErr w:type="spellStart"/>
      <w:r w:rsidRPr="00760DF3">
        <w:rPr>
          <w:rFonts w:ascii="Times New Roman" w:eastAsiaTheme="majorEastAsia" w:hAnsi="Times New Roman" w:cs="Times New Roman"/>
          <w:sz w:val="28"/>
          <w:szCs w:val="28"/>
        </w:rPr>
        <w:t>Сургутский</w:t>
      </w:r>
      <w:proofErr w:type="spellEnd"/>
      <w:r w:rsidRPr="00760DF3">
        <w:rPr>
          <w:rFonts w:ascii="Times New Roman" w:eastAsiaTheme="majorEastAsia" w:hAnsi="Times New Roman" w:cs="Times New Roman"/>
          <w:sz w:val="28"/>
          <w:szCs w:val="28"/>
        </w:rPr>
        <w:t xml:space="preserve"> политехнический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F463E" w14:textId="77777777" w:rsidR="00760DF3" w:rsidRPr="00680ED4" w:rsidRDefault="00760DF3" w:rsidP="00760DF3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auto"/>
          <w:sz w:val="36"/>
          <w:szCs w:val="36"/>
        </w:rPr>
      </w:pPr>
      <w:r w:rsidRPr="00680ED4">
        <w:rPr>
          <w:rFonts w:ascii="Arial" w:hAnsi="Arial" w:cs="Arial"/>
          <w:b/>
          <w:bCs/>
          <w:color w:val="auto"/>
          <w:sz w:val="36"/>
          <w:szCs w:val="36"/>
        </w:rPr>
        <w:t>"</w:t>
      </w:r>
      <w:proofErr w:type="spellStart"/>
      <w:r w:rsidRPr="00680ED4">
        <w:rPr>
          <w:rFonts w:ascii="Arial" w:hAnsi="Arial" w:cs="Arial"/>
          <w:b/>
          <w:bCs/>
          <w:color w:val="auto"/>
          <w:sz w:val="36"/>
          <w:szCs w:val="36"/>
        </w:rPr>
        <w:t>Research</w:t>
      </w:r>
      <w:proofErr w:type="spellEnd"/>
      <w:r w:rsidRPr="00680ED4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 w:rsidRPr="00680ED4">
        <w:rPr>
          <w:rFonts w:ascii="Arial" w:hAnsi="Arial" w:cs="Arial"/>
          <w:b/>
          <w:bCs/>
          <w:color w:val="auto"/>
          <w:sz w:val="36"/>
          <w:szCs w:val="36"/>
        </w:rPr>
        <w:t>start</w:t>
      </w:r>
      <w:proofErr w:type="spellEnd"/>
      <w:r w:rsidRPr="00680ED4">
        <w:rPr>
          <w:rFonts w:ascii="Arial" w:hAnsi="Arial" w:cs="Arial"/>
          <w:b/>
          <w:bCs/>
          <w:color w:val="auto"/>
          <w:sz w:val="36"/>
          <w:szCs w:val="36"/>
        </w:rPr>
        <w:t>" 2024/2025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25E34A2" w:rsidR="006831BD" w:rsidRDefault="00760DF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Учебно-исследовательский проект</w:t>
      </w:r>
    </w:p>
    <w:p w14:paraId="578A83C1" w14:textId="179EAF7F" w:rsidR="00760DF3" w:rsidRDefault="00760DF3" w:rsidP="00760DF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DF3">
        <w:rPr>
          <w:rFonts w:ascii="Times New Roman" w:hAnsi="Times New Roman" w:cs="Times New Roman"/>
          <w:color w:val="000000" w:themeColor="text1"/>
          <w:sz w:val="28"/>
          <w:szCs w:val="28"/>
        </w:rPr>
        <w:t>Математические метод</w:t>
      </w:r>
      <w:r w:rsidR="0019760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6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способ оценки </w:t>
      </w:r>
      <w:proofErr w:type="gramStart"/>
      <w:r w:rsidRPr="00760DF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</w:t>
      </w:r>
      <w:proofErr w:type="gramEnd"/>
    </w:p>
    <w:p w14:paraId="65F98E20" w14:textId="706B40DE" w:rsidR="00760DF3" w:rsidRPr="00760DF3" w:rsidRDefault="00760DF3" w:rsidP="00760DF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студентов </w:t>
      </w:r>
      <w:r w:rsidR="0019760D">
        <w:rPr>
          <w:rFonts w:ascii="Times New Roman" w:hAnsi="Times New Roman" w:cs="Times New Roman"/>
          <w:color w:val="000000" w:themeColor="text1"/>
          <w:sz w:val="28"/>
          <w:szCs w:val="28"/>
        </w:rPr>
        <w:t>колледжа</w:t>
      </w:r>
    </w:p>
    <w:p w14:paraId="0672321F" w14:textId="77777777" w:rsidR="00760DF3" w:rsidRDefault="00760DF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b/>
          <w:color w:val="0070C0"/>
          <w:sz w:val="44"/>
          <w:szCs w:val="44"/>
        </w:rPr>
        <w:alias w:val="Название"/>
        <w:id w:val="14700071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225C6268" w14:textId="42898DA4" w:rsidR="00760DF3" w:rsidRPr="002812CE" w:rsidRDefault="00760DF3" w:rsidP="00760DF3">
          <w:pPr>
            <w:pStyle w:val="af1"/>
            <w:jc w:val="center"/>
            <w:rPr>
              <w:rFonts w:ascii="Times New Roman" w:eastAsiaTheme="majorEastAsia" w:hAnsi="Times New Roman" w:cs="Times New Roman"/>
              <w:b/>
              <w:color w:val="0070C0"/>
              <w:sz w:val="44"/>
              <w:szCs w:val="44"/>
            </w:rPr>
          </w:pPr>
          <w:r>
            <w:rPr>
              <w:rFonts w:ascii="Times New Roman" w:hAnsi="Times New Roman" w:cs="Times New Roman"/>
              <w:b/>
              <w:color w:val="0070C0"/>
              <w:sz w:val="44"/>
              <w:szCs w:val="44"/>
            </w:rPr>
            <w:t xml:space="preserve">     </w:t>
          </w:r>
        </w:p>
      </w:sdtContent>
    </w:sdt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1A73A" w14:textId="6E083943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>Выполнил студент 1 курса,</w:t>
      </w:r>
    </w:p>
    <w:p w14:paraId="38D92EF1" w14:textId="77777777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0DF3">
        <w:rPr>
          <w:rFonts w:ascii="Times New Roman" w:hAnsi="Times New Roman" w:cs="Times New Roman"/>
          <w:sz w:val="28"/>
          <w:szCs w:val="28"/>
        </w:rPr>
        <w:t>Лычковский</w:t>
      </w:r>
      <w:proofErr w:type="spellEnd"/>
      <w:r w:rsidRPr="00760DF3">
        <w:rPr>
          <w:rFonts w:ascii="Times New Roman" w:hAnsi="Times New Roman" w:cs="Times New Roman"/>
          <w:sz w:val="28"/>
          <w:szCs w:val="28"/>
        </w:rPr>
        <w:t xml:space="preserve"> Илья Павлович</w:t>
      </w:r>
    </w:p>
    <w:p w14:paraId="7EEAA957" w14:textId="77777777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 xml:space="preserve"> гр. 415 по специальности 13.02.07 </w:t>
      </w:r>
    </w:p>
    <w:p w14:paraId="0B6F6DFD" w14:textId="77777777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>«Электроснабжение (по отраслям)»</w:t>
      </w:r>
    </w:p>
    <w:p w14:paraId="4CDB2E4B" w14:textId="77777777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4FF301CC" w14:textId="3898CD98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>Т.Н. Масанина, методист,</w:t>
      </w:r>
    </w:p>
    <w:p w14:paraId="0241AB6B" w14:textId="77777777" w:rsidR="00760DF3" w:rsidRPr="00760DF3" w:rsidRDefault="00760DF3" w:rsidP="00760DF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760DF3">
        <w:rPr>
          <w:rFonts w:ascii="Times New Roman" w:hAnsi="Times New Roman" w:cs="Times New Roman"/>
          <w:sz w:val="28"/>
          <w:szCs w:val="28"/>
        </w:rPr>
        <w:t>преподаватель математики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3805FE3" w:rsidR="006831BD" w:rsidRDefault="00760DF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45E15EB6" w14:textId="77777777" w:rsidR="00190926" w:rsidRDefault="00190926" w:rsidP="00190926">
      <w:pPr>
        <w:pStyle w:val="af9"/>
        <w:rPr>
          <w:b w:val="0"/>
          <w:bCs w:val="0"/>
          <w:color w:val="auto"/>
          <w:sz w:val="72"/>
          <w:szCs w:val="72"/>
          <w:lang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72"/>
          <w:szCs w:val="72"/>
          <w:lang w:eastAsia="en-US"/>
          <w14:ligatures w14:val="standardContextual"/>
        </w:rPr>
        <w:id w:val="-1041357868"/>
        <w:docPartObj>
          <w:docPartGallery w:val="Cover Pages"/>
          <w:docPartUnique/>
        </w:docPartObj>
      </w:sdtPr>
      <w:sdtEndPr>
        <w:rPr>
          <w:b/>
          <w:color w:val="000000"/>
          <w:sz w:val="22"/>
          <w:szCs w:val="22"/>
          <w:shd w:val="clear" w:color="auto" w:fill="FFFFFF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kern w:val="2"/>
              <w:sz w:val="22"/>
              <w:szCs w:val="22"/>
              <w:lang w:eastAsia="en-US"/>
              <w14:ligatures w14:val="standardContextual"/>
            </w:rPr>
            <w:id w:val="167991620"/>
            <w:docPartObj>
              <w:docPartGallery w:val="Table of Contents"/>
              <w:docPartUnique/>
            </w:docPartObj>
          </w:sdtPr>
          <w:sdtEndPr/>
          <w:sdtContent>
            <w:p w14:paraId="568FCB77" w14:textId="04BF9C71" w:rsidR="00190926" w:rsidRPr="00433DEB" w:rsidRDefault="00190926" w:rsidP="00190926">
              <w:pPr>
                <w:pStyle w:val="af9"/>
                <w:rPr>
                  <w:rFonts w:ascii="Times New Roman" w:hAnsi="Times New Roman" w:cs="Times New Roman"/>
                </w:rPr>
              </w:pPr>
              <w:r w:rsidRPr="00433DEB">
                <w:rPr>
                  <w:rFonts w:ascii="Times New Roman" w:hAnsi="Times New Roman" w:cs="Times New Roman"/>
                </w:rPr>
                <w:t>Оглавление</w:t>
              </w:r>
            </w:p>
            <w:p w14:paraId="657D7376" w14:textId="77777777" w:rsidR="00190926" w:rsidRDefault="00190926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96723718" w:history="1">
                <w:r w:rsidRPr="00B17B2C">
                  <w:rPr>
                    <w:rStyle w:val="af0"/>
                    <w:rFonts w:ascii="Times New Roman" w:hAnsi="Times New Roman" w:cs="Times New Roman"/>
                    <w:noProof/>
                    <w:shd w:val="clear" w:color="auto" w:fill="FFFFFF"/>
                  </w:rPr>
                  <w:t>Введение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_Toc196723718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C370E7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19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  <w:shd w:val="clear" w:color="auto" w:fill="FFFFFF"/>
                  </w:rPr>
                  <w:t>Глава 1. Использование математики в медицине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_Toc196723719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2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1CCF0B23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0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  <w:shd w:val="clear" w:color="auto" w:fill="FFFFFF"/>
                  </w:rPr>
                  <w:t>1.1. Зарождение взаимосвязи математики и медицины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_Toc196723720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2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4DEB008D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1" w:history="1">
                <w:r w:rsidR="00190926" w:rsidRPr="00B17B2C">
                  <w:rPr>
                    <w:rStyle w:val="af0"/>
                    <w:rFonts w:ascii="Times New Roman" w:eastAsia="Times New Roman" w:hAnsi="Times New Roman" w:cs="Times New Roman"/>
                    <w:noProof/>
                    <w:lang w:eastAsia="ru-RU"/>
                  </w:rPr>
                  <w:t>1.2. Роль математики в современной медицине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_Toc196723721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3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4B80FBF6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2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</w:rPr>
                  <w:t>Глава 2. Математические методы, используемые для расчета физического развития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_Toc196723722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4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2E4EE4EF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3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</w:rPr>
                  <w:t>2.1. Центильные таблицы и их возникновение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_Toc196723723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4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23B17320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4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</w:rPr>
                  <w:t>Глава 3. Определение уровня физического развития студентов с помощью математических методов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_Toc196723724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5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699A6558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5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</w:rPr>
                  <w:t>3.2. Исследование развития с помощью ИМТ Кетле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_Toc196723725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8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632ECF30" w14:textId="77777777" w:rsidR="00190926" w:rsidRDefault="00C54334" w:rsidP="00190926">
              <w:pPr>
                <w:pStyle w:val="11"/>
                <w:tabs>
                  <w:tab w:val="right" w:leader="dot" w:pos="9345"/>
                </w:tabs>
                <w:rPr>
                  <w:noProof/>
                </w:rPr>
              </w:pPr>
              <w:hyperlink w:anchor="_Toc196723726" w:history="1">
                <w:r w:rsidR="00190926" w:rsidRPr="00B17B2C">
                  <w:rPr>
                    <w:rStyle w:val="af0"/>
                    <w:rFonts w:ascii="Times New Roman" w:hAnsi="Times New Roman" w:cs="Times New Roman"/>
                    <w:noProof/>
                  </w:rPr>
                  <w:t>Заключение</w:t>
                </w:r>
                <w:r w:rsidR="00190926">
                  <w:rPr>
                    <w:noProof/>
                    <w:webHidden/>
                  </w:rPr>
                  <w:tab/>
                </w:r>
                <w:r w:rsidR="00190926">
                  <w:rPr>
                    <w:noProof/>
                    <w:webHidden/>
                  </w:rPr>
                  <w:fldChar w:fldCharType="begin"/>
                </w:r>
                <w:r w:rsidR="00190926">
                  <w:rPr>
                    <w:noProof/>
                    <w:webHidden/>
                  </w:rPr>
                  <w:instrText xml:space="preserve"> PAGEREF _Toc196723726 \h </w:instrText>
                </w:r>
                <w:r w:rsidR="00190926">
                  <w:rPr>
                    <w:noProof/>
                    <w:webHidden/>
                  </w:rPr>
                </w:r>
                <w:r w:rsidR="00190926">
                  <w:rPr>
                    <w:noProof/>
                    <w:webHidden/>
                  </w:rPr>
                  <w:fldChar w:fldCharType="separate"/>
                </w:r>
                <w:r w:rsidR="00190926">
                  <w:rPr>
                    <w:noProof/>
                    <w:webHidden/>
                  </w:rPr>
                  <w:t>10</w:t>
                </w:r>
                <w:r w:rsidR="00190926">
                  <w:rPr>
                    <w:noProof/>
                    <w:webHidden/>
                  </w:rPr>
                  <w:fldChar w:fldCharType="end"/>
                </w:r>
              </w:hyperlink>
            </w:p>
            <w:p w14:paraId="15CF45B3" w14:textId="77777777" w:rsidR="00190926" w:rsidRDefault="00190926" w:rsidP="00190926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4BB18EA9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75BAD0CB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1AE8EF10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75280144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1AC58059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25D98683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250A2190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10B66037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3F95DBB9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731B1575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71130DC1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0303A6D1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3E236396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6EB04C28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7C668321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03C178B6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30408B00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37215146" w14:textId="77777777" w:rsidR="00190926" w:rsidRDefault="00190926" w:rsidP="00190926">
          <w:pPr>
            <w:rPr>
              <w:b/>
              <w:color w:val="000000"/>
              <w:shd w:val="clear" w:color="auto" w:fill="FFFFFF"/>
            </w:rPr>
          </w:pPr>
        </w:p>
        <w:p w14:paraId="1437AED8" w14:textId="77777777" w:rsidR="00190926" w:rsidRDefault="00190926" w:rsidP="00190926">
          <w:p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shd w:val="clear" w:color="auto" w:fill="FFFFFF"/>
              <w:lang w:eastAsia="ru-RU"/>
            </w:rPr>
          </w:pPr>
        </w:p>
        <w:p w14:paraId="373B41BA" w14:textId="77777777" w:rsidR="00190926" w:rsidRDefault="00C54334" w:rsidP="00190926">
          <w:p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shd w:val="clear" w:color="auto" w:fill="FFFFFF"/>
              <w:lang w:eastAsia="ru-RU"/>
            </w:rPr>
          </w:pPr>
        </w:p>
      </w:sdtContent>
    </w:sdt>
    <w:p w14:paraId="77554B51" w14:textId="77777777" w:rsidR="00190926" w:rsidRPr="00EF7876" w:rsidRDefault="00190926" w:rsidP="00190926">
      <w:pPr>
        <w:pStyle w:val="1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0" w:name="_Toc196723718"/>
      <w:r w:rsidRPr="00EF787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Введение</w:t>
      </w:r>
      <w:bookmarkEnd w:id="0"/>
    </w:p>
    <w:p w14:paraId="1E375EF6" w14:textId="77777777" w:rsidR="00190926" w:rsidRPr="00C35137" w:rsidRDefault="00190926" w:rsidP="00190926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6E4">
        <w:rPr>
          <w:rStyle w:val="c7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Математика</w:t>
      </w:r>
      <w:r w:rsidRPr="004746E4">
        <w:rPr>
          <w:rStyle w:val="c7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по общему признанию, является "царицей" всех наук.  </w:t>
      </w:r>
      <w:r w:rsidRPr="004746E4">
        <w:rPr>
          <w:rFonts w:ascii="Times New Roman" w:hAnsi="Times New Roman" w:cs="Times New Roman"/>
          <w:sz w:val="24"/>
          <w:szCs w:val="24"/>
        </w:rPr>
        <w:t xml:space="preserve"> Наборы чисел, как ноты, могут быть мертвыми значками, а  могут звучать музыкой, симфоническим  оркестром... И медикам </w:t>
      </w:r>
      <w:r>
        <w:rPr>
          <w:rFonts w:ascii="Times New Roman" w:hAnsi="Times New Roman" w:cs="Times New Roman"/>
          <w:sz w:val="24"/>
          <w:szCs w:val="24"/>
        </w:rPr>
        <w:t xml:space="preserve">также нужна математика. </w:t>
      </w:r>
      <w:r w:rsidRPr="004746E4">
        <w:rPr>
          <w:rFonts w:ascii="Times New Roman" w:hAnsi="Times New Roman" w:cs="Times New Roman"/>
          <w:sz w:val="24"/>
          <w:szCs w:val="24"/>
        </w:rPr>
        <w:t xml:space="preserve">Хотя бы для того, чтобы грамотно прочитать  обычную кардиограмму. Без знания азов математики нельзя быть докой  в компьютерной технике, использовать возможности компьютерной томографии... Ведь </w:t>
      </w:r>
      <w:r w:rsidRPr="00C35137">
        <w:rPr>
          <w:rFonts w:ascii="Times New Roman" w:hAnsi="Times New Roman" w:cs="Times New Roman"/>
          <w:sz w:val="24"/>
          <w:szCs w:val="24"/>
        </w:rPr>
        <w:t>современная медицина не может  обходиться без сложнейшей техники.</w:t>
      </w:r>
    </w:p>
    <w:p w14:paraId="4D42B2A5" w14:textId="77777777" w:rsidR="00190926" w:rsidRPr="00C35137" w:rsidRDefault="00190926" w:rsidP="00190926">
      <w:pPr>
        <w:pStyle w:val="af1"/>
        <w:ind w:firstLine="708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Математика актуальна и в оценке физического развития подростков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>, так как позволяет о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тслеживать изменение уровня физической подготовленности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> в зависимости от возрастных особенностей и антропометрических данных, к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орректировать программу физического развития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 с учётом индивидуальных особенностей организма. </w:t>
      </w:r>
      <w:r w:rsidRPr="00C35137">
        <w:rPr>
          <w:rFonts w:ascii="Times New Roman" w:hAnsi="Times New Roman" w:cs="Times New Roman"/>
          <w:color w:val="FF0000"/>
          <w:sz w:val="21"/>
          <w:szCs w:val="21"/>
        </w:rPr>
        <w:t xml:space="preserve">   </w:t>
      </w:r>
    </w:p>
    <w:p w14:paraId="12CC5563" w14:textId="77777777" w:rsidR="00190926" w:rsidRPr="00517F65" w:rsidRDefault="00190926" w:rsidP="00190926">
      <w:pPr>
        <w:pStyle w:val="futurismarkdown-paragraph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517F65">
        <w:rPr>
          <w:color w:val="333333"/>
        </w:rPr>
        <w:t>Таким образом, актуальность математики в оценке физического развития подростков связана с необходимостью учёта индивидуальных особенностей организма, отслеживания динамики физического развития и формирования здорового образа жизни молодого поколения.</w:t>
      </w:r>
    </w:p>
    <w:p w14:paraId="43F46A97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2354">
        <w:rPr>
          <w:rFonts w:ascii="Times New Roman" w:eastAsia="TimesNewRomanPSMT" w:hAnsi="Times New Roman" w:cs="Times New Roman"/>
          <w:sz w:val="24"/>
          <w:szCs w:val="24"/>
        </w:rPr>
        <w:t xml:space="preserve">Цель исследования: </w:t>
      </w:r>
      <w:r>
        <w:rPr>
          <w:rFonts w:ascii="Times New Roman" w:eastAsia="TimesNewRomanPSMT" w:hAnsi="Times New Roman" w:cs="Times New Roman"/>
          <w:sz w:val="24"/>
          <w:szCs w:val="24"/>
        </w:rPr>
        <w:t>с помощью математических методов дать оценку физического развития студентов колледжа.</w:t>
      </w:r>
    </w:p>
    <w:p w14:paraId="12AA0278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2354">
        <w:rPr>
          <w:rFonts w:ascii="Times New Roman" w:eastAsia="TimesNewRomanPSMT" w:hAnsi="Times New Roman" w:cs="Times New Roman"/>
          <w:sz w:val="24"/>
          <w:szCs w:val="24"/>
        </w:rPr>
        <w:t>Задачи исследования:</w:t>
      </w:r>
    </w:p>
    <w:p w14:paraId="1F2D6061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1. Изучить применение математических расчётов  в медицине.</w:t>
      </w:r>
    </w:p>
    <w:p w14:paraId="2AD73837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Изучить метод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центиля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для расчета физического развития подростков.</w:t>
      </w:r>
    </w:p>
    <w:p w14:paraId="1D945AB1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3. Изучить индекс массы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5F68016E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Провести измерения юношей и девушек с целью обработки данных.</w:t>
      </w:r>
    </w:p>
    <w:p w14:paraId="340BBD97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5. Применить к данным измерения метод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центиля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и ИМС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и сравнить показатели. </w:t>
      </w:r>
    </w:p>
    <w:p w14:paraId="41752186" w14:textId="77777777" w:rsidR="00190926" w:rsidRPr="00102354" w:rsidRDefault="00190926" w:rsidP="00190926">
      <w:pPr>
        <w:pStyle w:val="af1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2354">
        <w:rPr>
          <w:rFonts w:ascii="Times New Roman" w:hAnsi="Times New Roman" w:cs="Times New Roman"/>
          <w:sz w:val="24"/>
          <w:szCs w:val="24"/>
        </w:rPr>
        <w:t xml:space="preserve">Объект исследования: </w:t>
      </w:r>
      <w:r>
        <w:rPr>
          <w:rFonts w:ascii="Times New Roman" w:hAnsi="Times New Roman" w:cs="Times New Roman"/>
          <w:sz w:val="24"/>
          <w:szCs w:val="24"/>
        </w:rPr>
        <w:t>студенты колледжа</w:t>
      </w:r>
    </w:p>
    <w:p w14:paraId="4593D916" w14:textId="77777777" w:rsidR="00190926" w:rsidRDefault="00190926" w:rsidP="00190926">
      <w:pPr>
        <w:pStyle w:val="af1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2354">
        <w:rPr>
          <w:rFonts w:ascii="Times New Roman" w:hAnsi="Times New Roman" w:cs="Times New Roman"/>
          <w:sz w:val="24"/>
          <w:szCs w:val="24"/>
        </w:rPr>
        <w:t xml:space="preserve">Предмет исследования: </w:t>
      </w:r>
      <w:r>
        <w:rPr>
          <w:rFonts w:ascii="Times New Roman" w:hAnsi="Times New Roman" w:cs="Times New Roman"/>
          <w:sz w:val="24"/>
          <w:szCs w:val="24"/>
        </w:rPr>
        <w:t>уровень физического  развития  студентов.</w:t>
      </w:r>
    </w:p>
    <w:p w14:paraId="53FBFECD" w14:textId="77777777" w:rsidR="00190926" w:rsidRPr="00102354" w:rsidRDefault="00190926" w:rsidP="00190926">
      <w:pPr>
        <w:pStyle w:val="af1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2354">
        <w:rPr>
          <w:rFonts w:ascii="Times New Roman" w:hAnsi="Times New Roman" w:cs="Times New Roman"/>
          <w:sz w:val="24"/>
          <w:szCs w:val="24"/>
        </w:rPr>
        <w:t xml:space="preserve">Методы исследования: анализ научной литературы, сравнительно-аналитический, </w:t>
      </w:r>
      <w:r>
        <w:rPr>
          <w:rFonts w:ascii="Times New Roman" w:hAnsi="Times New Roman" w:cs="Times New Roman"/>
          <w:sz w:val="24"/>
          <w:szCs w:val="24"/>
        </w:rPr>
        <w:t>антропологические измерения, методы математической статистики</w:t>
      </w:r>
      <w:r w:rsidRPr="001023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AE833" w14:textId="77777777" w:rsidR="00190926" w:rsidRDefault="00190926" w:rsidP="00190926">
      <w:pPr>
        <w:pStyle w:val="af1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Гипотезой исследования является предположение, что 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дает более точный результат оценки физического развития студентов, чем ИМТ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AAB51" w14:textId="77777777" w:rsidR="00190926" w:rsidRDefault="00190926" w:rsidP="00190926">
      <w:pPr>
        <w:pStyle w:val="futurismarkdown-paragraph"/>
        <w:shd w:val="clear" w:color="auto" w:fill="FFFFFF"/>
        <w:spacing w:before="0" w:beforeAutospacing="0" w:after="120" w:afterAutospacing="0" w:line="276" w:lineRule="auto"/>
        <w:jc w:val="both"/>
        <w:rPr>
          <w:b/>
          <w:color w:val="000000"/>
          <w:shd w:val="clear" w:color="auto" w:fill="FFFFFF"/>
        </w:rPr>
      </w:pPr>
    </w:p>
    <w:p w14:paraId="3E6B2482" w14:textId="77777777" w:rsidR="00190926" w:rsidRPr="00EF7876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1" w:name="_Toc196723719"/>
      <w:r w:rsidRPr="00EF787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Глава 1. Использование математики в медицине</w:t>
      </w:r>
      <w:bookmarkEnd w:id="1"/>
    </w:p>
    <w:p w14:paraId="2F64603A" w14:textId="77777777" w:rsidR="00190926" w:rsidRPr="00EF7876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2" w:name="_Toc196723720"/>
      <w:r w:rsidRPr="00EF787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1.1. Зарождение взаимосвязи математики и медицины</w:t>
      </w:r>
      <w:bookmarkEnd w:id="2"/>
    </w:p>
    <w:p w14:paraId="38CC521C" w14:textId="77777777" w:rsidR="00190926" w:rsidRPr="00BA1C3C" w:rsidRDefault="00190926" w:rsidP="00190926">
      <w:pPr>
        <w:pStyle w:val="futurismarkdown-paragraph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BA1C3C">
        <w:rPr>
          <w:color w:val="000000"/>
          <w:shd w:val="clear" w:color="auto" w:fill="FFFFFF"/>
        </w:rPr>
        <w:t>Использование математики в области медицины имеет глубокие исторические корни. Вместе с тем, ввиду развития научно-технического прогресса, процесс укрепления взаимосвязи между математикой и медициной не только не ослабевает, но усиливается еще больше на фоне всеобщей информатизации.</w:t>
      </w:r>
    </w:p>
    <w:p w14:paraId="1176C920" w14:textId="77777777" w:rsidR="00190926" w:rsidRPr="0011463E" w:rsidRDefault="00190926" w:rsidP="00190926">
      <w:pPr>
        <w:pStyle w:val="c17"/>
        <w:spacing w:before="0" w:beforeAutospacing="0" w:after="0" w:afterAutospacing="0" w:line="276" w:lineRule="auto"/>
        <w:jc w:val="both"/>
        <w:textAlignment w:val="baseline"/>
        <w:rPr>
          <w:rFonts w:ascii="Calibri" w:hAnsi="Calibri"/>
          <w:color w:val="000000"/>
        </w:rPr>
      </w:pP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На первый взгляд медицина и математика могут показаться несовместимыми областями человеческой деятельности.  </w:t>
      </w:r>
      <w:r w:rsidRPr="0011463E">
        <w:rPr>
          <w:rStyle w:val="c7"/>
          <w:rFonts w:eastAsiaTheme="majorEastAsia"/>
          <w:i/>
          <w:iCs/>
          <w:color w:val="000000"/>
          <w:bdr w:val="none" w:sz="0" w:space="0" w:color="auto" w:frame="1"/>
        </w:rPr>
        <w:t> </w:t>
      </w:r>
      <w:r w:rsidRPr="006B4178">
        <w:rPr>
          <w:rStyle w:val="c7"/>
          <w:rFonts w:eastAsiaTheme="majorEastAsia"/>
          <w:iCs/>
          <w:color w:val="000000"/>
          <w:bdr w:val="none" w:sz="0" w:space="0" w:color="auto" w:frame="1"/>
        </w:rPr>
        <w:t>Медицина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  долгое время развивалась "параллельно" с математикой, оставаясь практически неформализованной наукой, тем самым подтверждая, что "медицина - это искусство".</w:t>
      </w:r>
    </w:p>
    <w:p w14:paraId="150E9902" w14:textId="77777777" w:rsidR="00190926" w:rsidRPr="0011463E" w:rsidRDefault="00190926" w:rsidP="00190926">
      <w:pPr>
        <w:pStyle w:val="c17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Calibri" w:hAnsi="Calibri"/>
          <w:color w:val="000000"/>
        </w:rPr>
      </w:pP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Обратимся</w:t>
      </w:r>
      <w:r>
        <w:rPr>
          <w:rStyle w:val="c7"/>
          <w:rFonts w:eastAsiaTheme="majorEastAsia"/>
          <w:color w:val="000000"/>
          <w:bdr w:val="none" w:sz="0" w:space="0" w:color="auto" w:frame="1"/>
        </w:rPr>
        <w:t xml:space="preserve"> 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к</w:t>
      </w:r>
      <w:r>
        <w:rPr>
          <w:rStyle w:val="c7"/>
          <w:rFonts w:eastAsiaTheme="majorEastAsia"/>
          <w:color w:val="000000"/>
          <w:bdr w:val="none" w:sz="0" w:space="0" w:color="auto" w:frame="1"/>
        </w:rPr>
        <w:t xml:space="preserve"> 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истории.</w:t>
      </w:r>
      <w:r>
        <w:rPr>
          <w:rStyle w:val="c7"/>
          <w:rFonts w:eastAsiaTheme="majorEastAsia"/>
          <w:color w:val="000000"/>
          <w:bdr w:val="none" w:sz="0" w:space="0" w:color="auto" w:frame="1"/>
        </w:rPr>
        <w:t xml:space="preserve"> 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Выдающийся  итальянский физик и астроном, один из основателей точного естествознания, </w:t>
      </w:r>
      <w:r w:rsidRPr="006B4178">
        <w:rPr>
          <w:rStyle w:val="c2"/>
          <w:rFonts w:eastAsiaTheme="majorEastAsia"/>
          <w:bCs/>
          <w:color w:val="000000"/>
          <w:bdr w:val="none" w:sz="0" w:space="0" w:color="auto" w:frame="1"/>
        </w:rPr>
        <w:t>Галилео Галилей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 xml:space="preserve"> (1564-1642) говорил, что "Книга природы написана на языке  математики". Почти через двести лет родоначальник 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lastRenderedPageBreak/>
        <w:t>немецкой классической философии </w:t>
      </w:r>
      <w:proofErr w:type="spellStart"/>
      <w:r w:rsidRPr="006B4178">
        <w:rPr>
          <w:rStyle w:val="c2"/>
          <w:rFonts w:eastAsiaTheme="majorEastAsia"/>
          <w:bCs/>
          <w:color w:val="000000"/>
          <w:bdr w:val="none" w:sz="0" w:space="0" w:color="auto" w:frame="1"/>
        </w:rPr>
        <w:t>Иммануил</w:t>
      </w:r>
      <w:proofErr w:type="spellEnd"/>
      <w:r w:rsidRPr="006B4178">
        <w:rPr>
          <w:rStyle w:val="c2"/>
          <w:rFonts w:eastAsiaTheme="majorEastAsia"/>
          <w:bCs/>
          <w:color w:val="000000"/>
          <w:bdr w:val="none" w:sz="0" w:space="0" w:color="auto" w:frame="1"/>
        </w:rPr>
        <w:t xml:space="preserve"> Кант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> (1742-1804) утверждал, что "Во всякой науке столько истины, сколько в ней математики". Наконец, ещё через почти сто  пятьдесят лет, практически уже  в наше время, немецкий математик  и логик </w:t>
      </w:r>
      <w:r w:rsidRPr="006B4178">
        <w:rPr>
          <w:rStyle w:val="c2"/>
          <w:rFonts w:eastAsiaTheme="majorEastAsia"/>
          <w:bCs/>
          <w:color w:val="000000"/>
          <w:bdr w:val="none" w:sz="0" w:space="0" w:color="auto" w:frame="1"/>
        </w:rPr>
        <w:t>Давид Гильберт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 xml:space="preserve"> (1862-1943) констатировал: "Математика </w:t>
      </w:r>
      <w:r>
        <w:rPr>
          <w:rStyle w:val="c7"/>
          <w:rFonts w:eastAsiaTheme="majorEastAsia"/>
          <w:color w:val="000000"/>
          <w:bdr w:val="none" w:sz="0" w:space="0" w:color="auto" w:frame="1"/>
        </w:rPr>
        <w:t>–</w:t>
      </w:r>
      <w:r w:rsidRPr="0011463E">
        <w:rPr>
          <w:rStyle w:val="c7"/>
          <w:rFonts w:eastAsiaTheme="majorEastAsia"/>
          <w:color w:val="000000"/>
          <w:bdr w:val="none" w:sz="0" w:space="0" w:color="auto" w:frame="1"/>
        </w:rPr>
        <w:t xml:space="preserve"> основа всего точного естествознания".</w:t>
      </w:r>
    </w:p>
    <w:p w14:paraId="6C10A708" w14:textId="77777777" w:rsidR="00190926" w:rsidRPr="00C35137" w:rsidRDefault="00190926" w:rsidP="0019092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C35137">
        <w:rPr>
          <w:rStyle w:val="af5"/>
          <w:rFonts w:eastAsiaTheme="majorEastAsia"/>
          <w:b w:val="0"/>
          <w:color w:val="333333"/>
        </w:rPr>
        <w:t>Взаимосвязь математики и медицины прослеживается на протяжении тысячелетий</w:t>
      </w:r>
      <w:r w:rsidRPr="00C35137">
        <w:rPr>
          <w:color w:val="333333"/>
        </w:rPr>
        <w:t xml:space="preserve">.   </w:t>
      </w:r>
    </w:p>
    <w:p w14:paraId="55E4DEC8" w14:textId="77777777" w:rsidR="00190926" w:rsidRPr="00C35137" w:rsidRDefault="00190926" w:rsidP="00190926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</w:rPr>
      </w:pPr>
      <w:r w:rsidRPr="00C35137">
        <w:rPr>
          <w:color w:val="333333"/>
        </w:rPr>
        <w:t>Некоторые факты, которые иллюстрируют зарождение этой связи:</w:t>
      </w:r>
    </w:p>
    <w:p w14:paraId="484388AE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Древний Египет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. Для каждого заболевания предписывались свои лекарственные средства и точная их дозировка.  </w:t>
      </w:r>
    </w:p>
    <w:p w14:paraId="61DF55DF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Древнеиндийский врач </w:t>
      </w:r>
      <w:proofErr w:type="spellStart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Сушрута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>. Выявил логическую связь между малярией и комарами, между чумой и крысами (логика, статистика). </w:t>
      </w:r>
    </w:p>
    <w:p w14:paraId="4FEE43F9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 Средние века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>, арабский учёный Ал-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Кинди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ввёл в медицину измерительные методы в своём труде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DeGradibus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</w:p>
    <w:p w14:paraId="02B279E2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XI век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>, Ибн ал-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Хайсам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закончил «Книгу оптики», которая стала важным вкладом в офтальмологию и хирургию глаза (точные расчёты, математические формулы).  </w:t>
      </w:r>
    </w:p>
    <w:p w14:paraId="13FA7F16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XV век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были созданы очки с вогнутыми линзами для коррекции миопии (точные расчёты, математические формулы).  </w:t>
      </w:r>
    </w:p>
    <w:p w14:paraId="0BEA3A60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1806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Филипп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Боццини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изобрёл первый эндоскоп (симметрия).  </w:t>
      </w:r>
    </w:p>
    <w:p w14:paraId="33CE3504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1842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Кроуфорд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Лонг выполнил первую хирургическую операцию с анестезией эфиром (пропорции, точные расчёты).  </w:t>
      </w:r>
    </w:p>
    <w:p w14:paraId="08D4A084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1895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Вильгельм Рентген открыл медицинское применение рентгеновских лучей в медицинской диагностике (математическая система координат).  </w:t>
      </w:r>
    </w:p>
    <w:p w14:paraId="601E950F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1929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Ганс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Бергер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открыл электроэнцефалографию человека (графики).  </w:t>
      </w:r>
    </w:p>
    <w:p w14:paraId="104947A1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1965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Франк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Пантридж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установил первый портативный дефибриллятор (точные расчёты).  </w:t>
      </w:r>
    </w:p>
    <w:p w14:paraId="664DA388" w14:textId="77777777" w:rsidR="00190926" w:rsidRPr="00C35137" w:rsidRDefault="00190926" w:rsidP="00190926">
      <w:pPr>
        <w:numPr>
          <w:ilvl w:val="0"/>
          <w:numId w:val="5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1980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Реймонд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35137">
        <w:rPr>
          <w:rFonts w:ascii="Times New Roman" w:hAnsi="Times New Roman" w:cs="Times New Roman"/>
          <w:color w:val="333333"/>
          <w:sz w:val="24"/>
          <w:szCs w:val="24"/>
        </w:rPr>
        <w:t>Дамадьян</w:t>
      </w:r>
      <w:proofErr w:type="spellEnd"/>
      <w:r w:rsidRPr="00C35137">
        <w:rPr>
          <w:rFonts w:ascii="Times New Roman" w:hAnsi="Times New Roman" w:cs="Times New Roman"/>
          <w:color w:val="333333"/>
          <w:sz w:val="24"/>
          <w:szCs w:val="24"/>
        </w:rPr>
        <w:t xml:space="preserve"> построил первый коммерческий магнитно-резонансный томограф (графики).  </w:t>
      </w:r>
    </w:p>
    <w:p w14:paraId="4B879383" w14:textId="77777777" w:rsidR="00190926" w:rsidRDefault="00190926" w:rsidP="00190926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Arial" w:hAnsi="Arial" w:cs="Arial"/>
          <w:color w:val="333333"/>
          <w:sz w:val="21"/>
          <w:szCs w:val="21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2001 год</w:t>
      </w:r>
      <w:r w:rsidRPr="00C35137">
        <w:rPr>
          <w:rFonts w:ascii="Times New Roman" w:hAnsi="Times New Roman" w:cs="Times New Roman"/>
          <w:color w:val="333333"/>
          <w:sz w:val="24"/>
          <w:szCs w:val="24"/>
        </w:rPr>
        <w:t>, произошло</w:t>
      </w:r>
      <w:r w:rsidRPr="00BA1C3C">
        <w:rPr>
          <w:rFonts w:ascii="Times New Roman" w:hAnsi="Times New Roman" w:cs="Times New Roman"/>
          <w:color w:val="333333"/>
          <w:sz w:val="24"/>
          <w:szCs w:val="24"/>
        </w:rPr>
        <w:t xml:space="preserve"> вживление автономного искусственного сердца (точные математические расчёты, математическая систе</w:t>
      </w:r>
      <w:r>
        <w:rPr>
          <w:rFonts w:ascii="Times New Roman" w:hAnsi="Times New Roman" w:cs="Times New Roman"/>
          <w:color w:val="333333"/>
          <w:sz w:val="24"/>
          <w:szCs w:val="24"/>
        </w:rPr>
        <w:t>ма).</w:t>
      </w:r>
    </w:p>
    <w:p w14:paraId="2B32F324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CA66ACB" w14:textId="77777777" w:rsidR="00190926" w:rsidRPr="00EF7876" w:rsidRDefault="00190926" w:rsidP="00190926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3" w:name="_Toc196723721"/>
      <w:r w:rsidRPr="00EF787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 Роль математики в современной медицине</w:t>
      </w:r>
      <w:bookmarkEnd w:id="3"/>
    </w:p>
    <w:p w14:paraId="775BC8DB" w14:textId="77777777" w:rsidR="00190926" w:rsidRPr="00EF787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3574F8" w14:textId="77777777" w:rsidR="00190926" w:rsidRPr="00BA1C3C" w:rsidRDefault="00190926" w:rsidP="00190926">
      <w:pPr>
        <w:pStyle w:val="futurismarkdown-paragraph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BA1C3C">
        <w:rPr>
          <w:color w:val="000000"/>
          <w:shd w:val="clear" w:color="auto" w:fill="FFFFFF"/>
        </w:rPr>
        <w:t>Использование математики в области медицины имеет глубокие исторические корни. Вместе с тем, ввиду развития научно-технического прогресса, процесс укрепления взаимосвязи между математикой и медициной не только не ослабевает, но усиливается еще больше на фоне всеобщей информатизации.</w:t>
      </w:r>
    </w:p>
    <w:p w14:paraId="78D507DC" w14:textId="77777777" w:rsidR="00190926" w:rsidRPr="00171EA6" w:rsidRDefault="00190926" w:rsidP="001909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Роль математики в медицине</w:t>
      </w:r>
      <w:r w:rsidRPr="006920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заключается в том, что она обеспечивает основу для понимания биологических явлений, помогает обрабатывать медицинские данные и оптимизировать здравоохранение. 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F9B84DA" w14:textId="77777777" w:rsidR="00190926" w:rsidRPr="0069200E" w:rsidRDefault="00190926" w:rsidP="001909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Математические методы в медицине</w:t>
      </w:r>
      <w:r w:rsidRPr="006B41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совокупность методов количественного изучения и анализа состояния и поведения объектов и систем, относящихся к медицине и здравоохранению</w:t>
      </w:r>
      <w:r w:rsidRPr="006B41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их помощью исследуют процессы, происходящие на уровне целостного организма, его систем, органов и тканей, заболевания и способы их лечения, приборы и системы медицинской техники, популяционные и организационные аспекты 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поведения сложных систем в здравоохранении, биологические процессы, происходящие на молекулярном уровне.  </w:t>
      </w:r>
    </w:p>
    <w:p w14:paraId="2C445179" w14:textId="77777777" w:rsidR="00190926" w:rsidRPr="0069200E" w:rsidRDefault="00190926" w:rsidP="0019092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Некоторые области, где применяется математика в медицине</w:t>
      </w:r>
      <w:r w:rsidRPr="00171E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53F66439" w14:textId="77777777" w:rsidR="00190926" w:rsidRPr="0069200E" w:rsidRDefault="00190926" w:rsidP="0019092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Кардиология</w:t>
      </w:r>
      <w:r w:rsidRPr="006920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Расшифровка кардиограммы, использование компьютерного томографа, аппарата УЗИ — всё это невозможно правильно применять и читать без математических знаний. 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E6FD3AC" w14:textId="77777777" w:rsidR="00190926" w:rsidRPr="0069200E" w:rsidRDefault="00190926" w:rsidP="00190926">
      <w:pPr>
        <w:numPr>
          <w:ilvl w:val="0"/>
          <w:numId w:val="1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Фармакология</w:t>
      </w:r>
      <w:r w:rsidRPr="006920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Математика играет одну из главных ролей при создании и применении лекарств. Лечебный эффект лекарства зависит не только от вида составляющих, но и от пропорций, в которых они входят в него. 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31835B8" w14:textId="77777777" w:rsidR="00190926" w:rsidRPr="0069200E" w:rsidRDefault="00190926" w:rsidP="00190926">
      <w:pPr>
        <w:numPr>
          <w:ilvl w:val="0"/>
          <w:numId w:val="1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Педиатрия</w:t>
      </w:r>
      <w:r w:rsidRPr="006920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Даже в первые минуты жизни ребёнка важно узнать массу и рост ребёнка, оценить параметры его здоровья, а в дальнейшем следить за его развитием с помощью различных математических методов. 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2D18B38" w14:textId="77777777" w:rsidR="00190926" w:rsidRPr="00B6588A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Математическое моделирование в медицине</w:t>
      </w:r>
      <w:r w:rsidRPr="00B6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ориентировано на исследование физиологических процессов в организме человека в норме и патологии посредством математических моделей. </w:t>
      </w:r>
      <w:r w:rsidRPr="00171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BD69FBC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AD892" w14:textId="77777777" w:rsidR="00190926" w:rsidRPr="005D3342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96723722"/>
      <w:r w:rsidRPr="005D3342">
        <w:rPr>
          <w:rFonts w:ascii="Times New Roman" w:hAnsi="Times New Roman" w:cs="Times New Roman"/>
          <w:color w:val="auto"/>
          <w:sz w:val="24"/>
          <w:szCs w:val="24"/>
        </w:rPr>
        <w:t>Глава 2. Математические методы, используемые для расчета физического развития</w:t>
      </w:r>
      <w:bookmarkEnd w:id="4"/>
      <w:r w:rsidRPr="005D334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42133ABF" w14:textId="77777777" w:rsidR="00190926" w:rsidRPr="005D3342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6723723"/>
      <w:r w:rsidRPr="005D3342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proofErr w:type="spellStart"/>
      <w:r w:rsidRPr="005D3342">
        <w:rPr>
          <w:rFonts w:ascii="Times New Roman" w:hAnsi="Times New Roman" w:cs="Times New Roman"/>
          <w:color w:val="auto"/>
          <w:sz w:val="24"/>
          <w:szCs w:val="24"/>
        </w:rPr>
        <w:t>Центильные</w:t>
      </w:r>
      <w:proofErr w:type="spellEnd"/>
      <w:r w:rsidRPr="005D3342">
        <w:rPr>
          <w:rFonts w:ascii="Times New Roman" w:hAnsi="Times New Roman" w:cs="Times New Roman"/>
          <w:color w:val="auto"/>
          <w:sz w:val="24"/>
          <w:szCs w:val="24"/>
        </w:rPr>
        <w:t xml:space="preserve"> таблицы и их возникновение</w:t>
      </w:r>
      <w:bookmarkEnd w:id="5"/>
    </w:p>
    <w:p w14:paraId="76C185D4" w14:textId="77777777" w:rsidR="00190926" w:rsidRPr="0095306F" w:rsidRDefault="00190926" w:rsidP="00190926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</w:p>
    <w:p w14:paraId="79380B0D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688">
        <w:rPr>
          <w:rFonts w:ascii="Times New Roman" w:hAnsi="Times New Roman" w:cs="Times New Roman"/>
          <w:sz w:val="24"/>
          <w:szCs w:val="24"/>
        </w:rPr>
        <w:t>Центили</w:t>
      </w:r>
      <w:proofErr w:type="spellEnd"/>
      <w:r w:rsidRPr="003C76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7688">
        <w:rPr>
          <w:rFonts w:ascii="Times New Roman" w:hAnsi="Times New Roman" w:cs="Times New Roman"/>
          <w:sz w:val="24"/>
          <w:szCs w:val="24"/>
        </w:rPr>
        <w:t> это способ оценки физического развития, при котором индивидуальные антропометрические показатели сравниваются со стандартными величинами, получаемыми при массовых обследованиях.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688">
        <w:rPr>
          <w:rFonts w:ascii="Times New Roman" w:hAnsi="Times New Roman" w:cs="Times New Roman"/>
          <w:sz w:val="24"/>
          <w:szCs w:val="24"/>
        </w:rPr>
        <w:t>Центили</w:t>
      </w:r>
      <w:proofErr w:type="spellEnd"/>
      <w:r w:rsidRPr="003C7688">
        <w:rPr>
          <w:rFonts w:ascii="Times New Roman" w:hAnsi="Times New Roman" w:cs="Times New Roman"/>
          <w:sz w:val="24"/>
          <w:szCs w:val="24"/>
        </w:rPr>
        <w:t xml:space="preserve"> появились 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для оценки физического развития детей</w:t>
      </w:r>
      <w:r w:rsidRPr="00C351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746E4">
        <w:rPr>
          <w:rFonts w:ascii="Times New Roman" w:hAnsi="Times New Roman" w:cs="Times New Roman"/>
          <w:b/>
          <w:sz w:val="24"/>
          <w:szCs w:val="24"/>
        </w:rPr>
        <w:t> </w:t>
      </w:r>
      <w:r w:rsidRPr="003C7688">
        <w:rPr>
          <w:rFonts w:ascii="Times New Roman" w:hAnsi="Times New Roman" w:cs="Times New Roman"/>
          <w:sz w:val="24"/>
          <w:szCs w:val="24"/>
        </w:rPr>
        <w:t xml:space="preserve"> Суть метода заключается в том, что индивидуальные антропометрические показатели (рост, вес, окружность головы и грудной клетки) сравниваются со стандартными величинами, полученными при массовых обследованиях.  </w:t>
      </w:r>
    </w:p>
    <w:p w14:paraId="760CE76F" w14:textId="77777777" w:rsidR="00190926" w:rsidRPr="003C7688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688">
        <w:rPr>
          <w:rFonts w:ascii="Times New Roman" w:hAnsi="Times New Roman" w:cs="Times New Roman"/>
          <w:sz w:val="24"/>
          <w:szCs w:val="24"/>
        </w:rPr>
        <w:t>Центили</w:t>
      </w:r>
      <w:proofErr w:type="spellEnd"/>
      <w:r w:rsidRPr="003C7688">
        <w:rPr>
          <w:rFonts w:ascii="Times New Roman" w:hAnsi="Times New Roman" w:cs="Times New Roman"/>
          <w:sz w:val="24"/>
          <w:szCs w:val="24"/>
        </w:rPr>
        <w:t xml:space="preserve"> не имеют конкретного года, когда их придумали.</w:t>
      </w:r>
    </w:p>
    <w:p w14:paraId="681774F3" w14:textId="77777777" w:rsidR="00190926" w:rsidRPr="00F82C71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C71">
        <w:rPr>
          <w:rFonts w:ascii="Times New Roman" w:hAnsi="Times New Roman" w:cs="Times New Roman"/>
          <w:sz w:val="24"/>
          <w:szCs w:val="24"/>
        </w:rPr>
        <w:t xml:space="preserve">Наиболее распространены </w:t>
      </w:r>
      <w:proofErr w:type="spellStart"/>
      <w:r w:rsidRPr="00F82C71">
        <w:rPr>
          <w:rFonts w:ascii="Times New Roman" w:hAnsi="Times New Roman" w:cs="Times New Roman"/>
          <w:sz w:val="24"/>
          <w:szCs w:val="24"/>
        </w:rPr>
        <w:t>центильные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 xml:space="preserve"> таблицы, составил </w:t>
      </w:r>
      <w:r w:rsidRPr="004746E4">
        <w:rPr>
          <w:rStyle w:val="af5"/>
          <w:rFonts w:ascii="Times New Roman" w:hAnsi="Times New Roman" w:cs="Times New Roman"/>
          <w:color w:val="333333"/>
          <w:sz w:val="24"/>
          <w:szCs w:val="24"/>
        </w:rPr>
        <w:t>И. М. Воронцов</w:t>
      </w:r>
      <w:r w:rsidRPr="00F82C71">
        <w:rPr>
          <w:rFonts w:ascii="Times New Roman" w:hAnsi="Times New Roman" w:cs="Times New Roman"/>
          <w:color w:val="333333"/>
          <w:sz w:val="24"/>
          <w:szCs w:val="24"/>
        </w:rPr>
        <w:t xml:space="preserve">. Он разработал </w:t>
      </w:r>
      <w:proofErr w:type="spellStart"/>
      <w:r w:rsidRPr="00F82C71">
        <w:rPr>
          <w:rFonts w:ascii="Times New Roman" w:hAnsi="Times New Roman" w:cs="Times New Roman"/>
          <w:color w:val="333333"/>
          <w:sz w:val="24"/>
          <w:szCs w:val="24"/>
        </w:rPr>
        <w:t>центильные</w:t>
      </w:r>
      <w:proofErr w:type="spellEnd"/>
      <w:r w:rsidRPr="00F82C71">
        <w:rPr>
          <w:rFonts w:ascii="Times New Roman" w:hAnsi="Times New Roman" w:cs="Times New Roman"/>
          <w:color w:val="333333"/>
          <w:sz w:val="24"/>
          <w:szCs w:val="24"/>
        </w:rPr>
        <w:t xml:space="preserve"> таблицы в 1986 году на основе данных массового обследования детей Северо-Западного региона РФ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E59A5">
        <w:rPr>
          <w:rFonts w:ascii="Times New Roman" w:hAnsi="Times New Roman" w:cs="Times New Roman"/>
          <w:color w:val="333333"/>
          <w:sz w:val="24"/>
          <w:szCs w:val="24"/>
        </w:rPr>
        <w:t>[12]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F82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E7035" w14:textId="77777777" w:rsidR="00190926" w:rsidRPr="00F82C71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Сотрудники Горьковского государственного медицинского института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Pr="00F82C71">
        <w:rPr>
          <w:rFonts w:ascii="Times New Roman" w:hAnsi="Times New Roman" w:cs="Times New Roman"/>
          <w:color w:val="333333"/>
          <w:sz w:val="24"/>
          <w:szCs w:val="24"/>
        </w:rPr>
        <w:t xml:space="preserve"> Разработали одномерные </w:t>
      </w:r>
      <w:proofErr w:type="spellStart"/>
      <w:r w:rsidRPr="00F82C71">
        <w:rPr>
          <w:rFonts w:ascii="Times New Roman" w:hAnsi="Times New Roman" w:cs="Times New Roman"/>
          <w:color w:val="333333"/>
          <w:sz w:val="24"/>
          <w:szCs w:val="24"/>
        </w:rPr>
        <w:t>центильные</w:t>
      </w:r>
      <w:proofErr w:type="spellEnd"/>
      <w:r w:rsidRPr="00F82C71">
        <w:rPr>
          <w:rFonts w:ascii="Times New Roman" w:hAnsi="Times New Roman" w:cs="Times New Roman"/>
          <w:color w:val="333333"/>
          <w:sz w:val="24"/>
          <w:szCs w:val="24"/>
        </w:rPr>
        <w:t xml:space="preserve"> шкалы в 1970-х годах на основе результатов углублённых медицинских осмотров здоровых школьников</w:t>
      </w:r>
      <w:r w:rsidRPr="00F82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38A9A" w14:textId="77777777" w:rsidR="00190926" w:rsidRPr="00214FB5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C71">
        <w:rPr>
          <w:rFonts w:ascii="Times New Roman" w:hAnsi="Times New Roman" w:cs="Times New Roman"/>
          <w:sz w:val="24"/>
          <w:szCs w:val="24"/>
        </w:rPr>
        <w:t xml:space="preserve">Однако известно, </w:t>
      </w:r>
      <w:r w:rsidRPr="004746E4">
        <w:rPr>
          <w:rFonts w:ascii="Times New Roman" w:hAnsi="Times New Roman" w:cs="Times New Roman"/>
          <w:sz w:val="24"/>
          <w:szCs w:val="24"/>
        </w:rPr>
        <w:t>что</w:t>
      </w:r>
      <w:r w:rsidRPr="004746E4">
        <w:rPr>
          <w:rFonts w:ascii="Times New Roman" w:hAnsi="Times New Roman" w:cs="Times New Roman"/>
          <w:b/>
          <w:sz w:val="24"/>
          <w:szCs w:val="24"/>
        </w:rPr>
        <w:t> </w:t>
      </w:r>
      <w:r w:rsidRPr="004746E4">
        <w:rPr>
          <w:rStyle w:val="af5"/>
          <w:rFonts w:ascii="Times New Roman" w:hAnsi="Times New Roman" w:cs="Times New Roman"/>
          <w:color w:val="333333"/>
          <w:sz w:val="24"/>
          <w:szCs w:val="24"/>
        </w:rPr>
        <w:t>в 2005 году</w:t>
      </w:r>
      <w:r w:rsidRPr="00F82C71">
        <w:rPr>
          <w:rFonts w:ascii="Times New Roman" w:hAnsi="Times New Roman" w:cs="Times New Roman"/>
          <w:sz w:val="24"/>
          <w:szCs w:val="24"/>
        </w:rPr>
        <w:t xml:space="preserve"> эксперты Всемирной организации здравоохранения (ВОЗ) составили </w:t>
      </w:r>
      <w:proofErr w:type="spellStart"/>
      <w:r w:rsidRPr="00F82C71">
        <w:rPr>
          <w:rFonts w:ascii="Times New Roman" w:hAnsi="Times New Roman" w:cs="Times New Roman"/>
          <w:sz w:val="24"/>
          <w:szCs w:val="24"/>
        </w:rPr>
        <w:t>центильные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 xml:space="preserve"> таблицы на основе результатов Многофокусного исследования по эталонам роста (МИЭР), проведённого в </w:t>
      </w:r>
      <w:r w:rsidRPr="004746E4">
        <w:rPr>
          <w:rStyle w:val="af5"/>
          <w:rFonts w:ascii="Times New Roman" w:hAnsi="Times New Roman" w:cs="Times New Roman"/>
          <w:color w:val="333333"/>
          <w:sz w:val="24"/>
          <w:szCs w:val="24"/>
        </w:rPr>
        <w:t>1997–2003 годах</w:t>
      </w:r>
      <w:r w:rsidRPr="004746E4">
        <w:rPr>
          <w:rFonts w:ascii="Times New Roman" w:hAnsi="Times New Roman" w:cs="Times New Roman"/>
          <w:b/>
          <w:sz w:val="24"/>
          <w:szCs w:val="24"/>
        </w:rPr>
        <w:t xml:space="preserve">.   </w:t>
      </w:r>
      <w:r w:rsidRPr="00214FB5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Всемирная организация здравоохранения (ВОЗ) периодически обновляет этот «инструмент», ведь на процесс роста и развития </w:t>
      </w: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человека</w:t>
      </w:r>
      <w:r w:rsidRPr="00214FB5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влияют изменяющиеся условия окружающей среды</w:t>
      </w: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(Приложение</w:t>
      </w: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)</w:t>
      </w:r>
      <w:r w:rsidRPr="00214FB5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</w:t>
      </w:r>
    </w:p>
    <w:p w14:paraId="73F91E9E" w14:textId="77777777" w:rsidR="00190926" w:rsidRPr="00F82C71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C71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> – это показатель определённого параметра, который выделяет одну из 100 частей распределения, выстроенных в ряд по их величине. </w:t>
      </w:r>
    </w:p>
    <w:p w14:paraId="37188A16" w14:textId="77777777" w:rsidR="00190926" w:rsidRPr="00F82C71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71">
        <w:rPr>
          <w:rFonts w:ascii="Times New Roman" w:hAnsi="Times New Roman" w:cs="Times New Roman"/>
          <w:sz w:val="24"/>
          <w:szCs w:val="24"/>
        </w:rPr>
        <w:t xml:space="preserve">Авторы предлагали различные системы </w:t>
      </w:r>
      <w:proofErr w:type="spellStart"/>
      <w:r w:rsidRPr="00F82C71">
        <w:rPr>
          <w:rFonts w:ascii="Times New Roman" w:hAnsi="Times New Roman" w:cs="Times New Roman"/>
          <w:sz w:val="24"/>
          <w:szCs w:val="24"/>
        </w:rPr>
        <w:t>центилей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>.</w:t>
      </w:r>
    </w:p>
    <w:p w14:paraId="43763D0B" w14:textId="77777777" w:rsidR="00190926" w:rsidRPr="00F82C71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Мартин</w:t>
      </w:r>
      <w:r w:rsidRPr="00C35137">
        <w:rPr>
          <w:rFonts w:ascii="Times New Roman" w:hAnsi="Times New Roman" w:cs="Times New Roman"/>
          <w:b/>
          <w:sz w:val="24"/>
          <w:szCs w:val="24"/>
        </w:rPr>
        <w:t> </w:t>
      </w:r>
      <w:r w:rsidRPr="00F82C71">
        <w:rPr>
          <w:rFonts w:ascii="Times New Roman" w:hAnsi="Times New Roman" w:cs="Times New Roman"/>
          <w:sz w:val="24"/>
          <w:szCs w:val="24"/>
        </w:rPr>
        <w:t xml:space="preserve">предложил иную компоновку градаций </w:t>
      </w:r>
      <w:proofErr w:type="spellStart"/>
      <w:r w:rsidRPr="00F82C71">
        <w:rPr>
          <w:rFonts w:ascii="Times New Roman" w:hAnsi="Times New Roman" w:cs="Times New Roman"/>
          <w:sz w:val="24"/>
          <w:szCs w:val="24"/>
        </w:rPr>
        <w:t>центилей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 xml:space="preserve">, в которой срединный интервал составляет 68,2% значений признака.   </w:t>
      </w:r>
      <w:proofErr w:type="spellStart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Штефко</w:t>
      </w:r>
      <w:proofErr w:type="spellEnd"/>
      <w:r w:rsidRPr="00F82C71">
        <w:rPr>
          <w:rFonts w:ascii="Times New Roman" w:hAnsi="Times New Roman" w:cs="Times New Roman"/>
          <w:sz w:val="24"/>
          <w:szCs w:val="24"/>
        </w:rPr>
        <w:t xml:space="preserve"> выделил 5 групп интервалов.   </w:t>
      </w:r>
    </w:p>
    <w:p w14:paraId="2A109AAD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 xml:space="preserve">Принцип составления </w:t>
      </w:r>
      <w:proofErr w:type="spellStart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центильных</w:t>
      </w:r>
      <w:proofErr w:type="spellEnd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 таблиц</w:t>
      </w:r>
      <w:r w:rsidRPr="00F82C71">
        <w:rPr>
          <w:rFonts w:ascii="Times New Roman" w:hAnsi="Times New Roman" w:cs="Times New Roman"/>
          <w:sz w:val="24"/>
          <w:szCs w:val="24"/>
        </w:rPr>
        <w:t xml:space="preserve">: замеры одних и тех же величин у определённого количества детей с теми же возрастными показателями располагают в порядке возрастания от малых величин к </w:t>
      </w:r>
      <w:proofErr w:type="gramStart"/>
      <w:r w:rsidRPr="00F82C71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F82C71">
        <w:rPr>
          <w:rFonts w:ascii="Times New Roman" w:hAnsi="Times New Roman" w:cs="Times New Roman"/>
          <w:sz w:val="24"/>
          <w:szCs w:val="24"/>
        </w:rPr>
        <w:t xml:space="preserve"> большим. Затем фиксируются показатели определённого числа детей (например, третьего, десятого, двадцать пятого и так далее) и заносятся в таблицы.  </w:t>
      </w:r>
    </w:p>
    <w:p w14:paraId="5A0AA3DB" w14:textId="77777777" w:rsidR="00190926" w:rsidRPr="00306462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6B4178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Кетле</w:t>
      </w:r>
      <w:proofErr w:type="spellEnd"/>
    </w:p>
    <w:p w14:paraId="653CED8F" w14:textId="77777777" w:rsidR="00190926" w:rsidRPr="00306462" w:rsidRDefault="00190926" w:rsidP="0019092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Индекс </w:t>
      </w:r>
      <w:proofErr w:type="spellStart"/>
      <w:r w:rsidRP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Кетле</w:t>
      </w:r>
      <w:proofErr w:type="spellEnd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 показатель отношения веса к росту, который разработан бельгийским социологом и статистиком Адольфом </w:t>
      </w:r>
      <w:proofErr w:type="spellStart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Кетле</w:t>
      </w:r>
      <w:proofErr w:type="spellEnd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1869 году.   </w:t>
      </w:r>
    </w:p>
    <w:p w14:paraId="6D728174" w14:textId="77777777" w:rsidR="00190926" w:rsidRPr="004746E4" w:rsidRDefault="00190926" w:rsidP="0019092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Формула расчёта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индекс </w:t>
      </w:r>
      <w:proofErr w:type="spellStart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Кетле</w:t>
      </w:r>
      <w:proofErr w:type="spellEnd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(кг/м²)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ru-RU"/>
              </w:rPr>
              <m:t>m(кг)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lang w:eastAsia="ru-RU"/>
                  </w:rPr>
                  <m:t>рост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ru-RU"/>
              </w:rPr>
              <m:t>(м)</m:t>
            </m:r>
          </m:den>
        </m:f>
      </m:oMath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CDD3EAB" w14:textId="77777777" w:rsidR="00190926" w:rsidRPr="004746E4" w:rsidRDefault="00190926" w:rsidP="00190926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Интерпретация значений индекса </w:t>
      </w:r>
      <w:proofErr w:type="spellStart"/>
      <w:r w:rsidRPr="004746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Кетле</w:t>
      </w:r>
      <w:proofErr w:type="spellEnd"/>
      <w:r w:rsidRPr="00474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EBA05F5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и менее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выраженный дефицит массы тела;  </w:t>
      </w:r>
    </w:p>
    <w:p w14:paraId="318347B2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16–18,5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недостаточная масса тела (дефицит);  </w:t>
      </w:r>
    </w:p>
    <w:p w14:paraId="14623A47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18,5–2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4,49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норма;  </w:t>
      </w:r>
    </w:p>
    <w:p w14:paraId="17627BA1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избыточная масса тела (</w:t>
      </w:r>
      <w:proofErr w:type="spellStart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предожирение</w:t>
      </w:r>
      <w:proofErr w:type="spellEnd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);  </w:t>
      </w:r>
    </w:p>
    <w:p w14:paraId="382D8E0E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30–35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ожирение I степени;  </w:t>
      </w:r>
    </w:p>
    <w:p w14:paraId="46AF7C43" w14:textId="77777777" w:rsidR="00190926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35–40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ожирение II степени; </w:t>
      </w:r>
    </w:p>
    <w:p w14:paraId="553EF3A0" w14:textId="77777777" w:rsidR="00190926" w:rsidRPr="00306462" w:rsidRDefault="00190926" w:rsidP="00190926">
      <w:pPr>
        <w:numPr>
          <w:ilvl w:val="0"/>
          <w:numId w:val="8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40 и более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ожирение III степени.  </w:t>
      </w:r>
    </w:p>
    <w:p w14:paraId="6B15206E" w14:textId="77777777" w:rsidR="00190926" w:rsidRPr="00306462" w:rsidRDefault="00190926" w:rsidP="0019092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58F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Индекс </w:t>
      </w:r>
      <w:proofErr w:type="spellStart"/>
      <w:r w:rsidRPr="001158F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Кетле</w:t>
      </w:r>
      <w:proofErr w:type="spellEnd"/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рекомендуется использовать для детей, пожилых людей, а также беременных</w:t>
      </w:r>
      <w:r w:rsidRPr="00D66D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[1]</w:t>
      </w:r>
      <w:r w:rsidRPr="00306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 </w:t>
      </w:r>
    </w:p>
    <w:p w14:paraId="248A1DF7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C45E6" w14:textId="77777777" w:rsidR="00190926" w:rsidRPr="005D3342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96723724"/>
      <w:r w:rsidRPr="005D3342">
        <w:rPr>
          <w:rFonts w:ascii="Times New Roman" w:hAnsi="Times New Roman" w:cs="Times New Roman"/>
          <w:color w:val="auto"/>
          <w:sz w:val="24"/>
          <w:szCs w:val="24"/>
        </w:rPr>
        <w:t>Глава 3. Определение уровня физического развития студентов с помощью математических методов</w:t>
      </w:r>
      <w:bookmarkEnd w:id="6"/>
    </w:p>
    <w:p w14:paraId="29027919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C71">
        <w:rPr>
          <w:rFonts w:ascii="Times New Roman" w:hAnsi="Times New Roman" w:cs="Times New Roman"/>
          <w:sz w:val="24"/>
          <w:szCs w:val="24"/>
        </w:rPr>
        <w:t xml:space="preserve">Цель эксперимента – определить уровень физического развития студентов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F82C71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</w:t>
      </w:r>
      <w:r w:rsidRPr="00F82C71"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14:paraId="5EEC872D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эксперименте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участвовало 164 </w:t>
      </w:r>
      <w:r w:rsidRPr="0062132D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C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политехнического колледжа первого курса. </w:t>
      </w:r>
      <w:r w:rsidRPr="00895CCC">
        <w:rPr>
          <w:rFonts w:ascii="Times New Roman" w:hAnsi="Times New Roman" w:cs="Times New Roman"/>
          <w:sz w:val="24"/>
          <w:szCs w:val="24"/>
        </w:rPr>
        <w:t xml:space="preserve">Из них 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95CCC">
        <w:rPr>
          <w:rFonts w:ascii="Times New Roman" w:hAnsi="Times New Roman" w:cs="Times New Roman"/>
          <w:sz w:val="24"/>
          <w:szCs w:val="24"/>
        </w:rPr>
        <w:t xml:space="preserve"> девушек </w:t>
      </w:r>
      <w:r w:rsidRPr="006213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62132D">
        <w:rPr>
          <w:rFonts w:ascii="Times New Roman" w:hAnsi="Times New Roman" w:cs="Times New Roman"/>
          <w:sz w:val="24"/>
          <w:szCs w:val="24"/>
        </w:rPr>
        <w:t xml:space="preserve"> юношей</w:t>
      </w:r>
      <w:r w:rsidRPr="00A95CE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2D0F">
        <w:rPr>
          <w:rFonts w:ascii="Times New Roman" w:hAnsi="Times New Roman" w:cs="Times New Roman"/>
          <w:sz w:val="24"/>
          <w:szCs w:val="24"/>
        </w:rPr>
        <w:t>При изучении 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мы использовали антропометрические показатели – длину и массу тела. </w:t>
      </w:r>
    </w:p>
    <w:p w14:paraId="330AB40C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считается:</w:t>
      </w:r>
    </w:p>
    <w:p w14:paraId="3CA9FD03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Гармоничным, и соответствующим возрасту – если все антропометрические показатели находятся в пределах 25 - 75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5C2EF5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Гармоничным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опережающим возраст - если полученные результаты соответствуют 90 - 97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центилю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826929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Гармоничным, но с отставанием от возрастных нормативов - если данные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находятся в пределах 3-10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остальные варианты говорят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негармонич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650922E8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A8D1665" w14:textId="77777777" w:rsidR="00190926" w:rsidRPr="008530D8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Уровень физического развития определяли по антропометрическим измерениям:  </w:t>
      </w:r>
    </w:p>
    <w:p w14:paraId="01A0DAB1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Очень низкий, если значения антропометрических показателей попали в 1 коридор, т.е. в интервал меньше3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F25C0B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Низкий, если значения антропометрических показателей попали во 2 коридор, т.е. в интервал с 3 по 10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C1DE1F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Ниже среднего, если значения антропометрических показателей попали в 3 коридор, т.е. в интервал с 10 по 25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734596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Средний, если значения антропометрических показателей попали в 4 коридор, т.е. в интервал с 25 по 75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41402C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lastRenderedPageBreak/>
        <w:t xml:space="preserve">Выше среднего, если значения антропометрических показателей попали в 5 коридор, т.е. в интервал с 75 по 90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477FB2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Высокий, если значения антропометрических показателей попали в 6 коридор, т.е. в интервал с 90 по 97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центиль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FAB3D8" w14:textId="77777777" w:rsidR="00190926" w:rsidRPr="008530D8" w:rsidRDefault="00190926" w:rsidP="00190926">
      <w:pPr>
        <w:pStyle w:val="af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D8">
        <w:rPr>
          <w:rFonts w:ascii="Times New Roman" w:hAnsi="Times New Roman" w:cs="Times New Roman"/>
          <w:sz w:val="24"/>
          <w:szCs w:val="24"/>
        </w:rPr>
        <w:t xml:space="preserve">Очень высокий, если значения антропометрических показателей попали в 7 коридор, т.е. в интервал больше 97 </w:t>
      </w:r>
      <w:proofErr w:type="spellStart"/>
      <w:r w:rsidRPr="008530D8"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 w:rsidRPr="008530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239B0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FBF512" w14:textId="77777777" w:rsidR="00190926" w:rsidRPr="005D3342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42">
        <w:rPr>
          <w:rFonts w:ascii="Times New Roman" w:hAnsi="Times New Roman" w:cs="Times New Roman"/>
          <w:b/>
          <w:sz w:val="24"/>
          <w:szCs w:val="24"/>
        </w:rPr>
        <w:t xml:space="preserve">3.1. Исследование развития девушек и юношей  </w:t>
      </w:r>
      <w:proofErr w:type="spellStart"/>
      <w:r w:rsidRPr="005D3342">
        <w:rPr>
          <w:rFonts w:ascii="Times New Roman" w:hAnsi="Times New Roman" w:cs="Times New Roman"/>
          <w:b/>
          <w:sz w:val="24"/>
          <w:szCs w:val="24"/>
        </w:rPr>
        <w:t>центильными</w:t>
      </w:r>
      <w:proofErr w:type="spellEnd"/>
      <w:r w:rsidRPr="005D3342">
        <w:rPr>
          <w:rFonts w:ascii="Times New Roman" w:hAnsi="Times New Roman" w:cs="Times New Roman"/>
          <w:b/>
          <w:sz w:val="24"/>
          <w:szCs w:val="24"/>
        </w:rPr>
        <w:t xml:space="preserve"> методами</w:t>
      </w:r>
    </w:p>
    <w:p w14:paraId="31F58F1A" w14:textId="77777777" w:rsidR="00190926" w:rsidRPr="00332E32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FB0F0" w14:textId="77777777" w:rsidR="00190926" w:rsidRPr="00C35137" w:rsidRDefault="00190926" w:rsidP="0019092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</w:rPr>
      </w:pPr>
      <w:r w:rsidRPr="00C35137">
        <w:rPr>
          <w:rStyle w:val="af5"/>
          <w:rFonts w:eastAsiaTheme="majorEastAsia"/>
          <w:b w:val="0"/>
          <w:color w:val="333333"/>
        </w:rPr>
        <w:t>Физическое развитие</w:t>
      </w:r>
      <w:r w:rsidRPr="00C35137">
        <w:rPr>
          <w:b/>
          <w:color w:val="333333"/>
        </w:rPr>
        <w:t> – это </w:t>
      </w:r>
      <w:r w:rsidRPr="00C35137">
        <w:rPr>
          <w:rStyle w:val="af5"/>
          <w:rFonts w:eastAsiaTheme="majorEastAsia"/>
          <w:b w:val="0"/>
          <w:color w:val="333333"/>
        </w:rPr>
        <w:t>динамический процесс роста (увеличение длины и массы тела, развитие органов, систем организма и так далее) и биологического созревания</w:t>
      </w:r>
      <w:r w:rsidRPr="00C35137">
        <w:rPr>
          <w:b/>
          <w:color w:val="333333"/>
        </w:rPr>
        <w:t xml:space="preserve">.  </w:t>
      </w:r>
    </w:p>
    <w:p w14:paraId="21B3AE85" w14:textId="77777777" w:rsidR="00190926" w:rsidRDefault="00190926" w:rsidP="00190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924">
        <w:rPr>
          <w:rFonts w:ascii="Times New Roman" w:hAnsi="Times New Roman" w:cs="Times New Roman"/>
          <w:color w:val="333333"/>
          <w:sz w:val="24"/>
          <w:szCs w:val="24"/>
        </w:rPr>
        <w:t xml:space="preserve">В основе оценки физического развития лежат параметры роста, массы тела, пропорции развития отдельных частей тела, а также степень развития функциональных способностей всего организма. </w:t>
      </w:r>
      <w:r w:rsidRPr="00876924">
        <w:rPr>
          <w:rFonts w:ascii="Times New Roman" w:hAnsi="Times New Roman" w:cs="Times New Roman"/>
          <w:sz w:val="24"/>
          <w:szCs w:val="24"/>
        </w:rPr>
        <w:t>Несомненно, что между весом тела и типом телосложения имеется связь, при</w:t>
      </w:r>
      <w:r>
        <w:rPr>
          <w:rFonts w:ascii="Times New Roman" w:hAnsi="Times New Roman" w:cs="Times New Roman"/>
          <w:sz w:val="24"/>
          <w:szCs w:val="24"/>
        </w:rPr>
        <w:t xml:space="preserve"> этом одна и та же величина массы тела у хрупкого и плотного человека, при одинаковом росте, характеризует их физическое развитие по-разному. Проведем измерения юношей и девушек первого курса колледжа.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эксперименте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участвовали студенты первого курса в количестве 164 человека. Из них девушек – 70 человек  и юношей – 94 человека.</w:t>
      </w:r>
    </w:p>
    <w:p w14:paraId="053AFB2A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этапе производили измерение роста.  Измерение производилось в положении стоя при помощи ростомера.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Обследуемый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становился на площадку ростомера, спиной к вертикальной стойке, выпрямившись, прикасаясь к стойке затылком, межлопаточной областью, ягодицами и пятками. Скользящая горизонтальная планка прикладывается к голове без надавливания</w:t>
      </w:r>
      <w:r w:rsidRPr="004E59A5">
        <w:rPr>
          <w:rFonts w:ascii="Times New Roman" w:hAnsi="Times New Roman" w:cs="Times New Roman"/>
          <w:sz w:val="24"/>
          <w:szCs w:val="24"/>
        </w:rPr>
        <w:t>[7]</w:t>
      </w:r>
      <w:r>
        <w:rPr>
          <w:rFonts w:ascii="Times New Roman" w:hAnsi="Times New Roman" w:cs="Times New Roman"/>
          <w:sz w:val="24"/>
          <w:szCs w:val="24"/>
        </w:rPr>
        <w:t>. Результаты исследования занесены в таблицы</w:t>
      </w:r>
      <w:r w:rsidRPr="004E59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Приложение 2,3). </w:t>
      </w:r>
    </w:p>
    <w:p w14:paraId="42C21B60" w14:textId="77777777" w:rsidR="00190926" w:rsidRPr="004C1D33" w:rsidRDefault="00190926" w:rsidP="00190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A116A8" w14:textId="77777777" w:rsidR="00190926" w:rsidRPr="00A701E1" w:rsidRDefault="00190926" w:rsidP="00190926">
      <w:pPr>
        <w:jc w:val="right"/>
        <w:rPr>
          <w:rFonts w:ascii="Times New Roman" w:hAnsi="Times New Roman" w:cs="Times New Roman"/>
        </w:rPr>
      </w:pPr>
      <w:r w:rsidRPr="00A701E1">
        <w:rPr>
          <w:rFonts w:ascii="Times New Roman" w:hAnsi="Times New Roman" w:cs="Times New Roman"/>
        </w:rPr>
        <w:t>Таблица</w:t>
      </w:r>
      <w:r>
        <w:rPr>
          <w:rFonts w:ascii="Times New Roman" w:hAnsi="Times New Roman" w:cs="Times New Roman"/>
        </w:rPr>
        <w:t xml:space="preserve"> 1</w:t>
      </w:r>
    </w:p>
    <w:p w14:paraId="5DEEEA45" w14:textId="77777777" w:rsidR="00190926" w:rsidRPr="00876924" w:rsidRDefault="00190926" w:rsidP="001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924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 длины тела (</w:t>
      </w:r>
      <w:proofErr w:type="gramStart"/>
      <w:r w:rsidRPr="0087692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876924">
        <w:rPr>
          <w:rFonts w:ascii="Times New Roman" w:hAnsi="Times New Roman" w:cs="Times New Roman"/>
          <w:sz w:val="24"/>
          <w:szCs w:val="24"/>
        </w:rPr>
        <w:t xml:space="preserve">) по возрасту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062"/>
        <w:gridCol w:w="1173"/>
        <w:gridCol w:w="920"/>
        <w:gridCol w:w="918"/>
        <w:gridCol w:w="931"/>
        <w:gridCol w:w="906"/>
        <w:gridCol w:w="916"/>
        <w:gridCol w:w="907"/>
        <w:gridCol w:w="931"/>
        <w:gridCol w:w="907"/>
      </w:tblGrid>
      <w:tr w:rsidR="00190926" w14:paraId="40C090CB" w14:textId="77777777" w:rsidTr="00AD302D">
        <w:tc>
          <w:tcPr>
            <w:tcW w:w="1062" w:type="dxa"/>
            <w:vMerge w:val="restart"/>
          </w:tcPr>
          <w:p w14:paraId="319E3E9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173" w:type="dxa"/>
            <w:vMerge w:val="restart"/>
          </w:tcPr>
          <w:p w14:paraId="1ED42BC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 (</w:t>
            </w:r>
            <w:proofErr w:type="spellStart"/>
            <w:r>
              <w:rPr>
                <w:rFonts w:ascii="Times New Roman" w:hAnsi="Times New Roman" w:cs="Times New Roman"/>
              </w:rPr>
              <w:t>центили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8" w:type="dxa"/>
            <w:gridSpan w:val="2"/>
          </w:tcPr>
          <w:p w14:paraId="4CA053F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931" w:type="dxa"/>
            <w:vMerge w:val="restart"/>
          </w:tcPr>
          <w:p w14:paraId="3DC259C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6" w:type="dxa"/>
            <w:vMerge w:val="restart"/>
          </w:tcPr>
          <w:p w14:paraId="63FA73A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3" w:type="dxa"/>
            <w:gridSpan w:val="2"/>
          </w:tcPr>
          <w:p w14:paraId="1A343B3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931" w:type="dxa"/>
            <w:vMerge w:val="restart"/>
          </w:tcPr>
          <w:p w14:paraId="60CF98F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7" w:type="dxa"/>
            <w:vMerge w:val="restart"/>
          </w:tcPr>
          <w:p w14:paraId="172D527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190926" w14:paraId="679F437D" w14:textId="77777777" w:rsidTr="00AD302D">
        <w:tc>
          <w:tcPr>
            <w:tcW w:w="1062" w:type="dxa"/>
            <w:vMerge/>
          </w:tcPr>
          <w:p w14:paraId="367F8A1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14:paraId="55E2A0F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7245746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8" w:type="dxa"/>
          </w:tcPr>
          <w:p w14:paraId="6D8E688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1" w:type="dxa"/>
            <w:vMerge/>
          </w:tcPr>
          <w:p w14:paraId="0B4C10C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</w:tcPr>
          <w:p w14:paraId="002C7C2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5A2F60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14:paraId="17C51D9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1" w:type="dxa"/>
            <w:vMerge/>
          </w:tcPr>
          <w:p w14:paraId="000C46A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71FF3B9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926" w14:paraId="07FD5868" w14:textId="77777777" w:rsidTr="00AD302D">
        <w:tc>
          <w:tcPr>
            <w:tcW w:w="1062" w:type="dxa"/>
          </w:tcPr>
          <w:p w14:paraId="63ECFC4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</w:p>
        </w:tc>
        <w:tc>
          <w:tcPr>
            <w:tcW w:w="1173" w:type="dxa"/>
          </w:tcPr>
          <w:p w14:paraId="1597494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920" w:type="dxa"/>
          </w:tcPr>
          <w:p w14:paraId="67E1CFB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8" w:type="dxa"/>
          </w:tcPr>
          <w:p w14:paraId="5CEAE43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3A42F7E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6" w:type="dxa"/>
          </w:tcPr>
          <w:p w14:paraId="362D9A3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16" w:type="dxa"/>
          </w:tcPr>
          <w:p w14:paraId="0E82BB8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4861DC3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6D49716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35909DA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0926" w14:paraId="271936B3" w14:textId="77777777" w:rsidTr="00AD302D">
        <w:tc>
          <w:tcPr>
            <w:tcW w:w="1062" w:type="dxa"/>
          </w:tcPr>
          <w:p w14:paraId="1D35328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среднего</w:t>
            </w:r>
          </w:p>
        </w:tc>
        <w:tc>
          <w:tcPr>
            <w:tcW w:w="1173" w:type="dxa"/>
          </w:tcPr>
          <w:p w14:paraId="1CDF0C2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20" w:type="dxa"/>
          </w:tcPr>
          <w:p w14:paraId="33E1073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8" w:type="dxa"/>
          </w:tcPr>
          <w:p w14:paraId="5ADF59F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</w:tcPr>
          <w:p w14:paraId="458A67E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6" w:type="dxa"/>
          </w:tcPr>
          <w:p w14:paraId="69C05A8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" w:type="dxa"/>
          </w:tcPr>
          <w:p w14:paraId="135E294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1E61D3F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2A0DA8C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14:paraId="6910083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190926" w14:paraId="44A19338" w14:textId="77777777" w:rsidTr="00AD302D">
        <w:tc>
          <w:tcPr>
            <w:tcW w:w="1062" w:type="dxa"/>
            <w:vMerge w:val="restart"/>
          </w:tcPr>
          <w:p w14:paraId="0D54346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73" w:type="dxa"/>
          </w:tcPr>
          <w:p w14:paraId="726A9F1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920" w:type="dxa"/>
          </w:tcPr>
          <w:p w14:paraId="7F6723F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</w:tcPr>
          <w:p w14:paraId="32DC252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428B3D3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6" w:type="dxa"/>
          </w:tcPr>
          <w:p w14:paraId="72B72E5B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24,3</w:t>
            </w:r>
          </w:p>
        </w:tc>
        <w:tc>
          <w:tcPr>
            <w:tcW w:w="916" w:type="dxa"/>
          </w:tcPr>
          <w:p w14:paraId="787A43A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</w:tcPr>
          <w:p w14:paraId="0583565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1A93D8E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7" w:type="dxa"/>
          </w:tcPr>
          <w:p w14:paraId="34F56146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35,1</w:t>
            </w:r>
          </w:p>
        </w:tc>
      </w:tr>
      <w:tr w:rsidR="00190926" w14:paraId="66A0676E" w14:textId="77777777" w:rsidTr="00AD302D">
        <w:tc>
          <w:tcPr>
            <w:tcW w:w="1062" w:type="dxa"/>
            <w:vMerge/>
          </w:tcPr>
          <w:p w14:paraId="0599AE8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3CA1D9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20" w:type="dxa"/>
          </w:tcPr>
          <w:p w14:paraId="2BDDA61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</w:tcPr>
          <w:p w14:paraId="713A570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14:paraId="6628FBE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6" w:type="dxa"/>
          </w:tcPr>
          <w:p w14:paraId="4D55E4C1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28,6</w:t>
            </w:r>
          </w:p>
        </w:tc>
        <w:tc>
          <w:tcPr>
            <w:tcW w:w="916" w:type="dxa"/>
          </w:tcPr>
          <w:p w14:paraId="73358D4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14:paraId="687A2D2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3223AA0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7" w:type="dxa"/>
          </w:tcPr>
          <w:p w14:paraId="1D3DCAF9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24,5</w:t>
            </w:r>
          </w:p>
        </w:tc>
      </w:tr>
      <w:tr w:rsidR="00190926" w14:paraId="1158B63E" w14:textId="77777777" w:rsidTr="00AD302D">
        <w:tc>
          <w:tcPr>
            <w:tcW w:w="1062" w:type="dxa"/>
            <w:vMerge/>
          </w:tcPr>
          <w:p w14:paraId="32ACD0E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AD74E5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20" w:type="dxa"/>
          </w:tcPr>
          <w:p w14:paraId="20E5355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14:paraId="143B833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4A25116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14:paraId="0B192FAE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16" w:type="dxa"/>
          </w:tcPr>
          <w:p w14:paraId="6046CD7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14:paraId="17457BB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5FA6FBE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" w:type="dxa"/>
          </w:tcPr>
          <w:p w14:paraId="2419EAFD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90926" w14:paraId="73F82793" w14:textId="77777777" w:rsidTr="00AD302D">
        <w:tc>
          <w:tcPr>
            <w:tcW w:w="1062" w:type="dxa"/>
          </w:tcPr>
          <w:p w14:paraId="1354233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173" w:type="dxa"/>
          </w:tcPr>
          <w:p w14:paraId="1DD6F14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920" w:type="dxa"/>
          </w:tcPr>
          <w:p w14:paraId="59F23E6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14:paraId="3D4FDB1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3B93EE1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" w:type="dxa"/>
          </w:tcPr>
          <w:p w14:paraId="3522F80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16" w:type="dxa"/>
          </w:tcPr>
          <w:p w14:paraId="1991D31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14:paraId="0A5B520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6C668D0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353CAE5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190926" w14:paraId="32D1830E" w14:textId="77777777" w:rsidTr="00AD302D">
        <w:tc>
          <w:tcPr>
            <w:tcW w:w="1062" w:type="dxa"/>
          </w:tcPr>
          <w:p w14:paraId="12131D8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73" w:type="dxa"/>
          </w:tcPr>
          <w:p w14:paraId="02617A7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20" w:type="dxa"/>
          </w:tcPr>
          <w:p w14:paraId="70A43C0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8" w:type="dxa"/>
          </w:tcPr>
          <w:p w14:paraId="67A01B6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04494CF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dxa"/>
          </w:tcPr>
          <w:p w14:paraId="0B1A58D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16" w:type="dxa"/>
          </w:tcPr>
          <w:p w14:paraId="0CCE803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691A084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</w:tcPr>
          <w:p w14:paraId="26BCC2D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328BA8A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190926" w14:paraId="2E2BB668" w14:textId="77777777" w:rsidTr="00AD302D">
        <w:tc>
          <w:tcPr>
            <w:tcW w:w="1062" w:type="dxa"/>
          </w:tcPr>
          <w:p w14:paraId="2A9D840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7DE04F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20" w:type="dxa"/>
          </w:tcPr>
          <w:p w14:paraId="1B72239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18" w:type="dxa"/>
          </w:tcPr>
          <w:p w14:paraId="04CC555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</w:tcPr>
          <w:p w14:paraId="2DF38DC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6" w:type="dxa"/>
          </w:tcPr>
          <w:p w14:paraId="7392DF9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498649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7" w:type="dxa"/>
          </w:tcPr>
          <w:p w14:paraId="4557F2A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1" w:type="dxa"/>
          </w:tcPr>
          <w:p w14:paraId="5A05164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7" w:type="dxa"/>
          </w:tcPr>
          <w:p w14:paraId="1033CC2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017D22" w14:textId="77777777" w:rsidR="00190926" w:rsidRDefault="00190926" w:rsidP="00190926">
      <w:pPr>
        <w:jc w:val="both"/>
        <w:rPr>
          <w:rStyle w:val="af5"/>
          <w:rFonts w:ascii="Arial" w:hAnsi="Arial" w:cs="Arial"/>
          <w:color w:val="333333"/>
        </w:rPr>
      </w:pPr>
    </w:p>
    <w:p w14:paraId="7A2A7AE2" w14:textId="6D3A2FB7" w:rsidR="00190926" w:rsidRPr="00745A49" w:rsidRDefault="00190926" w:rsidP="00190926">
      <w:pPr>
        <w:jc w:val="both"/>
        <w:rPr>
          <w:rFonts w:ascii="Times New Roman" w:hAnsi="Times New Roman" w:cs="Times New Roman"/>
          <w:sz w:val="24"/>
          <w:szCs w:val="24"/>
        </w:rPr>
      </w:pPr>
      <w:r w:rsidRPr="00745A49"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Рост 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является </w:t>
      </w:r>
      <w:r w:rsidRPr="00745A49">
        <w:rPr>
          <w:rStyle w:val="af5"/>
          <w:rFonts w:ascii="Times New Roman" w:hAnsi="Times New Roman" w:cs="Times New Roman"/>
          <w:color w:val="333333"/>
          <w:sz w:val="24"/>
          <w:szCs w:val="24"/>
        </w:rPr>
        <w:t>индикатором физическое развитие подростков</w:t>
      </w:r>
      <w:r w:rsidRPr="00745A4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745A49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745A49">
        <w:rPr>
          <w:rFonts w:ascii="Times New Roman" w:hAnsi="Times New Roman" w:cs="Times New Roman"/>
          <w:sz w:val="24"/>
          <w:szCs w:val="24"/>
        </w:rPr>
        <w:t xml:space="preserve">видим из таблицы 74,5% юношей и 62,9% девушек </w:t>
      </w:r>
      <w:r w:rsidRPr="00745A49">
        <w:rPr>
          <w:rStyle w:val="af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находится</w:t>
      </w:r>
      <w:proofErr w:type="gramEnd"/>
      <w:r w:rsidRPr="00745A49">
        <w:rPr>
          <w:rStyle w:val="af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диапазоне между 25 и 75 </w:t>
      </w:r>
      <w:proofErr w:type="spellStart"/>
      <w:r w:rsidRPr="00745A49">
        <w:rPr>
          <w:rStyle w:val="af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центилями</w:t>
      </w:r>
      <w:proofErr w:type="spellEnd"/>
      <w:r w:rsidRPr="0074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Это «средний» уровень для  учащихся.  Имеют отклонения от среднего уровня 28,6%</w:t>
      </w:r>
      <w:r w:rsidR="00C351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4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(девушки) и </w:t>
      </w:r>
      <w:r w:rsidRPr="00745A49">
        <w:rPr>
          <w:rFonts w:ascii="Times New Roman" w:hAnsi="Times New Roman" w:cs="Times New Roman"/>
          <w:sz w:val="24"/>
          <w:szCs w:val="24"/>
        </w:rPr>
        <w:t>8,4% юноши</w:t>
      </w:r>
      <w:r w:rsidRPr="0074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низкий уровень;  выше среднего  и высокий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4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8,5% девушек и 17% юношей.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AB921C4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этап это взвешивание учащихся. Взвешивание проводится на рычажных или напольных весах.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Обследуемый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становился неподвижно на площадке весов. Вес, в отличие от роста, является менее стабильным показателем и может меняться в зависимости от множества факторов</w:t>
      </w:r>
      <w:r w:rsidRPr="00D66D3D">
        <w:rPr>
          <w:rFonts w:ascii="Times New Roman" w:hAnsi="Times New Roman" w:cs="Times New Roman"/>
          <w:sz w:val="24"/>
          <w:szCs w:val="24"/>
        </w:rPr>
        <w:t xml:space="preserve"> [7]</w:t>
      </w:r>
      <w:r>
        <w:rPr>
          <w:rFonts w:ascii="Times New Roman" w:hAnsi="Times New Roman" w:cs="Times New Roman"/>
          <w:sz w:val="24"/>
          <w:szCs w:val="24"/>
        </w:rPr>
        <w:t>. Суточное колебание веса, например, может составлять от 1 до 1,5 кг (Приложение 2,3).</w:t>
      </w:r>
    </w:p>
    <w:p w14:paraId="3B514B2C" w14:textId="77777777" w:rsidR="00190926" w:rsidRPr="00A701E1" w:rsidRDefault="00190926" w:rsidP="00190926">
      <w:pPr>
        <w:jc w:val="right"/>
        <w:rPr>
          <w:rFonts w:ascii="Times New Roman" w:hAnsi="Times New Roman" w:cs="Times New Roman"/>
        </w:rPr>
      </w:pPr>
      <w:r w:rsidRPr="00A701E1">
        <w:rPr>
          <w:rFonts w:ascii="Times New Roman" w:hAnsi="Times New Roman" w:cs="Times New Roman"/>
        </w:rPr>
        <w:t>Таблица</w:t>
      </w:r>
      <w:r>
        <w:rPr>
          <w:rFonts w:ascii="Times New Roman" w:hAnsi="Times New Roman" w:cs="Times New Roman"/>
        </w:rPr>
        <w:t xml:space="preserve"> 2</w:t>
      </w:r>
    </w:p>
    <w:p w14:paraId="38BDB133" w14:textId="77777777" w:rsidR="00190926" w:rsidRPr="00876924" w:rsidRDefault="00190926" w:rsidP="001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924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 массы тела (</w:t>
      </w:r>
      <w:proofErr w:type="gramStart"/>
      <w:r w:rsidRPr="00876924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876924">
        <w:rPr>
          <w:rFonts w:ascii="Times New Roman" w:hAnsi="Times New Roman" w:cs="Times New Roman"/>
          <w:sz w:val="24"/>
          <w:szCs w:val="24"/>
        </w:rPr>
        <w:t xml:space="preserve">) по возрасту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062"/>
        <w:gridCol w:w="1173"/>
        <w:gridCol w:w="920"/>
        <w:gridCol w:w="918"/>
        <w:gridCol w:w="931"/>
        <w:gridCol w:w="906"/>
        <w:gridCol w:w="916"/>
        <w:gridCol w:w="907"/>
        <w:gridCol w:w="931"/>
        <w:gridCol w:w="907"/>
      </w:tblGrid>
      <w:tr w:rsidR="00190926" w14:paraId="6956F214" w14:textId="77777777" w:rsidTr="00AD302D">
        <w:tc>
          <w:tcPr>
            <w:tcW w:w="1062" w:type="dxa"/>
            <w:vMerge w:val="restart"/>
          </w:tcPr>
          <w:p w14:paraId="6043BFA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173" w:type="dxa"/>
            <w:vMerge w:val="restart"/>
          </w:tcPr>
          <w:p w14:paraId="221D3AF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 (</w:t>
            </w:r>
            <w:proofErr w:type="spellStart"/>
            <w:r>
              <w:rPr>
                <w:rFonts w:ascii="Times New Roman" w:hAnsi="Times New Roman" w:cs="Times New Roman"/>
              </w:rPr>
              <w:t>центили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8" w:type="dxa"/>
            <w:gridSpan w:val="2"/>
          </w:tcPr>
          <w:p w14:paraId="566D18B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931" w:type="dxa"/>
            <w:vMerge w:val="restart"/>
          </w:tcPr>
          <w:p w14:paraId="325AC4C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6" w:type="dxa"/>
            <w:vMerge w:val="restart"/>
          </w:tcPr>
          <w:p w14:paraId="5F3CEAE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3" w:type="dxa"/>
            <w:gridSpan w:val="2"/>
          </w:tcPr>
          <w:p w14:paraId="3F0B7DA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931" w:type="dxa"/>
            <w:vMerge w:val="restart"/>
          </w:tcPr>
          <w:p w14:paraId="36DF2C5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7" w:type="dxa"/>
            <w:vMerge w:val="restart"/>
          </w:tcPr>
          <w:p w14:paraId="2AB47E1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190926" w14:paraId="3316EABB" w14:textId="77777777" w:rsidTr="00AD302D">
        <w:tc>
          <w:tcPr>
            <w:tcW w:w="1062" w:type="dxa"/>
            <w:vMerge/>
          </w:tcPr>
          <w:p w14:paraId="4791D76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14:paraId="4101B16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7900C47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8" w:type="dxa"/>
          </w:tcPr>
          <w:p w14:paraId="2D7D0A1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1" w:type="dxa"/>
            <w:vMerge/>
          </w:tcPr>
          <w:p w14:paraId="30F871D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</w:tcPr>
          <w:p w14:paraId="46331C8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1D9D9A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14:paraId="0D7EE1F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1" w:type="dxa"/>
            <w:vMerge/>
          </w:tcPr>
          <w:p w14:paraId="57B05AF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239F589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926" w14:paraId="735CDB6A" w14:textId="77777777" w:rsidTr="00AD302D">
        <w:tc>
          <w:tcPr>
            <w:tcW w:w="1062" w:type="dxa"/>
          </w:tcPr>
          <w:p w14:paraId="1137D92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</w:p>
        </w:tc>
        <w:tc>
          <w:tcPr>
            <w:tcW w:w="1173" w:type="dxa"/>
          </w:tcPr>
          <w:p w14:paraId="2692A97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920" w:type="dxa"/>
          </w:tcPr>
          <w:p w14:paraId="637C6DE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8" w:type="dxa"/>
          </w:tcPr>
          <w:p w14:paraId="37914D2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5C498BE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</w:tcPr>
          <w:p w14:paraId="0C89531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16" w:type="dxa"/>
          </w:tcPr>
          <w:p w14:paraId="0B44A2D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14:paraId="63271E7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6EC9973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14:paraId="46BA47A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190926" w14:paraId="579584D2" w14:textId="77777777" w:rsidTr="00AD302D">
        <w:tc>
          <w:tcPr>
            <w:tcW w:w="1062" w:type="dxa"/>
          </w:tcPr>
          <w:p w14:paraId="4C5A5F5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среднего</w:t>
            </w:r>
          </w:p>
        </w:tc>
        <w:tc>
          <w:tcPr>
            <w:tcW w:w="1173" w:type="dxa"/>
          </w:tcPr>
          <w:p w14:paraId="4208E4A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20" w:type="dxa"/>
          </w:tcPr>
          <w:p w14:paraId="6A379B4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8" w:type="dxa"/>
          </w:tcPr>
          <w:p w14:paraId="724DB64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2A55E14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6" w:type="dxa"/>
          </w:tcPr>
          <w:p w14:paraId="3BB0892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" w:type="dxa"/>
          </w:tcPr>
          <w:p w14:paraId="7E8AA2F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279BAD7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1A5B455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14:paraId="3A7FE58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</w:tr>
      <w:tr w:rsidR="00190926" w14:paraId="368C93C5" w14:textId="77777777" w:rsidTr="00AD302D">
        <w:tc>
          <w:tcPr>
            <w:tcW w:w="1062" w:type="dxa"/>
            <w:vMerge w:val="restart"/>
          </w:tcPr>
          <w:p w14:paraId="1E15542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73" w:type="dxa"/>
          </w:tcPr>
          <w:p w14:paraId="3349B97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920" w:type="dxa"/>
          </w:tcPr>
          <w:p w14:paraId="2E5D535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8" w:type="dxa"/>
          </w:tcPr>
          <w:p w14:paraId="4D52F82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030728A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6" w:type="dxa"/>
          </w:tcPr>
          <w:p w14:paraId="44AEFD0F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28,6</w:t>
            </w:r>
          </w:p>
        </w:tc>
        <w:tc>
          <w:tcPr>
            <w:tcW w:w="916" w:type="dxa"/>
          </w:tcPr>
          <w:p w14:paraId="082F0E5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14:paraId="104684BD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14:paraId="7C5F0BA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</w:tcPr>
          <w:p w14:paraId="654F841F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27,7</w:t>
            </w:r>
          </w:p>
        </w:tc>
      </w:tr>
      <w:tr w:rsidR="00190926" w14:paraId="14904271" w14:textId="77777777" w:rsidTr="00AD302D">
        <w:tc>
          <w:tcPr>
            <w:tcW w:w="1062" w:type="dxa"/>
            <w:vMerge/>
          </w:tcPr>
          <w:p w14:paraId="4A0DC5B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D67769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20" w:type="dxa"/>
          </w:tcPr>
          <w:p w14:paraId="553E638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8" w:type="dxa"/>
          </w:tcPr>
          <w:p w14:paraId="557C89C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25BF8F4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6" w:type="dxa"/>
          </w:tcPr>
          <w:p w14:paraId="40E8A921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15,7</w:t>
            </w:r>
          </w:p>
        </w:tc>
        <w:tc>
          <w:tcPr>
            <w:tcW w:w="916" w:type="dxa"/>
          </w:tcPr>
          <w:p w14:paraId="38AD270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</w:tcPr>
          <w:p w14:paraId="65BE77A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570037A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7" w:type="dxa"/>
          </w:tcPr>
          <w:p w14:paraId="3E63C52E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23,4</w:t>
            </w:r>
          </w:p>
        </w:tc>
      </w:tr>
      <w:tr w:rsidR="00190926" w14:paraId="1B036B3D" w14:textId="77777777" w:rsidTr="00AD302D">
        <w:tc>
          <w:tcPr>
            <w:tcW w:w="1062" w:type="dxa"/>
            <w:vMerge/>
          </w:tcPr>
          <w:p w14:paraId="7D519C86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EEEB8B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20" w:type="dxa"/>
          </w:tcPr>
          <w:p w14:paraId="67311E0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</w:tcPr>
          <w:p w14:paraId="625981F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1EDC3DB2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6" w:type="dxa"/>
          </w:tcPr>
          <w:p w14:paraId="0237A265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916" w:type="dxa"/>
          </w:tcPr>
          <w:p w14:paraId="2B5DB02B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14:paraId="443C334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5488B4A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14:paraId="1B86BCBD" w14:textId="77777777" w:rsidR="00190926" w:rsidRPr="00CA092C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2C">
              <w:rPr>
                <w:rFonts w:ascii="Times New Roman" w:hAnsi="Times New Roman" w:cs="Times New Roman"/>
                <w:b/>
              </w:rPr>
              <w:t>13,8</w:t>
            </w:r>
          </w:p>
        </w:tc>
      </w:tr>
      <w:tr w:rsidR="00190926" w14:paraId="61C01879" w14:textId="77777777" w:rsidTr="00AD302D">
        <w:tc>
          <w:tcPr>
            <w:tcW w:w="1062" w:type="dxa"/>
          </w:tcPr>
          <w:p w14:paraId="6D35CF0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173" w:type="dxa"/>
          </w:tcPr>
          <w:p w14:paraId="445572BA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920" w:type="dxa"/>
          </w:tcPr>
          <w:p w14:paraId="1D1F223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14:paraId="4E7046E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445C411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14:paraId="2238F16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16" w:type="dxa"/>
          </w:tcPr>
          <w:p w14:paraId="7D92008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652AAAB5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30E3CB2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14:paraId="2DF66CFE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</w:tr>
      <w:tr w:rsidR="00190926" w14:paraId="6B1208E1" w14:textId="77777777" w:rsidTr="00AD302D">
        <w:tc>
          <w:tcPr>
            <w:tcW w:w="1062" w:type="dxa"/>
          </w:tcPr>
          <w:p w14:paraId="2177CFBF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73" w:type="dxa"/>
          </w:tcPr>
          <w:p w14:paraId="0C699A8C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920" w:type="dxa"/>
          </w:tcPr>
          <w:p w14:paraId="4A5A9D43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14:paraId="114FFA3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443EF8E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14:paraId="3EDEB4F8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16" w:type="dxa"/>
          </w:tcPr>
          <w:p w14:paraId="00D150C9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14:paraId="7914D574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2F4DCA50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5657382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190926" w14:paraId="2378945C" w14:textId="77777777" w:rsidTr="00AD302D">
        <w:tc>
          <w:tcPr>
            <w:tcW w:w="1062" w:type="dxa"/>
          </w:tcPr>
          <w:p w14:paraId="2DEBA257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73" w:type="dxa"/>
          </w:tcPr>
          <w:p w14:paraId="43BFAE29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</w:tcPr>
          <w:p w14:paraId="2B892A78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918" w:type="dxa"/>
          </w:tcPr>
          <w:p w14:paraId="482F13B0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31" w:type="dxa"/>
          </w:tcPr>
          <w:p w14:paraId="51131576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06" w:type="dxa"/>
          </w:tcPr>
          <w:p w14:paraId="642B377E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</w:tcPr>
          <w:p w14:paraId="68FCBEA1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07" w:type="dxa"/>
          </w:tcPr>
          <w:p w14:paraId="432A08DF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31" w:type="dxa"/>
          </w:tcPr>
          <w:p w14:paraId="3EA31972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02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07" w:type="dxa"/>
          </w:tcPr>
          <w:p w14:paraId="1213FA5E" w14:textId="77777777" w:rsidR="00190926" w:rsidRPr="00073502" w:rsidRDefault="00190926" w:rsidP="00AD30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E04757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BE1B" w14:textId="77777777" w:rsidR="00190926" w:rsidRPr="00645A85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 xml:space="preserve">37,1 % </w:t>
      </w:r>
      <w:r>
        <w:rPr>
          <w:rFonts w:ascii="Times New Roman" w:hAnsi="Times New Roman" w:cs="Times New Roman"/>
          <w:sz w:val="24"/>
          <w:szCs w:val="24"/>
        </w:rPr>
        <w:t xml:space="preserve">девушек </w:t>
      </w:r>
      <w:r w:rsidRPr="00645A85">
        <w:rPr>
          <w:rFonts w:ascii="Times New Roman" w:hAnsi="Times New Roman" w:cs="Times New Roman"/>
          <w:sz w:val="24"/>
          <w:szCs w:val="24"/>
        </w:rPr>
        <w:t xml:space="preserve">соответствует промежутку от 3 до 10 </w:t>
      </w:r>
      <w:proofErr w:type="spellStart"/>
      <w:r w:rsidRPr="00645A85">
        <w:rPr>
          <w:rFonts w:ascii="Times New Roman" w:hAnsi="Times New Roman" w:cs="Times New Roman"/>
          <w:sz w:val="24"/>
          <w:szCs w:val="24"/>
        </w:rPr>
        <w:t>центилей</w:t>
      </w:r>
      <w:proofErr w:type="spellEnd"/>
      <w:r w:rsidRPr="00645A85">
        <w:rPr>
          <w:rFonts w:ascii="Times New Roman" w:hAnsi="Times New Roman" w:cs="Times New Roman"/>
          <w:sz w:val="24"/>
          <w:szCs w:val="24"/>
        </w:rPr>
        <w:t xml:space="preserve">. Этот показатель соответствует низкому и ниже среднего уровню развития.  У юношей этот показатель 13,8%.  Среднему уровню физического развития  соответствует 52,9% девушек и  64,9% юношей. Выше среднего </w:t>
      </w:r>
      <w:r>
        <w:rPr>
          <w:rFonts w:ascii="Times New Roman" w:hAnsi="Times New Roman" w:cs="Times New Roman"/>
          <w:sz w:val="24"/>
          <w:szCs w:val="24"/>
        </w:rPr>
        <w:t xml:space="preserve">и высокое </w:t>
      </w:r>
      <w:r w:rsidRPr="00645A85">
        <w:rPr>
          <w:rFonts w:ascii="Times New Roman" w:hAnsi="Times New Roman" w:cs="Times New Roman"/>
          <w:sz w:val="24"/>
          <w:szCs w:val="24"/>
        </w:rPr>
        <w:t>физическое  развития  соответственно у 10% девушек и 21,3% юношей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2,3)</w:t>
      </w:r>
      <w:r w:rsidRPr="00645A85">
        <w:rPr>
          <w:rFonts w:ascii="Times New Roman" w:hAnsi="Times New Roman" w:cs="Times New Roman"/>
          <w:sz w:val="24"/>
          <w:szCs w:val="24"/>
        </w:rPr>
        <w:t>.</w:t>
      </w:r>
    </w:p>
    <w:p w14:paraId="4612E20F" w14:textId="77777777" w:rsidR="00190926" w:rsidRPr="00645A85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Учитывая данные измерения, рассмотрим уровень гармонического физического развития студентов.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Если значение массы тела оказывается в одном или соседнем </w:t>
      </w:r>
      <w:proofErr w:type="spellStart"/>
      <w:r w:rsidRPr="00515FEE">
        <w:rPr>
          <w:rFonts w:ascii="Times New Roman" w:hAnsi="Times New Roman" w:cs="Times New Roman"/>
          <w:sz w:val="24"/>
          <w:szCs w:val="24"/>
          <w:lang w:eastAsia="ru-RU"/>
        </w:rPr>
        <w:t>центильном</w:t>
      </w:r>
      <w:proofErr w:type="spellEnd"/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 интервале с длиной тела, </w:t>
      </w:r>
      <w:r>
        <w:rPr>
          <w:rFonts w:ascii="Times New Roman" w:hAnsi="Times New Roman" w:cs="Times New Roman"/>
          <w:sz w:val="24"/>
          <w:szCs w:val="24"/>
          <w:lang w:eastAsia="ru-RU"/>
        </w:rPr>
        <w:t>то физическое развитие гармонично,</w:t>
      </w:r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proofErr w:type="gramStart"/>
      <w:r w:rsidRPr="00515FEE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proofErr w:type="gramEnd"/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 выходит за границы соседнего интервала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масса тела не соответствует росту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центильным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таблицам, то</w:t>
      </w:r>
      <w:r w:rsidRPr="00515F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физическое развитие дисгар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монично </w:t>
      </w:r>
      <w:r w:rsidRPr="00D66D3D">
        <w:rPr>
          <w:rFonts w:ascii="Times New Roman" w:hAnsi="Times New Roman" w:cs="Times New Roman"/>
          <w:sz w:val="24"/>
          <w:szCs w:val="24"/>
          <w:lang w:eastAsia="ru-RU"/>
        </w:rPr>
        <w:t>[1]</w:t>
      </w:r>
      <w:r w:rsidRPr="00645A85"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</w:p>
    <w:p w14:paraId="5D772187" w14:textId="77777777" w:rsidR="00190926" w:rsidRPr="00C35137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Среднее физическое развитие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 –</w:t>
      </w:r>
      <w:r w:rsidRPr="00645A85">
        <w:rPr>
          <w:rFonts w:ascii="Times New Roman" w:hAnsi="Times New Roman" w:cs="Times New Roman"/>
          <w:color w:val="333333"/>
          <w:sz w:val="24"/>
          <w:szCs w:val="24"/>
        </w:rPr>
        <w:t xml:space="preserve"> это показатели, находящиеся в интервале между 25-м и 75-м </w:t>
      </w:r>
      <w:proofErr w:type="spellStart"/>
      <w:r w:rsidRPr="00645A85">
        <w:rPr>
          <w:rFonts w:ascii="Times New Roman" w:hAnsi="Times New Roman" w:cs="Times New Roman"/>
          <w:color w:val="333333"/>
          <w:sz w:val="24"/>
          <w:szCs w:val="24"/>
        </w:rPr>
        <w:t>центилями</w:t>
      </w:r>
      <w:proofErr w:type="spellEnd"/>
      <w:r w:rsidRPr="00645A85">
        <w:rPr>
          <w:rFonts w:ascii="Times New Roman" w:hAnsi="Times New Roman" w:cs="Times New Roman"/>
          <w:color w:val="333333"/>
          <w:sz w:val="24"/>
          <w:szCs w:val="24"/>
        </w:rPr>
        <w:t>. Таким образом, 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гармоничное физическое развитие соответствует средней длине тела и гармоничному соотношению длины и массы тела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  </w:t>
      </w:r>
    </w:p>
    <w:p w14:paraId="3E4E2E35" w14:textId="77777777" w:rsidR="00190926" w:rsidRPr="00645A85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>Физическое развитие считается:</w:t>
      </w:r>
    </w:p>
    <w:p w14:paraId="584F6BE3" w14:textId="77777777" w:rsidR="00190926" w:rsidRPr="00645A85" w:rsidRDefault="00190926" w:rsidP="00190926">
      <w:pPr>
        <w:pStyle w:val="af1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 xml:space="preserve">Гармоничным, и соответствующим возрасту – если все антропометрические показатели находятся в пределах 25 – 75 </w:t>
      </w:r>
      <w:proofErr w:type="spellStart"/>
      <w:r w:rsidRPr="00645A85"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 w:rsidRPr="00645A85">
        <w:rPr>
          <w:rFonts w:ascii="Times New Roman" w:hAnsi="Times New Roman" w:cs="Times New Roman"/>
          <w:sz w:val="24"/>
          <w:szCs w:val="24"/>
        </w:rPr>
        <w:t>.</w:t>
      </w:r>
    </w:p>
    <w:p w14:paraId="79EACBFD" w14:textId="77777777" w:rsidR="00190926" w:rsidRPr="00645A85" w:rsidRDefault="00190926" w:rsidP="00190926">
      <w:pPr>
        <w:pStyle w:val="af1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A85">
        <w:rPr>
          <w:rFonts w:ascii="Times New Roman" w:hAnsi="Times New Roman" w:cs="Times New Roman"/>
          <w:sz w:val="24"/>
          <w:szCs w:val="24"/>
        </w:rPr>
        <w:t>Гармоничным</w:t>
      </w:r>
      <w:proofErr w:type="gramEnd"/>
      <w:r w:rsidRPr="00645A85">
        <w:rPr>
          <w:rFonts w:ascii="Times New Roman" w:hAnsi="Times New Roman" w:cs="Times New Roman"/>
          <w:sz w:val="24"/>
          <w:szCs w:val="24"/>
        </w:rPr>
        <w:t xml:space="preserve">, опережающим возраст - если полученные результаты соответствуют 90 – 97 </w:t>
      </w:r>
      <w:proofErr w:type="spellStart"/>
      <w:r w:rsidRPr="00645A85">
        <w:rPr>
          <w:rFonts w:ascii="Times New Roman" w:hAnsi="Times New Roman" w:cs="Times New Roman"/>
          <w:sz w:val="24"/>
          <w:szCs w:val="24"/>
        </w:rPr>
        <w:t>центилю</w:t>
      </w:r>
      <w:proofErr w:type="spellEnd"/>
      <w:r w:rsidRPr="00645A85">
        <w:rPr>
          <w:rFonts w:ascii="Times New Roman" w:hAnsi="Times New Roman" w:cs="Times New Roman"/>
          <w:sz w:val="24"/>
          <w:szCs w:val="24"/>
        </w:rPr>
        <w:t>.</w:t>
      </w:r>
    </w:p>
    <w:p w14:paraId="3FA091A9" w14:textId="77777777" w:rsidR="00190926" w:rsidRPr="00645A85" w:rsidRDefault="00190926" w:rsidP="00190926">
      <w:pPr>
        <w:pStyle w:val="af1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 xml:space="preserve">Гармоничным, но с отставанием от возрастных нормативов - если данные </w:t>
      </w:r>
      <w:proofErr w:type="gramStart"/>
      <w:r w:rsidRPr="00645A85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645A85">
        <w:rPr>
          <w:rFonts w:ascii="Times New Roman" w:hAnsi="Times New Roman" w:cs="Times New Roman"/>
          <w:sz w:val="24"/>
          <w:szCs w:val="24"/>
        </w:rPr>
        <w:t xml:space="preserve"> находятся в пределах 3–10 </w:t>
      </w:r>
      <w:proofErr w:type="spellStart"/>
      <w:r w:rsidRPr="00645A85">
        <w:rPr>
          <w:rFonts w:ascii="Times New Roman" w:hAnsi="Times New Roman" w:cs="Times New Roman"/>
          <w:sz w:val="24"/>
          <w:szCs w:val="24"/>
        </w:rPr>
        <w:t>центиля</w:t>
      </w:r>
      <w:proofErr w:type="spellEnd"/>
      <w:r w:rsidRPr="00645A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0D7D7" w14:textId="77777777" w:rsidR="00190926" w:rsidRPr="00645A85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>Все остальные варианты говорят о негармоничном развитии.</w:t>
      </w:r>
    </w:p>
    <w:p w14:paraId="5165059B" w14:textId="77777777" w:rsidR="00190926" w:rsidRDefault="00190926" w:rsidP="001909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14:paraId="2B94F57C" w14:textId="77777777" w:rsidR="00190926" w:rsidRDefault="00190926" w:rsidP="00190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гармоничности физического развития девушек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90926" w14:paraId="7869B18B" w14:textId="77777777" w:rsidTr="00AD302D">
        <w:tc>
          <w:tcPr>
            <w:tcW w:w="1063" w:type="dxa"/>
            <w:vMerge w:val="restart"/>
          </w:tcPr>
          <w:p w14:paraId="0C9A5849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 тела</w:t>
            </w:r>
          </w:p>
        </w:tc>
        <w:tc>
          <w:tcPr>
            <w:tcW w:w="8508" w:type="dxa"/>
            <w:gridSpan w:val="8"/>
          </w:tcPr>
          <w:p w14:paraId="1839B1E1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ряды (рост)</w:t>
            </w:r>
          </w:p>
        </w:tc>
      </w:tr>
      <w:tr w:rsidR="00190926" w14:paraId="465352D9" w14:textId="77777777" w:rsidTr="00AD302D">
        <w:tc>
          <w:tcPr>
            <w:tcW w:w="1063" w:type="dxa"/>
            <w:vMerge/>
          </w:tcPr>
          <w:p w14:paraId="09CD132A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1B64FAD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BF8CA81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3" w:type="dxa"/>
          </w:tcPr>
          <w:p w14:paraId="627D5EA6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3" w:type="dxa"/>
          </w:tcPr>
          <w:p w14:paraId="7EA4F173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18CFBF3E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74E867BD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12E0C309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53A6F008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190926" w14:paraId="7E0412FC" w14:textId="77777777" w:rsidTr="00AD302D">
        <w:tc>
          <w:tcPr>
            <w:tcW w:w="1063" w:type="dxa"/>
            <w:vMerge/>
          </w:tcPr>
          <w:p w14:paraId="059E36E9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1AD479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63" w:type="dxa"/>
          </w:tcPr>
          <w:p w14:paraId="0FA00F2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A71ED7D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FB08F3A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373947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4135E64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 w:val="restart"/>
          </w:tcPr>
          <w:p w14:paraId="3618EEE8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Девушки (16) - 1,8% </w:t>
            </w:r>
          </w:p>
          <w:p w14:paraId="7592062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0%-гармоничное развитие, опережающее возраст</w:t>
            </w:r>
          </w:p>
        </w:tc>
      </w:tr>
      <w:tr w:rsidR="00190926" w14:paraId="24E4BAA3" w14:textId="77777777" w:rsidTr="00AD302D">
        <w:tc>
          <w:tcPr>
            <w:tcW w:w="1063" w:type="dxa"/>
            <w:vMerge/>
          </w:tcPr>
          <w:p w14:paraId="7D594C8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5DA9290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63" w:type="dxa"/>
          </w:tcPr>
          <w:p w14:paraId="0D359A5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C6E06D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40A4CA4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A2AE8D3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B32B7C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</w:tcPr>
          <w:p w14:paraId="63C2027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26" w14:paraId="20149FDE" w14:textId="77777777" w:rsidTr="00AD302D">
        <w:tc>
          <w:tcPr>
            <w:tcW w:w="1063" w:type="dxa"/>
            <w:vMerge/>
          </w:tcPr>
          <w:p w14:paraId="75D8D647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1AA1648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63" w:type="dxa"/>
          </w:tcPr>
          <w:p w14:paraId="3C9B00FD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181B13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Merge w:val="restart"/>
          </w:tcPr>
          <w:p w14:paraId="07796E5E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Девушки (16)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34,5%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8BD3A1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–   53,3%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гармоничное развитие, соответствующее возрасту</w:t>
            </w:r>
          </w:p>
        </w:tc>
        <w:tc>
          <w:tcPr>
            <w:tcW w:w="1064" w:type="dxa"/>
          </w:tcPr>
          <w:p w14:paraId="0742AC45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3D7924F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26" w14:paraId="23D2A8D7" w14:textId="77777777" w:rsidTr="00AD302D">
        <w:tc>
          <w:tcPr>
            <w:tcW w:w="1063" w:type="dxa"/>
            <w:vMerge/>
          </w:tcPr>
          <w:p w14:paraId="5245BFD8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8DDA42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63" w:type="dxa"/>
          </w:tcPr>
          <w:p w14:paraId="49EF281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6E29FFF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Merge/>
          </w:tcPr>
          <w:p w14:paraId="6F20F411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E4028E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E6D57EB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26" w14:paraId="57483D7B" w14:textId="77777777" w:rsidTr="00AD302D">
        <w:tc>
          <w:tcPr>
            <w:tcW w:w="1063" w:type="dxa"/>
            <w:vMerge/>
          </w:tcPr>
          <w:p w14:paraId="63A40B1B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74B043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63" w:type="dxa"/>
          </w:tcPr>
          <w:p w14:paraId="03ECAF89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A16C52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Merge/>
          </w:tcPr>
          <w:p w14:paraId="46974835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B9F29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C9B924B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26" w14:paraId="00BF9D68" w14:textId="77777777" w:rsidTr="00AD302D">
        <w:tc>
          <w:tcPr>
            <w:tcW w:w="1063" w:type="dxa"/>
            <w:vMerge/>
          </w:tcPr>
          <w:p w14:paraId="096B89A7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D8C89B5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6" w:type="dxa"/>
            <w:gridSpan w:val="2"/>
            <w:vMerge w:val="restart"/>
          </w:tcPr>
          <w:p w14:paraId="138BCDE2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Девушки (16) –16,4% </w:t>
            </w:r>
          </w:p>
          <w:p w14:paraId="75660495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– 6,6%</w:t>
            </w:r>
          </w:p>
          <w:p w14:paraId="65CAABC8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гармоничное развитие ниже</w:t>
            </w:r>
            <w:r w:rsidRPr="00885017">
              <w:rPr>
                <w:rFonts w:ascii="Times New Roman" w:hAnsi="Times New Roman" w:cs="Times New Roman"/>
                <w:sz w:val="20"/>
                <w:szCs w:val="20"/>
              </w:rPr>
              <w:t xml:space="preserve"> возрастных норм</w:t>
            </w:r>
          </w:p>
        </w:tc>
        <w:tc>
          <w:tcPr>
            <w:tcW w:w="1063" w:type="dxa"/>
          </w:tcPr>
          <w:p w14:paraId="2B2D07FA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997C002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DAE03CA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7D427FD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10ED2F4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26" w14:paraId="4A6051F1" w14:textId="77777777" w:rsidTr="00AD302D">
        <w:tc>
          <w:tcPr>
            <w:tcW w:w="1063" w:type="dxa"/>
            <w:vMerge/>
          </w:tcPr>
          <w:p w14:paraId="52064C30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6A5AA20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126" w:type="dxa"/>
            <w:gridSpan w:val="2"/>
            <w:vMerge/>
          </w:tcPr>
          <w:p w14:paraId="2C7C6704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B88D2AE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B0728F8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CBB57B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A209BA3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FFF90B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455A0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5DB7B" w14:textId="77777777" w:rsidR="00190926" w:rsidRPr="0074107A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07A">
        <w:rPr>
          <w:rFonts w:ascii="Times New Roman" w:hAnsi="Times New Roman" w:cs="Times New Roman"/>
          <w:sz w:val="24"/>
          <w:szCs w:val="24"/>
        </w:rPr>
        <w:t xml:space="preserve">Из таблицы видно, что гармоничность  развития  девушек 16 лет наблюдается у 34,5%, у 17 – летних 5,3%, у остальных девушек присутствует дисгармоничность развития, связанная с дефицитом или избытком массы тела 45,5%. Если сравнить значения  девушек 17 лет, то мы видим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107A">
        <w:rPr>
          <w:rFonts w:ascii="Times New Roman" w:hAnsi="Times New Roman" w:cs="Times New Roman"/>
          <w:sz w:val="24"/>
          <w:szCs w:val="24"/>
        </w:rPr>
        <w:t>з таблицы видно, что гармоничность  развития  девушек 17 лет наблюдается у 59,9%, дисгармоничность у 40,1%.</w:t>
      </w:r>
      <w:proofErr w:type="gramEnd"/>
    </w:p>
    <w:p w14:paraId="7781B700" w14:textId="77777777" w:rsidR="00190926" w:rsidRDefault="00190926" w:rsidP="001909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14:paraId="4656797B" w14:textId="77777777" w:rsidR="00190926" w:rsidRPr="00CE34D7" w:rsidRDefault="00190926" w:rsidP="001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4D7">
        <w:rPr>
          <w:rFonts w:ascii="Times New Roman" w:hAnsi="Times New Roman" w:cs="Times New Roman"/>
          <w:sz w:val="24"/>
          <w:szCs w:val="24"/>
        </w:rPr>
        <w:t>Оценка гармоничности физического развития (17 лет)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90926" w14:paraId="761F0F19" w14:textId="77777777" w:rsidTr="00AD302D">
        <w:tc>
          <w:tcPr>
            <w:tcW w:w="1063" w:type="dxa"/>
            <w:vMerge w:val="restart"/>
          </w:tcPr>
          <w:p w14:paraId="7E7F2E89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тела</w:t>
            </w:r>
          </w:p>
        </w:tc>
        <w:tc>
          <w:tcPr>
            <w:tcW w:w="8508" w:type="dxa"/>
            <w:gridSpan w:val="8"/>
          </w:tcPr>
          <w:p w14:paraId="70292937" w14:textId="77777777" w:rsidR="00190926" w:rsidRDefault="00190926" w:rsidP="00AD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ряды (16 лет)</w:t>
            </w:r>
          </w:p>
        </w:tc>
      </w:tr>
      <w:tr w:rsidR="00190926" w14:paraId="0D30BA9E" w14:textId="77777777" w:rsidTr="00AD302D">
        <w:tc>
          <w:tcPr>
            <w:tcW w:w="1063" w:type="dxa"/>
            <w:vMerge/>
          </w:tcPr>
          <w:p w14:paraId="2093367C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A9DE506" w14:textId="77777777" w:rsidR="00190926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667F6F1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3" w:type="dxa"/>
          </w:tcPr>
          <w:p w14:paraId="7D793445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3" w:type="dxa"/>
          </w:tcPr>
          <w:p w14:paraId="2DD7282A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322C98B8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73EB8CED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2E8A683E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4" w:type="dxa"/>
          </w:tcPr>
          <w:p w14:paraId="0ECDEE04" w14:textId="77777777" w:rsidR="00190926" w:rsidRPr="00A701E1" w:rsidRDefault="00190926" w:rsidP="00AD302D">
            <w:pPr>
              <w:rPr>
                <w:rFonts w:ascii="Times New Roman" w:hAnsi="Times New Roman" w:cs="Times New Roman"/>
              </w:rPr>
            </w:pPr>
            <w:r w:rsidRPr="00A701E1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190926" w:rsidRPr="001E087B" w14:paraId="69CC50ED" w14:textId="77777777" w:rsidTr="00AD302D">
        <w:tc>
          <w:tcPr>
            <w:tcW w:w="1063" w:type="dxa"/>
            <w:vMerge/>
          </w:tcPr>
          <w:p w14:paraId="2173E47D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761165E0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63" w:type="dxa"/>
          </w:tcPr>
          <w:p w14:paraId="147E33BF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4893D31E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6A171098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1E48A3D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797F2AC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vMerge w:val="restart"/>
          </w:tcPr>
          <w:p w14:paraId="6B455FE9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Юноши (16) –8,6% </w:t>
            </w:r>
          </w:p>
          <w:p w14:paraId="5F7D6D05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– 0% – гармоничное развитие, опережающее возраст</w:t>
            </w:r>
          </w:p>
        </w:tc>
      </w:tr>
      <w:tr w:rsidR="00190926" w:rsidRPr="001E087B" w14:paraId="3EFD80C6" w14:textId="77777777" w:rsidTr="00AD302D">
        <w:tc>
          <w:tcPr>
            <w:tcW w:w="1063" w:type="dxa"/>
            <w:vMerge/>
          </w:tcPr>
          <w:p w14:paraId="5E497474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4305769C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063" w:type="dxa"/>
          </w:tcPr>
          <w:p w14:paraId="43A40ACD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073F22EF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1C2BD0BE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7F3B90D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C0F121F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vMerge/>
          </w:tcPr>
          <w:p w14:paraId="29370668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  <w:tr w:rsidR="00190926" w:rsidRPr="001E087B" w14:paraId="7C113047" w14:textId="77777777" w:rsidTr="00AD302D">
        <w:tc>
          <w:tcPr>
            <w:tcW w:w="1063" w:type="dxa"/>
            <w:vMerge/>
          </w:tcPr>
          <w:p w14:paraId="1E42003A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650F71CE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63" w:type="dxa"/>
          </w:tcPr>
          <w:p w14:paraId="1C8DE9A5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0B491172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gridSpan w:val="3"/>
            <w:vMerge w:val="restart"/>
          </w:tcPr>
          <w:p w14:paraId="0D2F063A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 xml:space="preserve">Юноши (16) 55,7% </w:t>
            </w:r>
          </w:p>
          <w:p w14:paraId="600EA14E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– 50% гармоничное развитие, соответствующее возрасту</w:t>
            </w:r>
            <w:r w:rsidRPr="001E08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4" w:type="dxa"/>
          </w:tcPr>
          <w:p w14:paraId="2C4F1D0E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21A7541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  <w:tr w:rsidR="00190926" w:rsidRPr="001E087B" w14:paraId="774AE629" w14:textId="77777777" w:rsidTr="00AD302D">
        <w:tc>
          <w:tcPr>
            <w:tcW w:w="1063" w:type="dxa"/>
            <w:vMerge/>
          </w:tcPr>
          <w:p w14:paraId="3A7602C3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5C54CD21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63" w:type="dxa"/>
          </w:tcPr>
          <w:p w14:paraId="3C4E401B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20FE32D6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gridSpan w:val="3"/>
            <w:vMerge/>
          </w:tcPr>
          <w:p w14:paraId="52F10C37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46E76F8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CD6CB88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  <w:tr w:rsidR="00190926" w:rsidRPr="001E087B" w14:paraId="01F6A78C" w14:textId="77777777" w:rsidTr="00AD302D">
        <w:tc>
          <w:tcPr>
            <w:tcW w:w="1063" w:type="dxa"/>
            <w:vMerge/>
          </w:tcPr>
          <w:p w14:paraId="0F6CB739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58BDB0CA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063" w:type="dxa"/>
          </w:tcPr>
          <w:p w14:paraId="0034203C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6AC55205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gridSpan w:val="3"/>
            <w:vMerge/>
          </w:tcPr>
          <w:p w14:paraId="2EE87AD0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7BC3C21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B5B8B29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  <w:tr w:rsidR="00190926" w:rsidRPr="001E087B" w14:paraId="073C7173" w14:textId="77777777" w:rsidTr="00AD302D">
        <w:tc>
          <w:tcPr>
            <w:tcW w:w="1063" w:type="dxa"/>
            <w:vMerge/>
          </w:tcPr>
          <w:p w14:paraId="6E865EE1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33F2C059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126" w:type="dxa"/>
            <w:gridSpan w:val="2"/>
            <w:vMerge w:val="restart"/>
          </w:tcPr>
          <w:p w14:paraId="02C9E263" w14:textId="77777777" w:rsidR="00190926" w:rsidRPr="00CD6CAE" w:rsidRDefault="00190926" w:rsidP="00AD3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Юноши (16) - 1,4%;</w:t>
            </w:r>
          </w:p>
          <w:p w14:paraId="15FEB174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CD6CAE">
              <w:rPr>
                <w:rFonts w:ascii="Times New Roman" w:hAnsi="Times New Roman" w:cs="Times New Roman"/>
                <w:sz w:val="20"/>
                <w:szCs w:val="20"/>
              </w:rPr>
              <w:t>(17) – 8,3% гармоничное развитие ниже возрастных норм</w:t>
            </w:r>
          </w:p>
        </w:tc>
        <w:tc>
          <w:tcPr>
            <w:tcW w:w="1063" w:type="dxa"/>
          </w:tcPr>
          <w:p w14:paraId="66EA7F8A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D2BBE27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22AC306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D888363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9254E5F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  <w:tr w:rsidR="00190926" w:rsidRPr="001E087B" w14:paraId="12B4FCF4" w14:textId="77777777" w:rsidTr="00AD302D">
        <w:tc>
          <w:tcPr>
            <w:tcW w:w="1063" w:type="dxa"/>
            <w:vMerge/>
          </w:tcPr>
          <w:p w14:paraId="34D90193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041E321B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  <w:r w:rsidRPr="001E087B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2126" w:type="dxa"/>
            <w:gridSpan w:val="2"/>
            <w:vMerge/>
          </w:tcPr>
          <w:p w14:paraId="1574F726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433A2F44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A3421F7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D07C78A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E7EC590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06DE348" w14:textId="77777777" w:rsidR="00190926" w:rsidRPr="001E087B" w:rsidRDefault="00190926" w:rsidP="00AD302D">
            <w:pPr>
              <w:rPr>
                <w:rFonts w:ascii="Times New Roman" w:hAnsi="Times New Roman" w:cs="Times New Roman"/>
              </w:rPr>
            </w:pPr>
          </w:p>
        </w:tc>
      </w:tr>
    </w:tbl>
    <w:p w14:paraId="4458CE2B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A2F70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D7">
        <w:rPr>
          <w:rFonts w:ascii="Times New Roman" w:hAnsi="Times New Roman" w:cs="Times New Roman"/>
          <w:sz w:val="24"/>
          <w:szCs w:val="24"/>
        </w:rPr>
        <w:t xml:space="preserve">Из таблицы видно, что гармоничность  развития  </w:t>
      </w:r>
      <w:r>
        <w:rPr>
          <w:rFonts w:ascii="Times New Roman" w:hAnsi="Times New Roman" w:cs="Times New Roman"/>
          <w:sz w:val="24"/>
          <w:szCs w:val="24"/>
        </w:rPr>
        <w:t xml:space="preserve">юношей </w:t>
      </w:r>
      <w:r w:rsidRPr="00CE34D7">
        <w:rPr>
          <w:rFonts w:ascii="Times New Roman" w:hAnsi="Times New Roman" w:cs="Times New Roman"/>
          <w:sz w:val="24"/>
          <w:szCs w:val="24"/>
        </w:rPr>
        <w:t xml:space="preserve"> 16 лет наблюдается у </w:t>
      </w:r>
      <w:r>
        <w:rPr>
          <w:rFonts w:ascii="Times New Roman" w:hAnsi="Times New Roman" w:cs="Times New Roman"/>
          <w:sz w:val="24"/>
          <w:szCs w:val="24"/>
        </w:rPr>
        <w:t>55,7</w:t>
      </w:r>
      <w:r w:rsidRPr="00CE34D7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у юношей 17 лет– 50%. </w:t>
      </w:r>
      <w:r w:rsidRPr="00CE34D7">
        <w:rPr>
          <w:rFonts w:ascii="Times New Roman" w:hAnsi="Times New Roman" w:cs="Times New Roman"/>
          <w:sz w:val="24"/>
          <w:szCs w:val="24"/>
        </w:rPr>
        <w:t xml:space="preserve">у остальных </w:t>
      </w:r>
      <w:r>
        <w:rPr>
          <w:rFonts w:ascii="Times New Roman" w:hAnsi="Times New Roman" w:cs="Times New Roman"/>
          <w:sz w:val="24"/>
          <w:szCs w:val="24"/>
        </w:rPr>
        <w:t xml:space="preserve">юношей </w:t>
      </w:r>
      <w:r w:rsidRPr="00CE34D7">
        <w:rPr>
          <w:rFonts w:ascii="Times New Roman" w:hAnsi="Times New Roman" w:cs="Times New Roman"/>
          <w:sz w:val="24"/>
          <w:szCs w:val="24"/>
        </w:rPr>
        <w:t xml:space="preserve">присутствует дисгармоничность развития, связанная с дефицитом или избытком массы тела </w:t>
      </w:r>
      <w:r>
        <w:rPr>
          <w:rFonts w:ascii="Times New Roman" w:hAnsi="Times New Roman" w:cs="Times New Roman"/>
          <w:sz w:val="24"/>
          <w:szCs w:val="24"/>
        </w:rPr>
        <w:t>18,3</w:t>
      </w:r>
      <w:r w:rsidRPr="00CE34D7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A9562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B1A532" w14:textId="77777777" w:rsidR="00190926" w:rsidRPr="00EF7876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96723725"/>
      <w:r w:rsidRPr="00EF7876">
        <w:rPr>
          <w:rFonts w:ascii="Times New Roman" w:hAnsi="Times New Roman" w:cs="Times New Roman"/>
          <w:color w:val="auto"/>
          <w:sz w:val="24"/>
          <w:szCs w:val="24"/>
        </w:rPr>
        <w:t xml:space="preserve">3.2. Исследование развития с помощью ИМТ </w:t>
      </w:r>
      <w:proofErr w:type="spellStart"/>
      <w:r w:rsidRPr="00EF7876">
        <w:rPr>
          <w:rFonts w:ascii="Times New Roman" w:hAnsi="Times New Roman" w:cs="Times New Roman"/>
          <w:color w:val="auto"/>
          <w:sz w:val="24"/>
          <w:szCs w:val="24"/>
        </w:rPr>
        <w:t>Кетле</w:t>
      </w:r>
      <w:bookmarkEnd w:id="7"/>
      <w:proofErr w:type="spellEnd"/>
    </w:p>
    <w:p w14:paraId="621B4BC6" w14:textId="77777777" w:rsidR="00190926" w:rsidRDefault="00190926" w:rsidP="0019092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Рассчитаем уровень  физического развития с помощью индекса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Pr="00366A5F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), при этом используем формулу: </w:t>
      </w:r>
    </w:p>
    <w:p w14:paraId="4C36D840" w14:textId="77777777" w:rsidR="00190926" w:rsidRPr="00F05B5C" w:rsidRDefault="00190926" w:rsidP="0019092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ИМТ=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вес (кг)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рост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den>
          </m:f>
        </m:oMath>
      </m:oMathPara>
    </w:p>
    <w:p w14:paraId="6F12E99C" w14:textId="77777777" w:rsidR="00190926" w:rsidRPr="009E2C56" w:rsidRDefault="00190926" w:rsidP="0019092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Гармоничность по индексу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с помощью интервалов. В зависимости от значений ИМТ определяем гармоничность развития.</w:t>
      </w:r>
    </w:p>
    <w:p w14:paraId="4399081F" w14:textId="77777777" w:rsidR="00190926" w:rsidRPr="0066389B" w:rsidRDefault="00190926" w:rsidP="00190926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66389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</w:p>
    <w:p w14:paraId="60D9703E" w14:textId="77777777" w:rsidR="00190926" w:rsidRPr="009E2C56" w:rsidRDefault="00190926" w:rsidP="0019092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6389B">
        <w:rPr>
          <w:rFonts w:ascii="Times New Roman" w:eastAsiaTheme="minorEastAsia" w:hAnsi="Times New Roman" w:cs="Times New Roman"/>
          <w:sz w:val="24"/>
          <w:szCs w:val="24"/>
        </w:rPr>
        <w:t xml:space="preserve">Гармоничность развития по ИМТ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993"/>
        <w:gridCol w:w="992"/>
        <w:gridCol w:w="992"/>
        <w:gridCol w:w="1049"/>
        <w:gridCol w:w="901"/>
      </w:tblGrid>
      <w:tr w:rsidR="00190926" w14:paraId="5CBF62A9" w14:textId="77777777" w:rsidTr="00AD302D">
        <w:tc>
          <w:tcPr>
            <w:tcW w:w="2518" w:type="dxa"/>
          </w:tcPr>
          <w:p w14:paraId="10B3D258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928F3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57C4C7D8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2942" w:type="dxa"/>
            <w:gridSpan w:val="3"/>
          </w:tcPr>
          <w:p w14:paraId="333393F1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Юноши</w:t>
            </w:r>
          </w:p>
        </w:tc>
      </w:tr>
      <w:tr w:rsidR="00190926" w14:paraId="0D642689" w14:textId="77777777" w:rsidTr="00AD302D">
        <w:tc>
          <w:tcPr>
            <w:tcW w:w="2518" w:type="dxa"/>
          </w:tcPr>
          <w:p w14:paraId="3538CCA1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14:paraId="5F0F1128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Индекс </w:t>
            </w:r>
          </w:p>
        </w:tc>
        <w:tc>
          <w:tcPr>
            <w:tcW w:w="992" w:type="dxa"/>
          </w:tcPr>
          <w:p w14:paraId="60120F1C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 лет</w:t>
            </w:r>
          </w:p>
        </w:tc>
        <w:tc>
          <w:tcPr>
            <w:tcW w:w="993" w:type="dxa"/>
          </w:tcPr>
          <w:p w14:paraId="2FDA8E5F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 лет</w:t>
            </w:r>
          </w:p>
        </w:tc>
        <w:tc>
          <w:tcPr>
            <w:tcW w:w="992" w:type="dxa"/>
          </w:tcPr>
          <w:p w14:paraId="6E94AD3F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 (среднее значение)</w:t>
            </w:r>
          </w:p>
        </w:tc>
        <w:tc>
          <w:tcPr>
            <w:tcW w:w="992" w:type="dxa"/>
          </w:tcPr>
          <w:p w14:paraId="58C748D0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 лет</w:t>
            </w:r>
          </w:p>
        </w:tc>
        <w:tc>
          <w:tcPr>
            <w:tcW w:w="1049" w:type="dxa"/>
          </w:tcPr>
          <w:p w14:paraId="70414860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 лет</w:t>
            </w:r>
          </w:p>
        </w:tc>
        <w:tc>
          <w:tcPr>
            <w:tcW w:w="901" w:type="dxa"/>
          </w:tcPr>
          <w:p w14:paraId="13826B89" w14:textId="77777777" w:rsidR="00190926" w:rsidRPr="009E2C56" w:rsidRDefault="00190926" w:rsidP="00AD302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 (среднее значение)</w:t>
            </w:r>
          </w:p>
        </w:tc>
      </w:tr>
      <w:tr w:rsidR="00190926" w14:paraId="4C842E14" w14:textId="77777777" w:rsidTr="00AD302D">
        <w:tc>
          <w:tcPr>
            <w:tcW w:w="2518" w:type="dxa"/>
          </w:tcPr>
          <w:p w14:paraId="56271F59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масса тела (дефицит) </w:t>
            </w:r>
          </w:p>
        </w:tc>
        <w:tc>
          <w:tcPr>
            <w:tcW w:w="1134" w:type="dxa"/>
          </w:tcPr>
          <w:p w14:paraId="35EA8169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16-18,49 </w:t>
            </w:r>
          </w:p>
        </w:tc>
        <w:tc>
          <w:tcPr>
            <w:tcW w:w="992" w:type="dxa"/>
          </w:tcPr>
          <w:p w14:paraId="00735817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25,5%</w:t>
            </w:r>
          </w:p>
        </w:tc>
        <w:tc>
          <w:tcPr>
            <w:tcW w:w="993" w:type="dxa"/>
          </w:tcPr>
          <w:p w14:paraId="64070DA5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992" w:type="dxa"/>
          </w:tcPr>
          <w:p w14:paraId="7DA361FC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992" w:type="dxa"/>
          </w:tcPr>
          <w:p w14:paraId="7FF2ED30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15,7%</w:t>
            </w:r>
          </w:p>
        </w:tc>
        <w:tc>
          <w:tcPr>
            <w:tcW w:w="1049" w:type="dxa"/>
          </w:tcPr>
          <w:p w14:paraId="25825954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8,3%</w:t>
            </w:r>
          </w:p>
        </w:tc>
        <w:tc>
          <w:tcPr>
            <w:tcW w:w="901" w:type="dxa"/>
          </w:tcPr>
          <w:p w14:paraId="14A9ADFB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12%</w:t>
            </w:r>
          </w:p>
        </w:tc>
      </w:tr>
      <w:tr w:rsidR="00190926" w14:paraId="710E243E" w14:textId="77777777" w:rsidTr="00AD302D">
        <w:tc>
          <w:tcPr>
            <w:tcW w:w="2518" w:type="dxa"/>
          </w:tcPr>
          <w:p w14:paraId="05E8A271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 </w:t>
            </w:r>
          </w:p>
        </w:tc>
        <w:tc>
          <w:tcPr>
            <w:tcW w:w="1134" w:type="dxa"/>
          </w:tcPr>
          <w:p w14:paraId="48AC6F1D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18,5-24,9</w:t>
            </w:r>
          </w:p>
        </w:tc>
        <w:tc>
          <w:tcPr>
            <w:tcW w:w="992" w:type="dxa"/>
          </w:tcPr>
          <w:p w14:paraId="1A2F8FDE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57,3%</w:t>
            </w:r>
          </w:p>
        </w:tc>
        <w:tc>
          <w:tcPr>
            <w:tcW w:w="993" w:type="dxa"/>
          </w:tcPr>
          <w:p w14:paraId="2DAEF371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58,7% </w:t>
            </w:r>
          </w:p>
        </w:tc>
        <w:tc>
          <w:tcPr>
            <w:tcW w:w="992" w:type="dxa"/>
          </w:tcPr>
          <w:p w14:paraId="2BBE0DF1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92" w:type="dxa"/>
          </w:tcPr>
          <w:p w14:paraId="3529B2DD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68,6%</w:t>
            </w:r>
          </w:p>
        </w:tc>
        <w:tc>
          <w:tcPr>
            <w:tcW w:w="1049" w:type="dxa"/>
          </w:tcPr>
          <w:p w14:paraId="1BBF99BC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58,4%</w:t>
            </w:r>
          </w:p>
        </w:tc>
        <w:tc>
          <w:tcPr>
            <w:tcW w:w="901" w:type="dxa"/>
          </w:tcPr>
          <w:p w14:paraId="207985C9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63,5%</w:t>
            </w:r>
          </w:p>
        </w:tc>
      </w:tr>
      <w:tr w:rsidR="00190926" w14:paraId="24513617" w14:textId="77777777" w:rsidTr="00AD302D">
        <w:tc>
          <w:tcPr>
            <w:tcW w:w="2518" w:type="dxa"/>
          </w:tcPr>
          <w:p w14:paraId="46914F84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избыточная масса тела (</w:t>
            </w:r>
            <w:proofErr w:type="spellStart"/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предожирение</w:t>
            </w:r>
            <w:proofErr w:type="spellEnd"/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14:paraId="4FA4517F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25-29,9</w:t>
            </w:r>
          </w:p>
        </w:tc>
        <w:tc>
          <w:tcPr>
            <w:tcW w:w="992" w:type="dxa"/>
          </w:tcPr>
          <w:p w14:paraId="6DD7471B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9,3%</w:t>
            </w:r>
          </w:p>
        </w:tc>
        <w:tc>
          <w:tcPr>
            <w:tcW w:w="993" w:type="dxa"/>
          </w:tcPr>
          <w:p w14:paraId="76CFCC11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14,6%</w:t>
            </w:r>
          </w:p>
        </w:tc>
        <w:tc>
          <w:tcPr>
            <w:tcW w:w="992" w:type="dxa"/>
          </w:tcPr>
          <w:p w14:paraId="1CD4B2B8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11,95%</w:t>
            </w:r>
          </w:p>
        </w:tc>
        <w:tc>
          <w:tcPr>
            <w:tcW w:w="992" w:type="dxa"/>
          </w:tcPr>
          <w:p w14:paraId="26D91124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8,6%</w:t>
            </w:r>
          </w:p>
        </w:tc>
        <w:tc>
          <w:tcPr>
            <w:tcW w:w="1049" w:type="dxa"/>
          </w:tcPr>
          <w:p w14:paraId="707352D0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01" w:type="dxa"/>
          </w:tcPr>
          <w:p w14:paraId="133CF35F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20,9%</w:t>
            </w:r>
          </w:p>
        </w:tc>
      </w:tr>
      <w:tr w:rsidR="00190926" w14:paraId="63BDD081" w14:textId="77777777" w:rsidTr="00AD302D">
        <w:tc>
          <w:tcPr>
            <w:tcW w:w="2518" w:type="dxa"/>
          </w:tcPr>
          <w:p w14:paraId="5A94DB22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ожирение I степени</w:t>
            </w:r>
          </w:p>
        </w:tc>
        <w:tc>
          <w:tcPr>
            <w:tcW w:w="1134" w:type="dxa"/>
          </w:tcPr>
          <w:p w14:paraId="1BA78BD5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992" w:type="dxa"/>
          </w:tcPr>
          <w:p w14:paraId="05AC341D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7,9%</w:t>
            </w:r>
          </w:p>
        </w:tc>
        <w:tc>
          <w:tcPr>
            <w:tcW w:w="993" w:type="dxa"/>
          </w:tcPr>
          <w:p w14:paraId="3A57E5D2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14:paraId="59188659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3,95%</w:t>
            </w:r>
          </w:p>
        </w:tc>
        <w:tc>
          <w:tcPr>
            <w:tcW w:w="992" w:type="dxa"/>
          </w:tcPr>
          <w:p w14:paraId="1CE6F51A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7,1%</w:t>
            </w:r>
          </w:p>
        </w:tc>
        <w:tc>
          <w:tcPr>
            <w:tcW w:w="1049" w:type="dxa"/>
          </w:tcPr>
          <w:p w14:paraId="6355A815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01" w:type="dxa"/>
          </w:tcPr>
          <w:p w14:paraId="681E0BF6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3,6%</w:t>
            </w:r>
          </w:p>
        </w:tc>
      </w:tr>
    </w:tbl>
    <w:p w14:paraId="03F4D389" w14:textId="77777777" w:rsidR="00190926" w:rsidRDefault="00190926" w:rsidP="00190926">
      <w:pPr>
        <w:jc w:val="both"/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</w:pPr>
    </w:p>
    <w:p w14:paraId="6263ED1C" w14:textId="77777777" w:rsidR="00190926" w:rsidRPr="00C35137" w:rsidRDefault="00190926" w:rsidP="00190926">
      <w:pPr>
        <w:pStyle w:val="af1"/>
        <w:spacing w:line="276" w:lineRule="auto"/>
        <w:ind w:firstLine="708"/>
        <w:jc w:val="both"/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Недостаточная масса тела имеется у четверти обследуемых девушек и у шестой части юношей, а  в 17-летних юношей дефицит массы тела снизился в два раза по сравнению с  16 - </w:t>
      </w:r>
      <w:proofErr w:type="gramStart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летними</w:t>
      </w:r>
      <w:proofErr w:type="gramEnd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. Недостаточная масса тела  в подростковом возрасте может быть временное явление. Так как рост прекратится, и масса тела постепенно начнет возрастать. Нормальная масса тела наблюдается у 58% девушек и 63,5% юношей.</w:t>
      </w:r>
    </w:p>
    <w:p w14:paraId="2E8C29CF" w14:textId="77777777" w:rsidR="00190926" w:rsidRPr="00C35137" w:rsidRDefault="00190926" w:rsidP="00190926">
      <w:pPr>
        <w:pStyle w:val="af1"/>
        <w:spacing w:line="276" w:lineRule="auto"/>
        <w:ind w:firstLine="708"/>
        <w:jc w:val="both"/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Гармоническое развитие имеют 43,9% девушек и 52,85% юношей.</w:t>
      </w:r>
    </w:p>
    <w:p w14:paraId="522CAD7C" w14:textId="77777777" w:rsidR="00190926" w:rsidRDefault="00190926" w:rsidP="00190926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Таблица 7</w:t>
      </w:r>
    </w:p>
    <w:p w14:paraId="17084C3C" w14:textId="77777777" w:rsidR="00190926" w:rsidRDefault="00190926" w:rsidP="0019092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81CF0">
        <w:rPr>
          <w:rFonts w:ascii="Times New Roman" w:eastAsiaTheme="minorEastAsia" w:hAnsi="Times New Roman" w:cs="Times New Roman"/>
          <w:sz w:val="24"/>
          <w:szCs w:val="24"/>
        </w:rPr>
        <w:t>Сравнительная таблица физического развития девушек и юношей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90926" w14:paraId="45AD065F" w14:textId="77777777" w:rsidTr="00AD302D">
        <w:tc>
          <w:tcPr>
            <w:tcW w:w="1914" w:type="dxa"/>
          </w:tcPr>
          <w:p w14:paraId="346159A3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5B892C4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Кетле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14" w:type="dxa"/>
          </w:tcPr>
          <w:p w14:paraId="64E326CB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Центильный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метод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14" w:type="dxa"/>
          </w:tcPr>
          <w:p w14:paraId="79541F6C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Абсолютная погрешность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15" w:type="dxa"/>
          </w:tcPr>
          <w:p w14:paraId="2B465EBB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Относительная погрешность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90926" w14:paraId="2EED79D2" w14:textId="77777777" w:rsidTr="00AD302D">
        <w:tc>
          <w:tcPr>
            <w:tcW w:w="1914" w:type="dxa"/>
          </w:tcPr>
          <w:p w14:paraId="19DA4D92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Девушки </w:t>
            </w:r>
          </w:p>
        </w:tc>
        <w:tc>
          <w:tcPr>
            <w:tcW w:w="1914" w:type="dxa"/>
          </w:tcPr>
          <w:p w14:paraId="66DE9275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4" w:type="dxa"/>
          </w:tcPr>
          <w:p w14:paraId="03A58A18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914" w:type="dxa"/>
          </w:tcPr>
          <w:p w14:paraId="00AF6A4D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915" w:type="dxa"/>
          </w:tcPr>
          <w:p w14:paraId="648DCC8F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9,6</w:t>
            </w:r>
          </w:p>
        </w:tc>
      </w:tr>
      <w:tr w:rsidR="00190926" w14:paraId="7F40FAF4" w14:textId="77777777" w:rsidTr="00AD302D">
        <w:tc>
          <w:tcPr>
            <w:tcW w:w="1914" w:type="dxa"/>
          </w:tcPr>
          <w:p w14:paraId="6767337F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914" w:type="dxa"/>
          </w:tcPr>
          <w:p w14:paraId="7D2F708A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914" w:type="dxa"/>
          </w:tcPr>
          <w:p w14:paraId="1FFD636F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14" w:type="dxa"/>
          </w:tcPr>
          <w:p w14:paraId="56DC5232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15" w:type="dxa"/>
          </w:tcPr>
          <w:p w14:paraId="5D4A1CD5" w14:textId="77777777" w:rsidR="00190926" w:rsidRDefault="00190926" w:rsidP="00AD302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2,2</w:t>
            </w:r>
          </w:p>
        </w:tc>
      </w:tr>
    </w:tbl>
    <w:p w14:paraId="7AE87233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2720FA1" w14:textId="77777777" w:rsidR="00190926" w:rsidRDefault="00190926" w:rsidP="001909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84BF1"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84BF1">
        <w:rPr>
          <w:rFonts w:ascii="Times New Roman" w:hAnsi="Times New Roman" w:cs="Times New Roman"/>
          <w:color w:val="000000"/>
          <w:sz w:val="24"/>
          <w:szCs w:val="24"/>
        </w:rPr>
        <w:t xml:space="preserve"> погрешность результатов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вычислений. </w:t>
      </w:r>
      <w:r w:rsidRPr="00284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BF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84BF1">
        <w:rPr>
          <w:rFonts w:ascii="Times New Roman" w:hAnsi="Times New Roman" w:cs="Times New Roman"/>
          <w:sz w:val="24"/>
          <w:szCs w:val="24"/>
        </w:rPr>
        <w:t>ля оценки неточности в производимых расчетах используем абсолютную и относительную погрешности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E6C21" w14:textId="77777777" w:rsidR="00190926" w:rsidRPr="004A381E" w:rsidRDefault="00190926" w:rsidP="0019092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Абсолютная погрешность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x-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 w:rsidRPr="004A38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это значение ИМТ Кетле, 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это центильные значения.</w:t>
      </w:r>
    </w:p>
    <w:p w14:paraId="06170343" w14:textId="77777777" w:rsidR="00190926" w:rsidRDefault="00190926" w:rsidP="0019092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Относительная погрешность вычисляется по формуле: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∙100%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BE4C994" w14:textId="77777777" w:rsidR="00190926" w:rsidRPr="00C35137" w:rsidRDefault="00190926" w:rsidP="00190926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f5"/>
          <w:rFonts w:eastAsiaTheme="majorEastAsia"/>
          <w:b w:val="0"/>
          <w:color w:val="333333"/>
          <w:shd w:val="clear" w:color="auto" w:fill="FFFFFF"/>
        </w:rPr>
      </w:pPr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 xml:space="preserve">Из таблицы видим, что относительная погрешность между ИМТ </w:t>
      </w:r>
      <w:proofErr w:type="spellStart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>Кетле</w:t>
      </w:r>
      <w:proofErr w:type="spellEnd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 xml:space="preserve"> и </w:t>
      </w:r>
      <w:proofErr w:type="spellStart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>центильным</w:t>
      </w:r>
      <w:proofErr w:type="spellEnd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 xml:space="preserve"> методом измерения физического развития у девушек, хотя и не выходит за пределы допустимого, но имеет высокое значение – 9,6%.  Математические методы показали, что данные полученные </w:t>
      </w:r>
      <w:proofErr w:type="spellStart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>центильными</w:t>
      </w:r>
      <w:proofErr w:type="spellEnd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 xml:space="preserve"> методами и ИМТ </w:t>
      </w:r>
      <w:proofErr w:type="spellStart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>Кетле</w:t>
      </w:r>
      <w:proofErr w:type="spellEnd"/>
      <w:r w:rsidRPr="00C35137">
        <w:rPr>
          <w:rStyle w:val="af5"/>
          <w:rFonts w:eastAsiaTheme="majorEastAsia"/>
          <w:b w:val="0"/>
          <w:color w:val="333333"/>
          <w:shd w:val="clear" w:color="auto" w:fill="FFFFFF"/>
        </w:rPr>
        <w:t xml:space="preserve"> не однозначны. Изучив дополнительно информацию по этому вопросу, можно сказать, что это произошло по следующим причинам:</w:t>
      </w:r>
    </w:p>
    <w:p w14:paraId="5315FAFF" w14:textId="77777777" w:rsidR="00190926" w:rsidRPr="00C35137" w:rsidRDefault="00190926" w:rsidP="00190926">
      <w:pPr>
        <w:pStyle w:val="af1"/>
        <w:numPr>
          <w:ilvl w:val="0"/>
          <w:numId w:val="14"/>
        </w:numPr>
        <w:spacing w:line="276" w:lineRule="auto"/>
        <w:jc w:val="both"/>
        <w:rPr>
          <w:rStyle w:val="af5"/>
          <w:rFonts w:ascii="Times New Roman" w:hAnsi="Times New Roman" w:cs="Times New Roman"/>
          <w:b w:val="0"/>
          <w:bCs w:val="0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Измерительные приборы имеют погрешность измерения. </w:t>
      </w:r>
    </w:p>
    <w:p w14:paraId="0D4AE660" w14:textId="77777777" w:rsidR="00190926" w:rsidRPr="00360127" w:rsidRDefault="00190926" w:rsidP="00190926">
      <w:pPr>
        <w:pStyle w:val="af1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Формула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127">
        <w:rPr>
          <w:rFonts w:ascii="Times New Roman" w:hAnsi="Times New Roman" w:cs="Times New Roman"/>
          <w:sz w:val="24"/>
          <w:szCs w:val="24"/>
        </w:rPr>
        <w:t xml:space="preserve"> ИМТ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универсальна и </w:t>
      </w:r>
      <w:proofErr w:type="gramStart"/>
      <w:r w:rsidRPr="00360127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360127">
        <w:rPr>
          <w:rFonts w:ascii="Times New Roman" w:hAnsi="Times New Roman" w:cs="Times New Roman"/>
          <w:sz w:val="24"/>
          <w:szCs w:val="24"/>
        </w:rPr>
        <w:t xml:space="preserve"> для статистических исследований, а не для оценки телосложения конкретного человека.   </w:t>
      </w:r>
    </w:p>
    <w:p w14:paraId="0D74AD45" w14:textId="77777777" w:rsidR="00190926" w:rsidRPr="0049149C" w:rsidRDefault="00190926" w:rsidP="00190926">
      <w:pPr>
        <w:pStyle w:val="af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</w:t>
      </w:r>
      <w:r w:rsidRPr="0049149C">
        <w:rPr>
          <w:rFonts w:ascii="Times New Roman" w:hAnsi="Times New Roman" w:cs="Times New Roman"/>
          <w:sz w:val="24"/>
          <w:szCs w:val="24"/>
        </w:rPr>
        <w:t>ормул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9149C">
        <w:rPr>
          <w:rFonts w:ascii="Times New Roman" w:hAnsi="Times New Roman" w:cs="Times New Roman"/>
          <w:sz w:val="24"/>
          <w:szCs w:val="24"/>
        </w:rPr>
        <w:t xml:space="preserve"> 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ИМТ </w:t>
      </w:r>
      <w:proofErr w:type="spellStart"/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Кетле</w:t>
      </w:r>
      <w:proofErr w:type="spellEnd"/>
      <w:r w:rsidRPr="0049149C">
        <w:rPr>
          <w:rFonts w:ascii="Times New Roman" w:hAnsi="Times New Roman" w:cs="Times New Roman"/>
          <w:sz w:val="24"/>
          <w:szCs w:val="24"/>
        </w:rPr>
        <w:t xml:space="preserve"> не учитывает возраст и пол человека.   </w:t>
      </w:r>
    </w:p>
    <w:p w14:paraId="5027F2FA" w14:textId="77777777" w:rsidR="00190926" w:rsidRPr="00170828" w:rsidRDefault="00190926" w:rsidP="00190926">
      <w:pPr>
        <w:pStyle w:val="af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49C">
        <w:rPr>
          <w:rFonts w:ascii="Arial" w:hAnsi="Arial" w:cs="Arial"/>
          <w:color w:val="333333"/>
          <w:sz w:val="21"/>
          <w:szCs w:val="21"/>
        </w:rPr>
        <w:t xml:space="preserve"> </w:t>
      </w:r>
      <w:r w:rsidRPr="0049149C">
        <w:rPr>
          <w:rFonts w:ascii="Times New Roman" w:hAnsi="Times New Roman" w:cs="Times New Roman"/>
          <w:color w:val="333333"/>
          <w:sz w:val="24"/>
          <w:szCs w:val="24"/>
        </w:rPr>
        <w:t>ИМТ используют исключительно для ориентировочной оценки. Его нужно применять в сочетании с другими параметрами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7A14287" w14:textId="77777777" w:rsidR="00190926" w:rsidRPr="0049149C" w:rsidRDefault="00190926" w:rsidP="00190926">
      <w:pPr>
        <w:pStyle w:val="af1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Для определения физического развития рекомендуем использовать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центильный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метод.</w:t>
      </w:r>
    </w:p>
    <w:p w14:paraId="7082097C" w14:textId="77777777" w:rsidR="00190926" w:rsidRDefault="00190926" w:rsidP="00190926">
      <w:pPr>
        <w:pStyle w:val="af1"/>
        <w:spacing w:line="276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 xml:space="preserve">Как наши студенты выглядят на общем фоне развития подростков города Сургута. Для этого используем 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</w:rPr>
        <w:t>д</w:t>
      </w:r>
      <w:r w:rsidRPr="00F15FEA">
        <w:rPr>
          <w:rFonts w:ascii="Times New Roman" w:hAnsi="Times New Roman" w:cs="Times New Roman"/>
          <w:sz w:val="24"/>
          <w:szCs w:val="24"/>
        </w:rPr>
        <w:t xml:space="preserve">анные мониторинга физической подготовленности обучающихся общеобразовательных организаций города Сургута подготовленные </w:t>
      </w:r>
      <w:proofErr w:type="spellStart"/>
      <w:r w:rsidRPr="00F15FEA">
        <w:rPr>
          <w:rFonts w:ascii="Times New Roman" w:hAnsi="Times New Roman" w:cs="Times New Roman"/>
          <w:iCs/>
          <w:sz w:val="24"/>
          <w:szCs w:val="24"/>
        </w:rPr>
        <w:t>Сургутским</w:t>
      </w:r>
      <w:proofErr w:type="spellEnd"/>
      <w:r w:rsidRPr="00F15FEA">
        <w:rPr>
          <w:rFonts w:ascii="Times New Roman" w:hAnsi="Times New Roman" w:cs="Times New Roman"/>
          <w:iCs/>
          <w:sz w:val="24"/>
          <w:szCs w:val="24"/>
        </w:rPr>
        <w:t xml:space="preserve"> государственный педагогический университетом под руководством профессора Николая Ивановича  Синявского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3251A">
        <w:rPr>
          <w:rFonts w:ascii="Times New Roman" w:hAnsi="Times New Roman" w:cs="Times New Roman"/>
          <w:iCs/>
          <w:sz w:val="24"/>
          <w:szCs w:val="24"/>
        </w:rPr>
        <w:t>[9]</w:t>
      </w:r>
      <w:r w:rsidRPr="00F15FEA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B2CF16" w14:textId="77777777" w:rsidR="00190926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2976"/>
        <w:gridCol w:w="2082"/>
      </w:tblGrid>
      <w:tr w:rsidR="00190926" w14:paraId="32238360" w14:textId="77777777" w:rsidTr="00AD302D">
        <w:trPr>
          <w:jc w:val="center"/>
        </w:trPr>
        <w:tc>
          <w:tcPr>
            <w:tcW w:w="2226" w:type="dxa"/>
          </w:tcPr>
          <w:p w14:paraId="31BF4E58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976" w:type="dxa"/>
          </w:tcPr>
          <w:p w14:paraId="132D4729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метод)</w:t>
            </w:r>
          </w:p>
        </w:tc>
        <w:tc>
          <w:tcPr>
            <w:tcW w:w="2082" w:type="dxa"/>
          </w:tcPr>
          <w:p w14:paraId="4B0FA46B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Сургут</w:t>
            </w:r>
          </w:p>
        </w:tc>
      </w:tr>
      <w:tr w:rsidR="00190926" w14:paraId="75F9A0A4" w14:textId="77777777" w:rsidTr="00AD302D">
        <w:trPr>
          <w:jc w:val="center"/>
        </w:trPr>
        <w:tc>
          <w:tcPr>
            <w:tcW w:w="2226" w:type="dxa"/>
          </w:tcPr>
          <w:p w14:paraId="1773BFF0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976" w:type="dxa"/>
          </w:tcPr>
          <w:p w14:paraId="4E97074B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082" w:type="dxa"/>
          </w:tcPr>
          <w:p w14:paraId="12FFAF6D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190926" w14:paraId="35621A9C" w14:textId="77777777" w:rsidTr="00AD302D">
        <w:trPr>
          <w:jc w:val="center"/>
        </w:trPr>
        <w:tc>
          <w:tcPr>
            <w:tcW w:w="2226" w:type="dxa"/>
          </w:tcPr>
          <w:p w14:paraId="0494AEB0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976" w:type="dxa"/>
          </w:tcPr>
          <w:p w14:paraId="56FE5A32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64,9%</w:t>
            </w:r>
          </w:p>
        </w:tc>
        <w:tc>
          <w:tcPr>
            <w:tcW w:w="2082" w:type="dxa"/>
          </w:tcPr>
          <w:p w14:paraId="76D71C35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190926" w14:paraId="17D4C667" w14:textId="77777777" w:rsidTr="00AD302D">
        <w:trPr>
          <w:jc w:val="center"/>
        </w:trPr>
        <w:tc>
          <w:tcPr>
            <w:tcW w:w="2226" w:type="dxa"/>
          </w:tcPr>
          <w:p w14:paraId="0FA3A82B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976" w:type="dxa"/>
          </w:tcPr>
          <w:p w14:paraId="147736C4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14,2%</w:t>
            </w:r>
          </w:p>
        </w:tc>
        <w:tc>
          <w:tcPr>
            <w:tcW w:w="2082" w:type="dxa"/>
          </w:tcPr>
          <w:p w14:paraId="3C7CB912" w14:textId="77777777" w:rsidR="00190926" w:rsidRDefault="00190926" w:rsidP="00AD302D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34,9%</w:t>
            </w:r>
          </w:p>
        </w:tc>
      </w:tr>
    </w:tbl>
    <w:p w14:paraId="58CC0F3E" w14:textId="77777777" w:rsidR="00190926" w:rsidRDefault="00190926" w:rsidP="00190926">
      <w:pPr>
        <w:pStyle w:val="af1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71B5B6" w14:textId="77777777" w:rsidR="00190926" w:rsidRPr="00F15FEA" w:rsidRDefault="00190926" w:rsidP="0019092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колледже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два раза больше студентов с низким уровнем развития и почти в 2,5 раза меньше студентов с высоким уровнем развития. А средний уровень у студентов СПК выше среднего уровня города Сургута на 10,9%. </w:t>
      </w:r>
    </w:p>
    <w:p w14:paraId="5054C814" w14:textId="77777777" w:rsidR="00190926" w:rsidRDefault="00190926" w:rsidP="00190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C939C" w14:textId="77777777" w:rsidR="00190926" w:rsidRPr="00F845A2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96723726"/>
      <w:r w:rsidRPr="00F845A2">
        <w:rPr>
          <w:rFonts w:ascii="Times New Roman" w:hAnsi="Times New Roman" w:cs="Times New Roman"/>
          <w:color w:val="auto"/>
          <w:sz w:val="24"/>
          <w:szCs w:val="24"/>
        </w:rPr>
        <w:t>Заключение</w:t>
      </w:r>
      <w:bookmarkEnd w:id="8"/>
    </w:p>
    <w:p w14:paraId="2F07BA8A" w14:textId="77777777" w:rsidR="00190926" w:rsidRPr="0049149C" w:rsidRDefault="00190926" w:rsidP="00190926">
      <w:pPr>
        <w:pStyle w:val="futurismarkdown-paragraph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14:paraId="568C0511" w14:textId="06F69B4A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r w:rsidRPr="0049149C">
        <w:rPr>
          <w:rFonts w:ascii="Times New Roman" w:hAnsi="Times New Roman" w:cs="Times New Roman"/>
          <w:sz w:val="24"/>
          <w:szCs w:val="24"/>
        </w:rPr>
        <w:t xml:space="preserve">В ходе данного исследования мною была освоена методика оценки индивидуального физического развития подростков с помощью </w:t>
      </w:r>
      <w:proofErr w:type="spellStart"/>
      <w:r w:rsidRPr="0049149C">
        <w:rPr>
          <w:rFonts w:ascii="Times New Roman" w:hAnsi="Times New Roman" w:cs="Times New Roman"/>
          <w:sz w:val="24"/>
          <w:szCs w:val="24"/>
        </w:rPr>
        <w:t>центильного</w:t>
      </w:r>
      <w:proofErr w:type="spellEnd"/>
      <w:r w:rsidRPr="0049149C">
        <w:rPr>
          <w:rFonts w:ascii="Times New Roman" w:hAnsi="Times New Roman" w:cs="Times New Roman"/>
          <w:sz w:val="24"/>
          <w:szCs w:val="24"/>
        </w:rPr>
        <w:t xml:space="preserve"> метода и индекса </w:t>
      </w:r>
      <w:proofErr w:type="spellStart"/>
      <w:r w:rsidRPr="0049149C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4914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2A8">
        <w:rPr>
          <w:rFonts w:ascii="Times New Roman" w:hAnsi="Times New Roman" w:cs="Times New Roman"/>
          <w:sz w:val="24"/>
          <w:szCs w:val="24"/>
        </w:rPr>
        <w:t xml:space="preserve">Мы увидели,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A21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математика позволяет быстро оценить, как развивается подросток, и определить, соответствуют ли его данные </w:t>
      </w:r>
      <w:r w:rsidR="001007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биологическому возрасту</w:t>
      </w:r>
      <w:r w:rsidRPr="00A21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bookmarkEnd w:id="9"/>
      <w:r w:rsidRPr="00A21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21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 изучены темы математики «Статистические расчеты».</w:t>
      </w:r>
    </w:p>
    <w:p w14:paraId="54AB3B36" w14:textId="77777777" w:rsidR="00190926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Методом сравнения с помощью абсолютной и относительной погрешности показали, что а</w:t>
      </w:r>
      <w:r w:rsidRPr="0049149C">
        <w:rPr>
          <w:rFonts w:ascii="Times New Roman" w:hAnsi="Times New Roman" w:cs="Times New Roman"/>
          <w:sz w:val="24"/>
          <w:szCs w:val="24"/>
        </w:rPr>
        <w:t xml:space="preserve">нтропометрическая оценка методом </w:t>
      </w:r>
      <w:proofErr w:type="spellStart"/>
      <w:r w:rsidRPr="0049149C">
        <w:rPr>
          <w:rFonts w:ascii="Times New Roman" w:hAnsi="Times New Roman" w:cs="Times New Roman"/>
          <w:sz w:val="24"/>
          <w:szCs w:val="24"/>
        </w:rPr>
        <w:t>центилей</w:t>
      </w:r>
      <w:proofErr w:type="spellEnd"/>
      <w:r w:rsidRPr="0049149C">
        <w:rPr>
          <w:rFonts w:ascii="Times New Roman" w:hAnsi="Times New Roman" w:cs="Times New Roman"/>
          <w:sz w:val="24"/>
          <w:szCs w:val="24"/>
        </w:rPr>
        <w:t xml:space="preserve"> почти всегда совпадает с оценкой состояния здоровья у подростков.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9149C">
        <w:rPr>
          <w:rFonts w:ascii="Times New Roman" w:hAnsi="Times New Roman" w:cs="Times New Roman"/>
          <w:sz w:val="24"/>
          <w:szCs w:val="24"/>
        </w:rPr>
        <w:t>анный метод имеет преимущества перед другими, он</w:t>
      </w:r>
      <w:r>
        <w:rPr>
          <w:rFonts w:ascii="Times New Roman" w:hAnsi="Times New Roman" w:cs="Times New Roman"/>
          <w:sz w:val="24"/>
          <w:szCs w:val="24"/>
        </w:rPr>
        <w:t xml:space="preserve"> объективен, корректен, сопоставим, прост в использовании и позволяет следить за динамикой антропометрических данных, увидеть изменения показателей в зависимости от возраста. При этом сразу будут получены данные, характеризующие качество развития (средний уровень, выше среднего, высокое или ниже среднего, низкое).</w:t>
      </w:r>
    </w:p>
    <w:p w14:paraId="480B5EE2" w14:textId="77777777" w:rsidR="00190926" w:rsidRPr="00BF7A5C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7A5C">
        <w:rPr>
          <w:rFonts w:ascii="Times New Roman" w:hAnsi="Times New Roman" w:cs="Times New Roman"/>
          <w:sz w:val="24"/>
          <w:szCs w:val="24"/>
          <w:lang w:eastAsia="ru-RU"/>
        </w:rPr>
        <w:t>Практическая значимость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F7A5C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исследования, доведенные до сведения каждого испытуемого, помогли обратить их внимание на проблемы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</w:t>
      </w:r>
      <w:r w:rsidRPr="00BF7A5C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развития. Все участники проекта научились проводить самодиагностику физического развития по антропометрическим данным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Мы всем рекомендуем здоровый образ жизни. Но конкретных советов не даем, так как это должны сделать специалисты. </w:t>
      </w:r>
      <w:r w:rsidRPr="00BF7A5C">
        <w:rPr>
          <w:rFonts w:ascii="Times New Roman" w:hAnsi="Times New Roman" w:cs="Times New Roman"/>
          <w:sz w:val="24"/>
          <w:szCs w:val="24"/>
          <w:lang w:eastAsia="ru-RU"/>
        </w:rPr>
        <w:t>Данную работу можно использовать на уроках математики, информатики, биологии, физкультуры как дидактическое пособие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14:paraId="7743DCE3" w14:textId="77777777" w:rsidR="00190926" w:rsidRPr="00C84FD4" w:rsidRDefault="00190926" w:rsidP="0019092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F7A5C">
        <w:rPr>
          <w:rFonts w:ascii="Times New Roman" w:hAnsi="Times New Roman" w:cs="Times New Roman"/>
          <w:color w:val="333333"/>
          <w:sz w:val="24"/>
          <w:szCs w:val="24"/>
        </w:rPr>
        <w:t>Кроме того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, 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математические методы контроля</w:t>
      </w:r>
      <w:r w:rsidRPr="00BF7A5C">
        <w:rPr>
          <w:rFonts w:ascii="Times New Roman" w:hAnsi="Times New Roman" w:cs="Times New Roman"/>
          <w:color w:val="333333"/>
          <w:sz w:val="24"/>
          <w:szCs w:val="24"/>
        </w:rPr>
        <w:t xml:space="preserve"> понятны учащимся и просты в применении на практике.   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Математика актуальна в оценке физического развития</w:t>
      </w:r>
      <w:r w:rsidRPr="00C84FD4"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подростков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,</w:t>
      </w:r>
      <w:r w:rsidRPr="00C84FD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84FD4">
        <w:rPr>
          <w:rFonts w:ascii="Times New Roman" w:hAnsi="Times New Roman" w:cs="Times New Roman"/>
          <w:color w:val="333333"/>
          <w:sz w:val="24"/>
          <w:szCs w:val="24"/>
        </w:rPr>
        <w:t>так как позволяет</w:t>
      </w:r>
      <w:r w:rsidRPr="00C84FD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о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t>тслеживать изменение уровня физической</w:t>
      </w:r>
      <w:r w:rsidRPr="00C84FD4">
        <w:rPr>
          <w:rStyle w:val="af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35137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подготовленности</w:t>
      </w:r>
      <w:r w:rsidRPr="00C35137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C84FD4">
        <w:rPr>
          <w:rFonts w:ascii="Times New Roman" w:hAnsi="Times New Roman" w:cs="Times New Roman"/>
          <w:color w:val="333333"/>
          <w:sz w:val="24"/>
          <w:szCs w:val="24"/>
        </w:rPr>
        <w:t>в зависимости от возрастных особенностей и антропометрических данных.</w:t>
      </w:r>
    </w:p>
    <w:p w14:paraId="017DFA0A" w14:textId="77777777" w:rsidR="00190926" w:rsidRPr="007C6687" w:rsidRDefault="00190926" w:rsidP="00190926">
      <w:pPr>
        <w:rPr>
          <w:rFonts w:ascii="Times New Roman" w:hAnsi="Times New Roman" w:cs="Times New Roman"/>
          <w:sz w:val="24"/>
          <w:szCs w:val="24"/>
        </w:rPr>
      </w:pPr>
    </w:p>
    <w:p w14:paraId="1A1B9020" w14:textId="77777777" w:rsidR="00190926" w:rsidRPr="00F845A2" w:rsidRDefault="00190926" w:rsidP="0019092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845A2">
        <w:rPr>
          <w:rFonts w:ascii="Times New Roman" w:hAnsi="Times New Roman" w:cs="Times New Roman"/>
          <w:color w:val="auto"/>
          <w:sz w:val="24"/>
          <w:szCs w:val="24"/>
        </w:rPr>
        <w:t>Список использованных источников</w:t>
      </w:r>
    </w:p>
    <w:p w14:paraId="2E74E97A" w14:textId="77777777" w:rsidR="00190926" w:rsidRPr="00B8291C" w:rsidRDefault="00190926" w:rsidP="00190926">
      <w:pPr>
        <w:pStyle w:val="af1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2DBC98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Алексеева, Е. Н. Методы исследования физического развития и физической подготовленности студентов : учеб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метод. пособие по дисциплине «Физическая культура» для студентов очной и заочной форм обучения по всем направлениям 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 xml:space="preserve">. бакалавров / Е. Н. 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Алекксеева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>. – Пятигорск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СКФУ. – 2016. – 42 с. –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91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8291C">
          <w:rPr>
            <w:rStyle w:val="af0"/>
            <w:rFonts w:ascii="Times New Roman" w:hAnsi="Times New Roman" w:cs="Times New Roman"/>
            <w:sz w:val="24"/>
            <w:szCs w:val="24"/>
          </w:rPr>
          <w:t>https://cyberleninka.ru/article/n/otsenka-zdorovya-i-fizicheskogo-razvitiya-obuchayuschihsya-9-11-klassov-obscheobrazovatelnoy-shkoly-n-goroda-revda</w:t>
        </w:r>
      </w:hyperlink>
      <w:r w:rsidRPr="00B8291C">
        <w:rPr>
          <w:rFonts w:ascii="Times New Roman" w:hAnsi="Times New Roman" w:cs="Times New Roman"/>
          <w:sz w:val="24"/>
          <w:szCs w:val="24"/>
        </w:rPr>
        <w:t xml:space="preserve"> (дата обращения: 04.05.2025).</w:t>
      </w:r>
    </w:p>
    <w:p w14:paraId="33A8F3CD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Базилевич, М. В. Анализ физического развития и функциональной подготовленности школьников 15–16 лет г. Тюмени и г. Надыма / М. В. Базилевич, А. А. Гущина // Молодой ученый. — 2022. — № 2 (397). — С. 241-243. — URL: https://moluch.ru/archive/397/87889/ (дата обращения: 05.05.2025). –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14:paraId="739DDE7B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Базилевич, М. В. Анализ физического развития и функциональной подготовленности школьников 15–16 лет г. Тюмени и г. Надыма / М. В. Базилевич, А. А. Гущина. —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2022. — № 2 (397). — С. 241-243. — URL: https://moluch.ru/archive/397/87889/ (дата обращения: 05.05.2025).</w:t>
      </w:r>
    </w:p>
    <w:p w14:paraId="0A6CFAD1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Гурьев, С. В., Основы организации процесса физического воспитания студентов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монография / С. В. Гурьев. — Москва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>, 2019. — 216 с.  — URL: https://book.ru/book/933576 (дата обращения: 04.05.2025). —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14:paraId="11DEC738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Ковлягин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 xml:space="preserve">, Д. Е. Оценка здоровья и физического развития обучающихся 9-11 классов общеобразовательной школы №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8291C">
        <w:rPr>
          <w:rFonts w:ascii="Times New Roman" w:hAnsi="Times New Roman" w:cs="Times New Roman"/>
          <w:sz w:val="24"/>
          <w:szCs w:val="24"/>
        </w:rPr>
        <w:t xml:space="preserve"> города Ревда / Д. Е. 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Ковлягин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 xml:space="preserve"> ; Уральский гос. мед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н-т // Вестник науки : международный  науч. журн. – 2023. - № 6. – С. 499-509. –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91C">
        <w:rPr>
          <w:rFonts w:ascii="Times New Roman" w:hAnsi="Times New Roman" w:cs="Times New Roman"/>
          <w:sz w:val="24"/>
          <w:szCs w:val="24"/>
        </w:rPr>
        <w:t>:</w:t>
      </w:r>
      <w:r w:rsidRPr="00B8291C">
        <w:rPr>
          <w:sz w:val="24"/>
          <w:szCs w:val="24"/>
        </w:rPr>
        <w:t xml:space="preserve"> </w:t>
      </w:r>
      <w:r w:rsidRPr="00B8291C">
        <w:rPr>
          <w:rFonts w:ascii="Times New Roman" w:hAnsi="Times New Roman" w:cs="Times New Roman"/>
          <w:sz w:val="24"/>
          <w:szCs w:val="24"/>
        </w:rPr>
        <w:t>https://cyberleninka.ru/article/n/otsenka-zdorovya-i-fizicheskogo-razvitiya-obuchayuschihsya-9-11-klassov-obscheobrazovatelnoy-shkoly-n-goroda-revda (дата обращения: 04.05.2025).</w:t>
      </w:r>
    </w:p>
    <w:p w14:paraId="2A8D7807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Оценка физического развития детей и подростков : учеб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>метод. пособие / под общ. ред. А. Б. Моисеева, Т. Г. Верещагиной ; Ин-т материнства и детства, кафедра пропедевтики детских болезней. –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>доп. изд</w:t>
      </w:r>
      <w:r w:rsidRPr="00B8291C">
        <w:rPr>
          <w:rFonts w:ascii="Times New Roman" w:hAnsi="Times New Roman" w:cs="Times New Roman"/>
          <w:sz w:val="24"/>
          <w:szCs w:val="24"/>
        </w:rPr>
        <w:t xml:space="preserve">. – Москва : РНИМУ им. Н. И.  Пирогова, 2024. – 119 с. -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91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8291C">
          <w:rPr>
            <w:rStyle w:val="af0"/>
            <w:rFonts w:ascii="Times New Roman" w:hAnsi="Times New Roman" w:cs="Times New Roman"/>
            <w:sz w:val="24"/>
            <w:szCs w:val="24"/>
          </w:rPr>
          <w:t>https://rsmu.ru/fileadmin/templates/DOC/Faculties/PF/Dept_pdb/pdb/Ocenka_fizicheskogo_razvitija_detei_i_podrostkov.pdf</w:t>
        </w:r>
      </w:hyperlink>
      <w:r w:rsidRPr="00B8291C">
        <w:rPr>
          <w:rFonts w:ascii="Times New Roman" w:hAnsi="Times New Roman" w:cs="Times New Roman"/>
          <w:sz w:val="24"/>
          <w:szCs w:val="24"/>
        </w:rPr>
        <w:t xml:space="preserve">  (дата обращения: 29.04.2025). –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14:paraId="10425F5D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>Свириденко, В. И. Физическое развитие детей и подростков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статья / В. И. Свириденко // </w:t>
      </w:r>
      <w:proofErr w:type="spellStart"/>
      <w:r w:rsidRPr="00B8291C">
        <w:rPr>
          <w:rFonts w:ascii="Times New Roman" w:hAnsi="Times New Roman" w:cs="Times New Roman"/>
          <w:sz w:val="24"/>
          <w:szCs w:val="24"/>
          <w:lang w:val="en-US"/>
        </w:rPr>
        <w:t>nsportal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829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 xml:space="preserve"> : образовательная социальная сеть. –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91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8291C">
          <w:rPr>
            <w:rStyle w:val="af0"/>
            <w:rFonts w:ascii="Times New Roman" w:hAnsi="Times New Roman" w:cs="Times New Roman"/>
            <w:sz w:val="24"/>
            <w:szCs w:val="24"/>
          </w:rPr>
          <w:t>https://nsportal.ru/</w:t>
        </w:r>
      </w:hyperlink>
      <w:r w:rsidRPr="00B8291C">
        <w:rPr>
          <w:rFonts w:ascii="Times New Roman" w:hAnsi="Times New Roman" w:cs="Times New Roman"/>
          <w:sz w:val="24"/>
          <w:szCs w:val="24"/>
        </w:rPr>
        <w:t>. – Дата публикации: 21.03.2021.</w:t>
      </w:r>
    </w:p>
    <w:p w14:paraId="5D513CD0" w14:textId="77777777" w:rsidR="00190926" w:rsidRPr="00B8291C" w:rsidRDefault="00190926" w:rsidP="00190926">
      <w:pPr>
        <w:pStyle w:val="a7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291C">
        <w:rPr>
          <w:rFonts w:ascii="Times New Roman" w:hAnsi="Times New Roman" w:cs="Times New Roman"/>
          <w:sz w:val="24"/>
          <w:szCs w:val="24"/>
        </w:rPr>
        <w:t xml:space="preserve">Синявский, Н. И. Мониторинг физической подготовленности обучающихся общеобразовательных организаций города Сургута / Н. И. Синявский, А. В. Фурсов, Н. Н. </w:t>
      </w:r>
      <w:proofErr w:type="spellStart"/>
      <w:r w:rsidRPr="00B8291C">
        <w:rPr>
          <w:rFonts w:ascii="Times New Roman" w:hAnsi="Times New Roman" w:cs="Times New Roman"/>
          <w:sz w:val="24"/>
          <w:szCs w:val="24"/>
        </w:rPr>
        <w:t>Нацаренус</w:t>
      </w:r>
      <w:proofErr w:type="spellEnd"/>
      <w:r w:rsidRPr="00B8291C">
        <w:rPr>
          <w:rFonts w:ascii="Times New Roman" w:hAnsi="Times New Roman" w:cs="Times New Roman"/>
          <w:sz w:val="24"/>
          <w:szCs w:val="24"/>
        </w:rPr>
        <w:t>, И. М. Гельфанд. -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электронный // Ученые записки университета имени П. Ф. Лесгафта. – 2021. - № 2 (192). – С. 292-295. – </w:t>
      </w:r>
      <w:r w:rsidRPr="00B829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91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8291C">
          <w:rPr>
            <w:rStyle w:val="af0"/>
            <w:rFonts w:ascii="Times New Roman" w:hAnsi="Times New Roman" w:cs="Times New Roman"/>
            <w:sz w:val="24"/>
            <w:szCs w:val="24"/>
          </w:rPr>
          <w:t>https://cyberleninka.ru/article/n/monitoring-fizicheskoy-podgotovlennosti-obuchayuschihsya-obscheobrazovatelnyh-organizatsiy-goroda-surguta/viewer</w:t>
        </w:r>
      </w:hyperlink>
      <w:r w:rsidRPr="00B8291C">
        <w:rPr>
          <w:rFonts w:ascii="Times New Roman" w:hAnsi="Times New Roman" w:cs="Times New Roman"/>
          <w:sz w:val="24"/>
          <w:szCs w:val="24"/>
        </w:rPr>
        <w:t>. – Дата публикации: 29.01.2021. – Текст</w:t>
      </w:r>
      <w:proofErr w:type="gramStart"/>
      <w:r w:rsidRPr="00B829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91C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14:paraId="1096E316" w14:textId="77777777" w:rsidR="00190926" w:rsidRPr="001819F2" w:rsidRDefault="00190926" w:rsidP="00190926">
      <w:pPr>
        <w:pStyle w:val="a7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19F2">
        <w:rPr>
          <w:rFonts w:ascii="Times New Roman" w:hAnsi="Times New Roman" w:cs="Times New Roman"/>
          <w:sz w:val="24"/>
          <w:szCs w:val="24"/>
        </w:rPr>
        <w:t xml:space="preserve">Сидоров, Д. Г. Методы самоконтроля для оценки физического состояний студентов : учебно-метод. пособие / Д. Г. Сидоров; 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Нижегор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>. гос. архитектур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строит. ун-т. – Н. </w:t>
      </w:r>
      <w:r w:rsidRPr="001819F2">
        <w:rPr>
          <w:rFonts w:ascii="Times New Roman" w:hAnsi="Times New Roman" w:cs="Times New Roman"/>
          <w:sz w:val="24"/>
          <w:szCs w:val="24"/>
        </w:rPr>
        <w:lastRenderedPageBreak/>
        <w:t>Новгород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ННГАСУ, 2023. – 42 с. – </w:t>
      </w:r>
      <w:r w:rsidRPr="001819F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819F2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1819F2">
          <w:rPr>
            <w:rStyle w:val="af0"/>
            <w:rFonts w:ascii="Times New Roman" w:hAnsi="Times New Roman" w:cs="Times New Roman"/>
            <w:sz w:val="24"/>
            <w:szCs w:val="24"/>
          </w:rPr>
          <w:t>https://bibl.nngasu.ru/electronicresources/uch-metod/sports/877122.pdf</w:t>
        </w:r>
      </w:hyperlink>
      <w:r w:rsidRPr="001819F2">
        <w:rPr>
          <w:rFonts w:ascii="Times New Roman" w:hAnsi="Times New Roman" w:cs="Times New Roman"/>
          <w:sz w:val="24"/>
          <w:szCs w:val="24"/>
        </w:rPr>
        <w:t xml:space="preserve"> (дата обращения: 29.04.2025). – Текст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14:paraId="07928F93" w14:textId="77777777" w:rsidR="00190926" w:rsidRPr="001819F2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9F2">
        <w:rPr>
          <w:rFonts w:ascii="Times New Roman" w:hAnsi="Times New Roman" w:cs="Times New Roman"/>
          <w:sz w:val="24"/>
          <w:szCs w:val="24"/>
        </w:rPr>
        <w:t>Холодов, Ж. К. Практикум по теории и методике физического воспитания и спорта : учеб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. учеб. заведений / Ж.К. Холодов, В. С. Кузнецов. – 3-е изд.,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Академия, 2005. – 144 с. – Текст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1C9A9FF2" w14:textId="77777777" w:rsidR="00190926" w:rsidRPr="001819F2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19F2">
        <w:rPr>
          <w:rFonts w:ascii="Times New Roman" w:hAnsi="Times New Roman" w:cs="Times New Roman"/>
          <w:sz w:val="24"/>
          <w:szCs w:val="24"/>
        </w:rPr>
        <w:t>Центильные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 шкалы для определения физического развития детей от 0 до 18 лет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 xml:space="preserve"> документ. – </w:t>
      </w:r>
      <w:r w:rsidRPr="001819F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819F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1819F2">
          <w:rPr>
            <w:rStyle w:val="af0"/>
            <w:rFonts w:ascii="Times New Roman" w:hAnsi="Times New Roman" w:cs="Times New Roman"/>
            <w:sz w:val="24"/>
            <w:szCs w:val="24"/>
          </w:rPr>
          <w:t>https://zdd.1sept.ru/article.php?ID=200800510</w:t>
        </w:r>
      </w:hyperlink>
      <w:r w:rsidRPr="001819F2">
        <w:rPr>
          <w:rFonts w:ascii="Times New Roman" w:hAnsi="Times New Roman" w:cs="Times New Roman"/>
          <w:sz w:val="24"/>
          <w:szCs w:val="24"/>
        </w:rPr>
        <w:t xml:space="preserve"> (дата обращения: (дата обращения: 04.05.2025).</w:t>
      </w:r>
    </w:p>
    <w:p w14:paraId="72F6BA76" w14:textId="77777777" w:rsidR="00190926" w:rsidRPr="001819F2" w:rsidRDefault="00190926" w:rsidP="00190926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19F2">
        <w:rPr>
          <w:rFonts w:ascii="Times New Roman" w:hAnsi="Times New Roman" w:cs="Times New Roman"/>
          <w:sz w:val="24"/>
          <w:szCs w:val="24"/>
        </w:rPr>
        <w:t>Шкарин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, В. В. Физическое развитие студентов среднего профессионального образования медицинского университета / В. В.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Шкарин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, Н. И.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Латышевская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, А. В. Зуб [и др.] ; Волгоградский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1819F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819F2">
        <w:rPr>
          <w:rFonts w:ascii="Times New Roman" w:hAnsi="Times New Roman" w:cs="Times New Roman"/>
          <w:sz w:val="24"/>
          <w:szCs w:val="24"/>
        </w:rPr>
        <w:t>ед.ун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-т, Волгоградский </w:t>
      </w:r>
      <w:proofErr w:type="spellStart"/>
      <w:r w:rsidRPr="001819F2">
        <w:rPr>
          <w:rFonts w:ascii="Times New Roman" w:hAnsi="Times New Roman" w:cs="Times New Roman"/>
          <w:sz w:val="24"/>
          <w:szCs w:val="24"/>
        </w:rPr>
        <w:t>мед.науч.центр</w:t>
      </w:r>
      <w:proofErr w:type="spellEnd"/>
      <w:r w:rsidRPr="001819F2">
        <w:rPr>
          <w:rFonts w:ascii="Times New Roman" w:hAnsi="Times New Roman" w:cs="Times New Roman"/>
          <w:sz w:val="24"/>
          <w:szCs w:val="24"/>
        </w:rPr>
        <w:t xml:space="preserve">  // Волгоградский научно-мед. журн. – 2021. – № 2. – С. 32-35. - URL: </w:t>
      </w:r>
      <w:hyperlink r:id="rId14" w:history="1">
        <w:r w:rsidRPr="001819F2">
          <w:rPr>
            <w:rStyle w:val="af0"/>
            <w:rFonts w:ascii="Times New Roman" w:hAnsi="Times New Roman" w:cs="Times New Roman"/>
            <w:sz w:val="24"/>
            <w:szCs w:val="24"/>
          </w:rPr>
          <w:t>https://www.volgmed.ru/uploads/journals/articles/1627635563-bulletin-2021-2-3960.pdf</w:t>
        </w:r>
      </w:hyperlink>
      <w:r w:rsidRPr="001819F2">
        <w:rPr>
          <w:rFonts w:ascii="Times New Roman" w:hAnsi="Times New Roman" w:cs="Times New Roman"/>
          <w:sz w:val="24"/>
          <w:szCs w:val="24"/>
        </w:rPr>
        <w:t xml:space="preserve">  (дата обращения: 04.05.2025).</w:t>
      </w:r>
    </w:p>
    <w:p w14:paraId="7E5C3FDE" w14:textId="77777777" w:rsidR="00190926" w:rsidRPr="00B8291C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40B235B" w14:textId="77777777" w:rsidR="00190926" w:rsidRDefault="00190926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Приложение 1 </w:t>
      </w:r>
    </w:p>
    <w:p w14:paraId="2A582FB4" w14:textId="77777777" w:rsidR="00190926" w:rsidRDefault="00190926" w:rsidP="001909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Таблицы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центиля</w:t>
      </w:r>
      <w:proofErr w:type="spellEnd"/>
    </w:p>
    <w:p w14:paraId="142AD779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65"/>
        <w:gridCol w:w="4606"/>
      </w:tblGrid>
      <w:tr w:rsidR="00190926" w14:paraId="3BC91ACF" w14:textId="77777777" w:rsidTr="00AD302D">
        <w:tc>
          <w:tcPr>
            <w:tcW w:w="4785" w:type="dxa"/>
          </w:tcPr>
          <w:p w14:paraId="4A98F095" w14:textId="77777777" w:rsidR="00190926" w:rsidRDefault="00190926" w:rsidP="00AD30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A36B1A" wp14:editId="115094EC">
                  <wp:extent cx="3021495" cy="4605144"/>
                  <wp:effectExtent l="0" t="0" r="7620" b="508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943" cy="461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685263BC" w14:textId="77777777" w:rsidR="00190926" w:rsidRDefault="00190926" w:rsidP="00AD30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6DD85B" wp14:editId="201204DC">
                  <wp:extent cx="2798848" cy="4532244"/>
                  <wp:effectExtent l="0" t="0" r="1905" b="190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407" cy="4534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16462D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C45677B" w14:textId="77777777" w:rsidR="00C35137" w:rsidRDefault="00C35137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D9FB805" w14:textId="77777777" w:rsidR="00C35137" w:rsidRDefault="00C35137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36365AB" w14:textId="77777777" w:rsidR="00C35137" w:rsidRDefault="00C35137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7402066" w14:textId="77777777" w:rsidR="00C35137" w:rsidRDefault="00C35137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A8EF10E" w14:textId="77777777" w:rsidR="00190926" w:rsidRDefault="00190926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Приложение 2</w:t>
      </w:r>
    </w:p>
    <w:p w14:paraId="68C29594" w14:textId="77777777" w:rsidR="00190926" w:rsidRPr="00D771C9" w:rsidRDefault="00190926" w:rsidP="00190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обследования девушек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9"/>
        <w:gridCol w:w="11"/>
        <w:gridCol w:w="1398"/>
        <w:gridCol w:w="9"/>
        <w:gridCol w:w="11"/>
        <w:gridCol w:w="1114"/>
        <w:gridCol w:w="9"/>
        <w:gridCol w:w="11"/>
        <w:gridCol w:w="1114"/>
        <w:gridCol w:w="9"/>
        <w:gridCol w:w="11"/>
        <w:gridCol w:w="1256"/>
        <w:gridCol w:w="9"/>
        <w:gridCol w:w="11"/>
        <w:gridCol w:w="1256"/>
        <w:gridCol w:w="9"/>
        <w:gridCol w:w="11"/>
        <w:gridCol w:w="1256"/>
        <w:gridCol w:w="9"/>
        <w:gridCol w:w="11"/>
      </w:tblGrid>
      <w:tr w:rsidR="00190926" w:rsidRPr="00D771C9" w14:paraId="19919C0D" w14:textId="77777777" w:rsidTr="00AD302D">
        <w:trPr>
          <w:jc w:val="center"/>
        </w:trPr>
        <w:tc>
          <w:tcPr>
            <w:tcW w:w="817" w:type="dxa"/>
            <w:gridSpan w:val="3"/>
          </w:tcPr>
          <w:p w14:paraId="0BF1336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3"/>
          </w:tcPr>
          <w:p w14:paraId="3F4D815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134" w:type="dxa"/>
            <w:gridSpan w:val="3"/>
          </w:tcPr>
          <w:p w14:paraId="1B686DD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1134" w:type="dxa"/>
            <w:gridSpan w:val="3"/>
          </w:tcPr>
          <w:p w14:paraId="104A3BD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Центальный</w:t>
            </w:r>
            <w:proofErr w:type="spellEnd"/>
            <w:r w:rsidRPr="00D77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276" w:type="dxa"/>
            <w:gridSpan w:val="3"/>
          </w:tcPr>
          <w:p w14:paraId="0AE5F76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276" w:type="dxa"/>
            <w:gridSpan w:val="3"/>
          </w:tcPr>
          <w:p w14:paraId="3350030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</w:tc>
        <w:tc>
          <w:tcPr>
            <w:tcW w:w="1276" w:type="dxa"/>
            <w:gridSpan w:val="3"/>
          </w:tcPr>
          <w:p w14:paraId="1F9105A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 xml:space="preserve">ИМТ </w:t>
            </w:r>
            <w:proofErr w:type="spellStart"/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Кетле</w:t>
            </w:r>
            <w:proofErr w:type="spellEnd"/>
          </w:p>
        </w:tc>
      </w:tr>
      <w:tr w:rsidR="00190926" w:rsidRPr="00D771C9" w14:paraId="4866601B" w14:textId="77777777" w:rsidTr="00AD302D">
        <w:trPr>
          <w:jc w:val="center"/>
        </w:trPr>
        <w:tc>
          <w:tcPr>
            <w:tcW w:w="817" w:type="dxa"/>
            <w:gridSpan w:val="3"/>
          </w:tcPr>
          <w:p w14:paraId="021C58C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48734D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202244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gridSpan w:val="3"/>
          </w:tcPr>
          <w:p w14:paraId="4737577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3122701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3"/>
          </w:tcPr>
          <w:p w14:paraId="11337E6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7F85BB1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</w:tr>
      <w:tr w:rsidR="00190926" w:rsidRPr="00D771C9" w14:paraId="3FEAFA50" w14:textId="77777777" w:rsidTr="00AD302D">
        <w:trPr>
          <w:jc w:val="center"/>
        </w:trPr>
        <w:tc>
          <w:tcPr>
            <w:tcW w:w="817" w:type="dxa"/>
            <w:gridSpan w:val="3"/>
          </w:tcPr>
          <w:p w14:paraId="1A81B91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DA558B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B48CC9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gridSpan w:val="3"/>
          </w:tcPr>
          <w:p w14:paraId="42DD25D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901FF1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3"/>
          </w:tcPr>
          <w:p w14:paraId="1CA4594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68026BB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190926" w:rsidRPr="00D771C9" w14:paraId="68DEFD98" w14:textId="77777777" w:rsidTr="00AD302D">
        <w:trPr>
          <w:jc w:val="center"/>
        </w:trPr>
        <w:tc>
          <w:tcPr>
            <w:tcW w:w="817" w:type="dxa"/>
            <w:gridSpan w:val="3"/>
          </w:tcPr>
          <w:p w14:paraId="349196B2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04EF70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06731D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gridSpan w:val="3"/>
          </w:tcPr>
          <w:p w14:paraId="11EEDED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13E7B5A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3"/>
          </w:tcPr>
          <w:p w14:paraId="3B2F82F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8C0007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</w:tr>
      <w:tr w:rsidR="00190926" w:rsidRPr="00D771C9" w14:paraId="10AEDAD1" w14:textId="77777777" w:rsidTr="00AD302D">
        <w:trPr>
          <w:jc w:val="center"/>
        </w:trPr>
        <w:tc>
          <w:tcPr>
            <w:tcW w:w="817" w:type="dxa"/>
            <w:gridSpan w:val="3"/>
          </w:tcPr>
          <w:p w14:paraId="4DB38FAD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C9BC96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F8B0B7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gridSpan w:val="3"/>
          </w:tcPr>
          <w:p w14:paraId="1443251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6EF326B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3"/>
          </w:tcPr>
          <w:p w14:paraId="012042C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4DAD695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18,178</w:t>
            </w:r>
          </w:p>
        </w:tc>
      </w:tr>
      <w:tr w:rsidR="00190926" w:rsidRPr="00D771C9" w14:paraId="4040F27A" w14:textId="77777777" w:rsidTr="00AD302D">
        <w:trPr>
          <w:jc w:val="center"/>
        </w:trPr>
        <w:tc>
          <w:tcPr>
            <w:tcW w:w="817" w:type="dxa"/>
            <w:gridSpan w:val="3"/>
          </w:tcPr>
          <w:p w14:paraId="1F0D495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BC23D2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5B1F39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gridSpan w:val="3"/>
          </w:tcPr>
          <w:p w14:paraId="56DBA91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43F20BF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3"/>
          </w:tcPr>
          <w:p w14:paraId="37C25A0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603863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</w:tr>
      <w:tr w:rsidR="00190926" w:rsidRPr="00D771C9" w14:paraId="69F95D00" w14:textId="77777777" w:rsidTr="00AD302D">
        <w:trPr>
          <w:jc w:val="center"/>
        </w:trPr>
        <w:tc>
          <w:tcPr>
            <w:tcW w:w="817" w:type="dxa"/>
            <w:gridSpan w:val="3"/>
          </w:tcPr>
          <w:p w14:paraId="16A30DE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8586F9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3BDE18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gridSpan w:val="3"/>
          </w:tcPr>
          <w:p w14:paraId="6682B51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F6914A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3"/>
          </w:tcPr>
          <w:p w14:paraId="3D4A55C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67CACBC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</w:tr>
      <w:tr w:rsidR="00190926" w:rsidRPr="00D771C9" w14:paraId="412AC067" w14:textId="77777777" w:rsidTr="00AD302D">
        <w:trPr>
          <w:jc w:val="center"/>
        </w:trPr>
        <w:tc>
          <w:tcPr>
            <w:tcW w:w="817" w:type="dxa"/>
            <w:gridSpan w:val="3"/>
          </w:tcPr>
          <w:p w14:paraId="1E71A79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935FBA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70331C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3"/>
          </w:tcPr>
          <w:p w14:paraId="509A1E9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4393C18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gridSpan w:val="3"/>
          </w:tcPr>
          <w:p w14:paraId="1674F10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1F4F52D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</w:tr>
      <w:tr w:rsidR="00190926" w:rsidRPr="00D771C9" w14:paraId="2A813533" w14:textId="77777777" w:rsidTr="00AD302D">
        <w:trPr>
          <w:jc w:val="center"/>
        </w:trPr>
        <w:tc>
          <w:tcPr>
            <w:tcW w:w="817" w:type="dxa"/>
            <w:gridSpan w:val="3"/>
          </w:tcPr>
          <w:p w14:paraId="2023FA46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F45148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3830D19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gridSpan w:val="3"/>
          </w:tcPr>
          <w:p w14:paraId="43E4515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91129C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gridSpan w:val="3"/>
          </w:tcPr>
          <w:p w14:paraId="127CB9D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55F170C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190926" w:rsidRPr="00D771C9" w14:paraId="4F97E21E" w14:textId="77777777" w:rsidTr="00AD302D">
        <w:trPr>
          <w:jc w:val="center"/>
        </w:trPr>
        <w:tc>
          <w:tcPr>
            <w:tcW w:w="817" w:type="dxa"/>
            <w:gridSpan w:val="3"/>
          </w:tcPr>
          <w:p w14:paraId="39E2BF5E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AD44AD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D4733A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gridSpan w:val="3"/>
          </w:tcPr>
          <w:p w14:paraId="3F96687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8315C7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3"/>
          </w:tcPr>
          <w:p w14:paraId="68B4270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624A186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19,57</w:t>
            </w:r>
          </w:p>
        </w:tc>
      </w:tr>
      <w:tr w:rsidR="00190926" w:rsidRPr="00D771C9" w14:paraId="6C061637" w14:textId="77777777" w:rsidTr="00AD302D">
        <w:trPr>
          <w:jc w:val="center"/>
        </w:trPr>
        <w:tc>
          <w:tcPr>
            <w:tcW w:w="817" w:type="dxa"/>
            <w:gridSpan w:val="3"/>
          </w:tcPr>
          <w:p w14:paraId="10CA6E8B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0FF959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81A026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gridSpan w:val="3"/>
          </w:tcPr>
          <w:p w14:paraId="08DA95F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44B6E95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3"/>
          </w:tcPr>
          <w:p w14:paraId="3822573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1878C40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21,96</w:t>
            </w:r>
          </w:p>
        </w:tc>
      </w:tr>
      <w:tr w:rsidR="00190926" w:rsidRPr="00D771C9" w14:paraId="0C51AA97" w14:textId="77777777" w:rsidTr="00AD302D">
        <w:trPr>
          <w:jc w:val="center"/>
        </w:trPr>
        <w:tc>
          <w:tcPr>
            <w:tcW w:w="817" w:type="dxa"/>
            <w:gridSpan w:val="3"/>
          </w:tcPr>
          <w:p w14:paraId="408F209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DE2D86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129528E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3"/>
          </w:tcPr>
          <w:p w14:paraId="7F4E3FC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77F2127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gridSpan w:val="3"/>
          </w:tcPr>
          <w:p w14:paraId="1CBBDA5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6DB322F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</w:tr>
      <w:tr w:rsidR="00190926" w:rsidRPr="00D771C9" w14:paraId="658CDBFF" w14:textId="77777777" w:rsidTr="00AD302D">
        <w:trPr>
          <w:jc w:val="center"/>
        </w:trPr>
        <w:tc>
          <w:tcPr>
            <w:tcW w:w="817" w:type="dxa"/>
            <w:gridSpan w:val="3"/>
          </w:tcPr>
          <w:p w14:paraId="340A0759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C8A66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FA51C7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gridSpan w:val="3"/>
          </w:tcPr>
          <w:p w14:paraId="0C426AC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6B075B2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gridSpan w:val="3"/>
          </w:tcPr>
          <w:p w14:paraId="1441324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243377E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16,59</w:t>
            </w:r>
          </w:p>
        </w:tc>
      </w:tr>
      <w:tr w:rsidR="00190926" w:rsidRPr="00D771C9" w14:paraId="5B5178D3" w14:textId="77777777" w:rsidTr="00AD302D">
        <w:trPr>
          <w:jc w:val="center"/>
        </w:trPr>
        <w:tc>
          <w:tcPr>
            <w:tcW w:w="817" w:type="dxa"/>
            <w:gridSpan w:val="3"/>
          </w:tcPr>
          <w:p w14:paraId="67E0AD1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15E057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F041DC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gridSpan w:val="3"/>
          </w:tcPr>
          <w:p w14:paraId="5BF6ADE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179B49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551281A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42052B0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</w:tr>
      <w:tr w:rsidR="00190926" w:rsidRPr="00D771C9" w14:paraId="42EF8371" w14:textId="77777777" w:rsidTr="00AD302D">
        <w:trPr>
          <w:jc w:val="center"/>
        </w:trPr>
        <w:tc>
          <w:tcPr>
            <w:tcW w:w="817" w:type="dxa"/>
            <w:gridSpan w:val="3"/>
          </w:tcPr>
          <w:p w14:paraId="5F950E1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44A879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A40494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gridSpan w:val="3"/>
          </w:tcPr>
          <w:p w14:paraId="3F48F7A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6D516BA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679ACE8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38F24FE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</w:tr>
      <w:tr w:rsidR="00190926" w:rsidRPr="00D771C9" w14:paraId="5973BFB0" w14:textId="77777777" w:rsidTr="00AD302D">
        <w:trPr>
          <w:jc w:val="center"/>
        </w:trPr>
        <w:tc>
          <w:tcPr>
            <w:tcW w:w="817" w:type="dxa"/>
            <w:gridSpan w:val="3"/>
          </w:tcPr>
          <w:p w14:paraId="799266EE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083B35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57840C9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3"/>
          </w:tcPr>
          <w:p w14:paraId="7FE4AE1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02F873F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3"/>
          </w:tcPr>
          <w:p w14:paraId="108688A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14353D0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</w:tr>
      <w:tr w:rsidR="00190926" w:rsidRPr="00D771C9" w14:paraId="6FF40296" w14:textId="77777777" w:rsidTr="00AD302D">
        <w:trPr>
          <w:jc w:val="center"/>
        </w:trPr>
        <w:tc>
          <w:tcPr>
            <w:tcW w:w="817" w:type="dxa"/>
            <w:gridSpan w:val="3"/>
          </w:tcPr>
          <w:p w14:paraId="488DA3F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CD8438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FA445A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gridSpan w:val="3"/>
          </w:tcPr>
          <w:p w14:paraId="2C0FD70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76B9017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</w:tcPr>
          <w:p w14:paraId="3279BE2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38066C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</w:tr>
      <w:tr w:rsidR="00190926" w:rsidRPr="00D771C9" w14:paraId="19948D5F" w14:textId="77777777" w:rsidTr="00AD302D">
        <w:trPr>
          <w:jc w:val="center"/>
        </w:trPr>
        <w:tc>
          <w:tcPr>
            <w:tcW w:w="817" w:type="dxa"/>
            <w:gridSpan w:val="3"/>
          </w:tcPr>
          <w:p w14:paraId="7F141EF6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1F4C7E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6A6424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gridSpan w:val="3"/>
          </w:tcPr>
          <w:p w14:paraId="1349C20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FA5B31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gridSpan w:val="3"/>
          </w:tcPr>
          <w:p w14:paraId="62D4D27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199C3B1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190926" w:rsidRPr="00D771C9" w14:paraId="4EF61BAB" w14:textId="77777777" w:rsidTr="00AD302D">
        <w:trPr>
          <w:jc w:val="center"/>
        </w:trPr>
        <w:tc>
          <w:tcPr>
            <w:tcW w:w="817" w:type="dxa"/>
            <w:gridSpan w:val="3"/>
          </w:tcPr>
          <w:p w14:paraId="7300341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9DAB07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5AFBC7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3"/>
          </w:tcPr>
          <w:p w14:paraId="41DECE4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1B9CE6A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gridSpan w:val="3"/>
          </w:tcPr>
          <w:p w14:paraId="6D4901C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4D65E8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</w:tr>
      <w:tr w:rsidR="00190926" w:rsidRPr="00D771C9" w14:paraId="39F5062F" w14:textId="77777777" w:rsidTr="00AD302D">
        <w:trPr>
          <w:jc w:val="center"/>
        </w:trPr>
        <w:tc>
          <w:tcPr>
            <w:tcW w:w="817" w:type="dxa"/>
            <w:gridSpan w:val="3"/>
          </w:tcPr>
          <w:p w14:paraId="52903DC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29F8A5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3D89D25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gridSpan w:val="3"/>
          </w:tcPr>
          <w:p w14:paraId="6B562A3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639D968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</w:tcPr>
          <w:p w14:paraId="2FA5B00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2600D9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</w:tr>
      <w:tr w:rsidR="00190926" w:rsidRPr="00D771C9" w14:paraId="50A064BB" w14:textId="77777777" w:rsidTr="00AD302D">
        <w:trPr>
          <w:jc w:val="center"/>
        </w:trPr>
        <w:tc>
          <w:tcPr>
            <w:tcW w:w="817" w:type="dxa"/>
            <w:gridSpan w:val="3"/>
          </w:tcPr>
          <w:p w14:paraId="07FB0DC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54B2C9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FFB167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gridSpan w:val="3"/>
          </w:tcPr>
          <w:p w14:paraId="0E98C89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165507A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3"/>
          </w:tcPr>
          <w:p w14:paraId="57144D1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40DF468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190926" w:rsidRPr="00D771C9" w14:paraId="56C6A6A6" w14:textId="77777777" w:rsidTr="00AD302D">
        <w:trPr>
          <w:jc w:val="center"/>
        </w:trPr>
        <w:tc>
          <w:tcPr>
            <w:tcW w:w="817" w:type="dxa"/>
            <w:gridSpan w:val="3"/>
          </w:tcPr>
          <w:p w14:paraId="344537A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E757DE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5C6AE3A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gridSpan w:val="3"/>
          </w:tcPr>
          <w:p w14:paraId="0BAC390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6913FC8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3"/>
          </w:tcPr>
          <w:p w14:paraId="3ECBE27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2EBAFE9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190926" w:rsidRPr="00D771C9" w14:paraId="789005E7" w14:textId="77777777" w:rsidTr="00AD302D">
        <w:trPr>
          <w:jc w:val="center"/>
        </w:trPr>
        <w:tc>
          <w:tcPr>
            <w:tcW w:w="817" w:type="dxa"/>
            <w:gridSpan w:val="3"/>
          </w:tcPr>
          <w:p w14:paraId="1DF4117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74DB51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3B288D5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3"/>
          </w:tcPr>
          <w:p w14:paraId="1DC4257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08DE29A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3"/>
          </w:tcPr>
          <w:p w14:paraId="4DF113A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348BF70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190926" w:rsidRPr="00D771C9" w14:paraId="4614A0AC" w14:textId="77777777" w:rsidTr="00AD302D">
        <w:trPr>
          <w:jc w:val="center"/>
        </w:trPr>
        <w:tc>
          <w:tcPr>
            <w:tcW w:w="817" w:type="dxa"/>
            <w:gridSpan w:val="3"/>
          </w:tcPr>
          <w:p w14:paraId="483F6AA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3EA51C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F4FBDA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gridSpan w:val="3"/>
          </w:tcPr>
          <w:p w14:paraId="012B3CE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72CD561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</w:tcPr>
          <w:p w14:paraId="4A6BC1B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2F2578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190926" w:rsidRPr="00D771C9" w14:paraId="27619857" w14:textId="77777777" w:rsidTr="00AD302D">
        <w:trPr>
          <w:jc w:val="center"/>
        </w:trPr>
        <w:tc>
          <w:tcPr>
            <w:tcW w:w="817" w:type="dxa"/>
            <w:gridSpan w:val="3"/>
          </w:tcPr>
          <w:p w14:paraId="2064BD0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3B4878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FBFA1D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3"/>
          </w:tcPr>
          <w:p w14:paraId="05B10C4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431B33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</w:tcPr>
          <w:p w14:paraId="31B575F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197B39B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190926" w:rsidRPr="00D771C9" w14:paraId="74DB3823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661E154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B2400B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1F3B585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gridSpan w:val="3"/>
          </w:tcPr>
          <w:p w14:paraId="42B9243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53AE988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3"/>
          </w:tcPr>
          <w:p w14:paraId="6C1DA73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48A4C9B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190926" w:rsidRPr="00D771C9" w14:paraId="1ECC3550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19057B92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262566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1199500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gridSpan w:val="3"/>
          </w:tcPr>
          <w:p w14:paraId="41A03FF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BC2B74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3"/>
          </w:tcPr>
          <w:p w14:paraId="37FE02C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6BC3F1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20,56</w:t>
            </w:r>
          </w:p>
        </w:tc>
      </w:tr>
      <w:tr w:rsidR="00190926" w:rsidRPr="00D771C9" w14:paraId="0113FB1D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1B25F224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9C70BC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41B635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gridSpan w:val="3"/>
          </w:tcPr>
          <w:p w14:paraId="29BF44E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9C3C15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gridSpan w:val="3"/>
          </w:tcPr>
          <w:p w14:paraId="55DC010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741FBFF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16,79</w:t>
            </w:r>
          </w:p>
        </w:tc>
      </w:tr>
      <w:tr w:rsidR="00190926" w:rsidRPr="00D771C9" w14:paraId="2824B153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76954A9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85B98D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D042E0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gridSpan w:val="3"/>
          </w:tcPr>
          <w:p w14:paraId="346690E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5DD2610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</w:tcPr>
          <w:p w14:paraId="6AE2668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0A84EA7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</w:tr>
      <w:tr w:rsidR="00190926" w:rsidRPr="00D771C9" w14:paraId="00344553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22B396EB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EB1801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5A8B366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3"/>
          </w:tcPr>
          <w:p w14:paraId="29B34E5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5ED1EEB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</w:tcPr>
          <w:p w14:paraId="36BF033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58EC66E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20,82</w:t>
            </w:r>
          </w:p>
        </w:tc>
      </w:tr>
      <w:tr w:rsidR="00190926" w:rsidRPr="00D771C9" w14:paraId="09AB7449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7054245E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704123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23C087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gridSpan w:val="3"/>
          </w:tcPr>
          <w:p w14:paraId="741DD5C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79F52F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gridSpan w:val="3"/>
          </w:tcPr>
          <w:p w14:paraId="763EAA9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5D22588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190926" w:rsidRPr="00D771C9" w14:paraId="02D54F91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1198D94F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FD5557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63B63D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gridSpan w:val="3"/>
          </w:tcPr>
          <w:p w14:paraId="4F71BA6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5909851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3"/>
          </w:tcPr>
          <w:p w14:paraId="5D44BF7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17223D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190926" w:rsidRPr="00D771C9" w14:paraId="27615D00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4C5A0F1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601E60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1E1C6D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gridSpan w:val="3"/>
          </w:tcPr>
          <w:p w14:paraId="4D9650C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1AA64D0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gridSpan w:val="3"/>
          </w:tcPr>
          <w:p w14:paraId="78E692E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409ECE6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21,09</w:t>
            </w:r>
          </w:p>
        </w:tc>
      </w:tr>
      <w:tr w:rsidR="00190926" w:rsidRPr="00D771C9" w14:paraId="6EC1169E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5D398E15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40CA79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4868EF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gridSpan w:val="3"/>
          </w:tcPr>
          <w:p w14:paraId="692799A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2F3DB81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3"/>
          </w:tcPr>
          <w:p w14:paraId="6DCC14D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49481E5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190926" w:rsidRPr="00D771C9" w14:paraId="11C8F058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008DA6E2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547ECC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352EBA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3"/>
          </w:tcPr>
          <w:p w14:paraId="5F28344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246B296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3"/>
          </w:tcPr>
          <w:p w14:paraId="3E1FBCB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62988F9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190926" w:rsidRPr="00D771C9" w14:paraId="0C0F2D9B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64B90FB2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A9C148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0CD4CD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gridSpan w:val="3"/>
          </w:tcPr>
          <w:p w14:paraId="1F0A02B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5E15FC5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3"/>
          </w:tcPr>
          <w:p w14:paraId="0C7D9C3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49DF06A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190926" w:rsidRPr="00D771C9" w14:paraId="7F8B1A47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3D554D3B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C80939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3BAA184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gridSpan w:val="3"/>
          </w:tcPr>
          <w:p w14:paraId="077296F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5216518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3"/>
          </w:tcPr>
          <w:p w14:paraId="3D42930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</w:tcPr>
          <w:p w14:paraId="3E0FCF2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</w:tr>
      <w:tr w:rsidR="00190926" w:rsidRPr="00D771C9" w14:paraId="56677517" w14:textId="77777777" w:rsidTr="00AD302D">
        <w:trPr>
          <w:gridAfter w:val="2"/>
          <w:wAfter w:w="20" w:type="dxa"/>
          <w:jc w:val="center"/>
        </w:trPr>
        <w:tc>
          <w:tcPr>
            <w:tcW w:w="797" w:type="dxa"/>
          </w:tcPr>
          <w:p w14:paraId="167C137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102EDC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5868E4A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3"/>
          </w:tcPr>
          <w:p w14:paraId="4B19A49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31CB928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gridSpan w:val="3"/>
          </w:tcPr>
          <w:p w14:paraId="69C18AA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</w:tcPr>
          <w:p w14:paraId="40F01BC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190926" w:rsidRPr="00D771C9" w14:paraId="23C7725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5A03E99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32537D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5DB57B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gridSpan w:val="3"/>
          </w:tcPr>
          <w:p w14:paraId="6AC00A6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645CCB5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3"/>
          </w:tcPr>
          <w:p w14:paraId="56F2B1D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379D2CA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</w:tr>
      <w:tr w:rsidR="00190926" w:rsidRPr="00D771C9" w14:paraId="1456EC19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357B363F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2DCEE4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0ADAFA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134" w:type="dxa"/>
            <w:gridSpan w:val="3"/>
          </w:tcPr>
          <w:p w14:paraId="223934D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</w:tcPr>
          <w:p w14:paraId="07AC463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3"/>
          </w:tcPr>
          <w:p w14:paraId="770F715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3"/>
          </w:tcPr>
          <w:p w14:paraId="267C946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190926" w:rsidRPr="00D771C9" w14:paraId="748065AC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5AC2E0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96ED68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C28C8E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gridSpan w:val="3"/>
          </w:tcPr>
          <w:p w14:paraId="53B0AAF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3B9BF6D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  <w:gridSpan w:val="3"/>
          </w:tcPr>
          <w:p w14:paraId="695A3F0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4631832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20,94</w:t>
            </w:r>
          </w:p>
        </w:tc>
      </w:tr>
      <w:tr w:rsidR="00190926" w:rsidRPr="00D771C9" w14:paraId="74102B0C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CC96BC5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638612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BF4B18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34" w:type="dxa"/>
            <w:gridSpan w:val="3"/>
          </w:tcPr>
          <w:p w14:paraId="054B21A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E577B9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276" w:type="dxa"/>
            <w:gridSpan w:val="3"/>
          </w:tcPr>
          <w:p w14:paraId="6D2DC50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0FEC373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31,96</w:t>
            </w:r>
          </w:p>
        </w:tc>
      </w:tr>
      <w:tr w:rsidR="00190926" w:rsidRPr="00D771C9" w14:paraId="030BCEE4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2B507049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7F05CF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B2C1FC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3"/>
          </w:tcPr>
          <w:p w14:paraId="16CC65F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3A70AFF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gridSpan w:val="3"/>
          </w:tcPr>
          <w:p w14:paraId="101C4F0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2910C2B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190926" w:rsidRPr="00D771C9" w14:paraId="75FACF22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70CA876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BA7BA7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CA8707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34" w:type="dxa"/>
            <w:gridSpan w:val="3"/>
          </w:tcPr>
          <w:p w14:paraId="54EF894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4715E6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3"/>
          </w:tcPr>
          <w:p w14:paraId="0C3F5C7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75CA891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</w:tr>
      <w:tr w:rsidR="00190926" w:rsidRPr="00D771C9" w14:paraId="784F685D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31E95525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F7447C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0AF2873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34" w:type="dxa"/>
            <w:gridSpan w:val="3"/>
          </w:tcPr>
          <w:p w14:paraId="153B293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19A91F1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6" w:type="dxa"/>
            <w:gridSpan w:val="3"/>
          </w:tcPr>
          <w:p w14:paraId="08197AD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548B1FC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190926" w:rsidRPr="00D771C9" w14:paraId="6D6D1D90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1963ABC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FC1ABA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3E35F5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gridSpan w:val="3"/>
          </w:tcPr>
          <w:p w14:paraId="24CD6A7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777B2E1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gridSpan w:val="3"/>
          </w:tcPr>
          <w:p w14:paraId="4BA47C7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04836D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190926" w:rsidRPr="00D771C9" w14:paraId="7285BBA7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0E140B6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205906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1A80DB0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3"/>
          </w:tcPr>
          <w:p w14:paraId="5C5EF30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419D634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gridSpan w:val="3"/>
          </w:tcPr>
          <w:p w14:paraId="4DF7571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24D3F5B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190926" w:rsidRPr="00D771C9" w14:paraId="0F5F9073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0F7CD78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365123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14:paraId="177875F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1134" w:type="dxa"/>
            <w:gridSpan w:val="3"/>
          </w:tcPr>
          <w:p w14:paraId="0353329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29C9AAB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276" w:type="dxa"/>
            <w:gridSpan w:val="3"/>
          </w:tcPr>
          <w:p w14:paraId="38A72E1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009FD94A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20,35</w:t>
            </w:r>
          </w:p>
        </w:tc>
      </w:tr>
      <w:tr w:rsidR="00190926" w:rsidRPr="00D771C9" w14:paraId="0E7361FB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03557D4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977535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1C61C2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gridSpan w:val="3"/>
          </w:tcPr>
          <w:p w14:paraId="583310A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3A12ED0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gridSpan w:val="3"/>
          </w:tcPr>
          <w:p w14:paraId="031CD46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</w:tcPr>
          <w:p w14:paraId="040D549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190926" w:rsidRPr="00D771C9" w14:paraId="428F4826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B828FF8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ADA1E1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7CC0ECF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134" w:type="dxa"/>
            <w:gridSpan w:val="3"/>
          </w:tcPr>
          <w:p w14:paraId="104F715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52BBAD4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gridSpan w:val="3"/>
          </w:tcPr>
          <w:p w14:paraId="04F48AF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3483E25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</w:tr>
      <w:tr w:rsidR="00190926" w:rsidRPr="00D771C9" w14:paraId="462A7520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0DCFAF2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37F1A5F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E2398F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1134" w:type="dxa"/>
            <w:gridSpan w:val="3"/>
          </w:tcPr>
          <w:p w14:paraId="66B0D9B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99DC13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  <w:gridSpan w:val="3"/>
          </w:tcPr>
          <w:p w14:paraId="240A0C2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3080543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190926" w:rsidRPr="00D771C9" w14:paraId="29BC80A3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5DC3599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C011AC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16D2938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  <w:gridSpan w:val="3"/>
          </w:tcPr>
          <w:p w14:paraId="33D33CE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3"/>
          </w:tcPr>
          <w:p w14:paraId="49D3876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gridSpan w:val="3"/>
          </w:tcPr>
          <w:p w14:paraId="52FDC046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6BC6191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</w:p>
        </w:tc>
      </w:tr>
      <w:tr w:rsidR="00190926" w:rsidRPr="00D771C9" w14:paraId="35BB05F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3F9FB09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C45DC8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4F2B15A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gridSpan w:val="3"/>
          </w:tcPr>
          <w:p w14:paraId="42EB121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4F22F04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76" w:type="dxa"/>
            <w:gridSpan w:val="3"/>
          </w:tcPr>
          <w:p w14:paraId="0A6986ED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0D69FA7B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</w:tr>
      <w:tr w:rsidR="00190926" w:rsidRPr="00D771C9" w14:paraId="763F8E17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2E1BBC9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8EDF80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2C5198A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gridSpan w:val="3"/>
          </w:tcPr>
          <w:p w14:paraId="515A5CF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12AE4EB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gridSpan w:val="3"/>
          </w:tcPr>
          <w:p w14:paraId="440DD503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61B19F7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</w:tr>
      <w:tr w:rsidR="00190926" w:rsidRPr="00D771C9" w14:paraId="0A90AD0B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F3AFDD7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5291A1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64DBB1DC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gridSpan w:val="3"/>
          </w:tcPr>
          <w:p w14:paraId="5B433144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3BC5F09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76" w:type="dxa"/>
            <w:gridSpan w:val="3"/>
          </w:tcPr>
          <w:p w14:paraId="33AAD5F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3BDF8F7E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</w:tr>
      <w:tr w:rsidR="00190926" w:rsidRPr="00D771C9" w14:paraId="5E533F0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B4B316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EB3DF71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</w:tcPr>
          <w:p w14:paraId="158FB869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1134" w:type="dxa"/>
            <w:gridSpan w:val="3"/>
          </w:tcPr>
          <w:p w14:paraId="45A25D20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3"/>
          </w:tcPr>
          <w:p w14:paraId="00DB6B52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gridSpan w:val="3"/>
          </w:tcPr>
          <w:p w14:paraId="7CB0E255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8E7C3E7" w14:textId="77777777" w:rsidR="00190926" w:rsidRPr="00D771C9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9">
              <w:rPr>
                <w:rFonts w:ascii="Times New Roman" w:hAnsi="Times New Roman" w:cs="Times New Roman"/>
                <w:sz w:val="24"/>
                <w:szCs w:val="24"/>
              </w:rPr>
              <w:t>18,39</w:t>
            </w:r>
          </w:p>
        </w:tc>
      </w:tr>
      <w:tr w:rsidR="00190926" w:rsidRPr="00D771C9" w14:paraId="7B62299F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3AA5954F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D5DC027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10A18AD0" w14:textId="77777777" w:rsidR="00190926" w:rsidRPr="000A217F" w:rsidRDefault="00190926" w:rsidP="00AD302D">
            <w:r w:rsidRPr="000A217F">
              <w:t>163</w:t>
            </w:r>
          </w:p>
        </w:tc>
        <w:tc>
          <w:tcPr>
            <w:tcW w:w="1134" w:type="dxa"/>
            <w:gridSpan w:val="3"/>
          </w:tcPr>
          <w:p w14:paraId="2056FDBE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445133FF" w14:textId="77777777" w:rsidR="00190926" w:rsidRPr="000A217F" w:rsidRDefault="00190926" w:rsidP="00AD302D">
            <w:r w:rsidRPr="000A217F">
              <w:t>52</w:t>
            </w:r>
          </w:p>
        </w:tc>
        <w:tc>
          <w:tcPr>
            <w:tcW w:w="1276" w:type="dxa"/>
            <w:gridSpan w:val="3"/>
          </w:tcPr>
          <w:p w14:paraId="7A448C88" w14:textId="77777777" w:rsidR="00190926" w:rsidRPr="000A217F" w:rsidRDefault="00190926" w:rsidP="00AD302D">
            <w:r w:rsidRPr="000A217F">
              <w:t>10</w:t>
            </w:r>
          </w:p>
        </w:tc>
        <w:tc>
          <w:tcPr>
            <w:tcW w:w="1276" w:type="dxa"/>
            <w:gridSpan w:val="3"/>
          </w:tcPr>
          <w:p w14:paraId="32D047E0" w14:textId="77777777" w:rsidR="00190926" w:rsidRPr="000A217F" w:rsidRDefault="00190926" w:rsidP="00AD302D">
            <w:r w:rsidRPr="000A217F">
              <w:t>19,57</w:t>
            </w:r>
          </w:p>
        </w:tc>
      </w:tr>
      <w:tr w:rsidR="00190926" w:rsidRPr="00D771C9" w14:paraId="168E83F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FE3C360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FCB3B93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12B9606E" w14:textId="77777777" w:rsidR="00190926" w:rsidRPr="000A217F" w:rsidRDefault="00190926" w:rsidP="00AD302D">
            <w:r w:rsidRPr="000A217F">
              <w:t>160</w:t>
            </w:r>
          </w:p>
        </w:tc>
        <w:tc>
          <w:tcPr>
            <w:tcW w:w="1134" w:type="dxa"/>
            <w:gridSpan w:val="3"/>
          </w:tcPr>
          <w:p w14:paraId="6CB51042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793DABEF" w14:textId="77777777" w:rsidR="00190926" w:rsidRPr="000A217F" w:rsidRDefault="00190926" w:rsidP="00AD302D">
            <w:r w:rsidRPr="000A217F">
              <w:t>59</w:t>
            </w:r>
          </w:p>
        </w:tc>
        <w:tc>
          <w:tcPr>
            <w:tcW w:w="1276" w:type="dxa"/>
            <w:gridSpan w:val="3"/>
          </w:tcPr>
          <w:p w14:paraId="4DF9E8AF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07605AF8" w14:textId="77777777" w:rsidR="00190926" w:rsidRPr="000A217F" w:rsidRDefault="00190926" w:rsidP="00AD302D">
            <w:r w:rsidRPr="000A217F">
              <w:t>23,04</w:t>
            </w:r>
          </w:p>
        </w:tc>
      </w:tr>
      <w:tr w:rsidR="00190926" w:rsidRPr="00D771C9" w14:paraId="55C679C3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46919C1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0DF373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55418A2C" w14:textId="77777777" w:rsidR="00190926" w:rsidRPr="000A217F" w:rsidRDefault="00190926" w:rsidP="00AD302D">
            <w:r w:rsidRPr="000A217F">
              <w:t>155</w:t>
            </w:r>
          </w:p>
        </w:tc>
        <w:tc>
          <w:tcPr>
            <w:tcW w:w="1134" w:type="dxa"/>
            <w:gridSpan w:val="3"/>
          </w:tcPr>
          <w:p w14:paraId="4E5E9C84" w14:textId="77777777" w:rsidR="00190926" w:rsidRPr="000A217F" w:rsidRDefault="00190926" w:rsidP="00AD302D">
            <w:r w:rsidRPr="000A217F">
              <w:t>3</w:t>
            </w:r>
          </w:p>
        </w:tc>
        <w:tc>
          <w:tcPr>
            <w:tcW w:w="1276" w:type="dxa"/>
            <w:gridSpan w:val="3"/>
          </w:tcPr>
          <w:p w14:paraId="1EA74853" w14:textId="77777777" w:rsidR="00190926" w:rsidRPr="000A217F" w:rsidRDefault="00190926" w:rsidP="00AD302D">
            <w:r w:rsidRPr="000A217F">
              <w:t>51</w:t>
            </w:r>
          </w:p>
        </w:tc>
        <w:tc>
          <w:tcPr>
            <w:tcW w:w="1276" w:type="dxa"/>
            <w:gridSpan w:val="3"/>
          </w:tcPr>
          <w:p w14:paraId="128E5FDD" w14:textId="77777777" w:rsidR="00190926" w:rsidRPr="000A217F" w:rsidRDefault="00190926" w:rsidP="00AD302D">
            <w:r w:rsidRPr="000A217F">
              <w:t>10</w:t>
            </w:r>
          </w:p>
        </w:tc>
        <w:tc>
          <w:tcPr>
            <w:tcW w:w="1276" w:type="dxa"/>
            <w:gridSpan w:val="3"/>
          </w:tcPr>
          <w:p w14:paraId="7B004E3D" w14:textId="77777777" w:rsidR="00190926" w:rsidRPr="000A217F" w:rsidRDefault="00190926" w:rsidP="00AD302D">
            <w:r w:rsidRPr="000A217F">
              <w:t>21,22</w:t>
            </w:r>
          </w:p>
        </w:tc>
      </w:tr>
      <w:tr w:rsidR="00190926" w:rsidRPr="00D771C9" w14:paraId="300C27C0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3A3A1491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133D9A3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1D312FB0" w14:textId="77777777" w:rsidR="00190926" w:rsidRPr="000A217F" w:rsidRDefault="00190926" w:rsidP="00AD302D">
            <w:r w:rsidRPr="000A217F">
              <w:t>170</w:t>
            </w:r>
          </w:p>
        </w:tc>
        <w:tc>
          <w:tcPr>
            <w:tcW w:w="1134" w:type="dxa"/>
            <w:gridSpan w:val="3"/>
          </w:tcPr>
          <w:p w14:paraId="02FF34E1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139C4939" w14:textId="77777777" w:rsidR="00190926" w:rsidRPr="000A217F" w:rsidRDefault="00190926" w:rsidP="00AD302D">
            <w:r w:rsidRPr="000A217F">
              <w:t>70</w:t>
            </w:r>
          </w:p>
        </w:tc>
        <w:tc>
          <w:tcPr>
            <w:tcW w:w="1276" w:type="dxa"/>
            <w:gridSpan w:val="3"/>
          </w:tcPr>
          <w:p w14:paraId="6DB1CD00" w14:textId="77777777" w:rsidR="00190926" w:rsidRPr="000A217F" w:rsidRDefault="00190926" w:rsidP="00AD302D">
            <w:r w:rsidRPr="000A217F">
              <w:t>90</w:t>
            </w:r>
          </w:p>
        </w:tc>
        <w:tc>
          <w:tcPr>
            <w:tcW w:w="1276" w:type="dxa"/>
            <w:gridSpan w:val="3"/>
          </w:tcPr>
          <w:p w14:paraId="591259CE" w14:textId="77777777" w:rsidR="00190926" w:rsidRPr="000A217F" w:rsidRDefault="00190926" w:rsidP="00AD302D">
            <w:r w:rsidRPr="000A217F">
              <w:t>24,22</w:t>
            </w:r>
          </w:p>
        </w:tc>
      </w:tr>
      <w:tr w:rsidR="00190926" w:rsidRPr="00D771C9" w14:paraId="00238BC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5D5DCA8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22EF4A7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0E6CAE8C" w14:textId="77777777" w:rsidR="00190926" w:rsidRPr="000A217F" w:rsidRDefault="00190926" w:rsidP="00AD302D">
            <w:r w:rsidRPr="000A217F">
              <w:t>170</w:t>
            </w:r>
          </w:p>
        </w:tc>
        <w:tc>
          <w:tcPr>
            <w:tcW w:w="1134" w:type="dxa"/>
            <w:gridSpan w:val="3"/>
          </w:tcPr>
          <w:p w14:paraId="7A70D858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56289D9B" w14:textId="77777777" w:rsidR="00190926" w:rsidRPr="000A217F" w:rsidRDefault="00190926" w:rsidP="00AD302D">
            <w:r w:rsidRPr="000A217F">
              <w:t>52</w:t>
            </w:r>
          </w:p>
        </w:tc>
        <w:tc>
          <w:tcPr>
            <w:tcW w:w="1276" w:type="dxa"/>
            <w:gridSpan w:val="3"/>
          </w:tcPr>
          <w:p w14:paraId="6F33240A" w14:textId="77777777" w:rsidR="00190926" w:rsidRPr="000A217F" w:rsidRDefault="00190926" w:rsidP="00AD302D">
            <w:r w:rsidRPr="000A217F">
              <w:t>10</w:t>
            </w:r>
          </w:p>
        </w:tc>
        <w:tc>
          <w:tcPr>
            <w:tcW w:w="1276" w:type="dxa"/>
            <w:gridSpan w:val="3"/>
          </w:tcPr>
          <w:p w14:paraId="17FA8095" w14:textId="77777777" w:rsidR="00190926" w:rsidRPr="000A217F" w:rsidRDefault="00190926" w:rsidP="00AD302D">
            <w:r w:rsidRPr="000A217F">
              <w:t>17,99</w:t>
            </w:r>
          </w:p>
        </w:tc>
      </w:tr>
      <w:tr w:rsidR="00190926" w:rsidRPr="00D771C9" w14:paraId="58BC61E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EB70FB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E39E73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5A429371" w14:textId="77777777" w:rsidR="00190926" w:rsidRPr="000A217F" w:rsidRDefault="00190926" w:rsidP="00AD302D">
            <w:r w:rsidRPr="000A217F">
              <w:t>161</w:t>
            </w:r>
          </w:p>
        </w:tc>
        <w:tc>
          <w:tcPr>
            <w:tcW w:w="1134" w:type="dxa"/>
            <w:gridSpan w:val="3"/>
          </w:tcPr>
          <w:p w14:paraId="471F4505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15A7AB08" w14:textId="77777777" w:rsidR="00190926" w:rsidRPr="000A217F" w:rsidRDefault="00190926" w:rsidP="00AD302D">
            <w:r w:rsidRPr="000A217F">
              <w:t>47</w:t>
            </w:r>
          </w:p>
        </w:tc>
        <w:tc>
          <w:tcPr>
            <w:tcW w:w="1276" w:type="dxa"/>
            <w:gridSpan w:val="3"/>
          </w:tcPr>
          <w:p w14:paraId="5C59200E" w14:textId="77777777" w:rsidR="00190926" w:rsidRPr="000A217F" w:rsidRDefault="00190926" w:rsidP="00AD302D">
            <w:r w:rsidRPr="000A217F">
              <w:t>3</w:t>
            </w:r>
          </w:p>
        </w:tc>
        <w:tc>
          <w:tcPr>
            <w:tcW w:w="1276" w:type="dxa"/>
            <w:gridSpan w:val="3"/>
          </w:tcPr>
          <w:p w14:paraId="622FA43B" w14:textId="77777777" w:rsidR="00190926" w:rsidRPr="000A217F" w:rsidRDefault="00190926" w:rsidP="00AD302D">
            <w:r w:rsidRPr="000A217F">
              <w:t>18,13</w:t>
            </w:r>
          </w:p>
        </w:tc>
      </w:tr>
      <w:tr w:rsidR="00190926" w:rsidRPr="00D771C9" w14:paraId="04269C6D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4E046EB3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B17A112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748AF36C" w14:textId="77777777" w:rsidR="00190926" w:rsidRPr="000A217F" w:rsidRDefault="00190926" w:rsidP="00AD302D">
            <w:r w:rsidRPr="000A217F">
              <w:t>168</w:t>
            </w:r>
          </w:p>
        </w:tc>
        <w:tc>
          <w:tcPr>
            <w:tcW w:w="1134" w:type="dxa"/>
            <w:gridSpan w:val="3"/>
          </w:tcPr>
          <w:p w14:paraId="11A965CE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2AB35525" w14:textId="77777777" w:rsidR="00190926" w:rsidRPr="000A217F" w:rsidRDefault="00190926" w:rsidP="00AD302D">
            <w:r w:rsidRPr="000A217F">
              <w:t>68</w:t>
            </w:r>
          </w:p>
        </w:tc>
        <w:tc>
          <w:tcPr>
            <w:tcW w:w="1276" w:type="dxa"/>
            <w:gridSpan w:val="3"/>
          </w:tcPr>
          <w:p w14:paraId="3CD646F5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036CE8AB" w14:textId="77777777" w:rsidR="00190926" w:rsidRPr="000A217F" w:rsidRDefault="00190926" w:rsidP="00AD302D">
            <w:r w:rsidRPr="000A217F">
              <w:t>24,09</w:t>
            </w:r>
          </w:p>
        </w:tc>
      </w:tr>
      <w:tr w:rsidR="00190926" w:rsidRPr="00D771C9" w14:paraId="37110151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584BACD5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A3239CC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23E03FD2" w14:textId="77777777" w:rsidR="00190926" w:rsidRPr="000A217F" w:rsidRDefault="00190926" w:rsidP="00AD302D">
            <w:r w:rsidRPr="000A217F">
              <w:t>166</w:t>
            </w:r>
          </w:p>
        </w:tc>
        <w:tc>
          <w:tcPr>
            <w:tcW w:w="1134" w:type="dxa"/>
            <w:gridSpan w:val="3"/>
          </w:tcPr>
          <w:p w14:paraId="6CFD26AA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46C13D9F" w14:textId="77777777" w:rsidR="00190926" w:rsidRPr="000A217F" w:rsidRDefault="00190926" w:rsidP="00AD302D">
            <w:r w:rsidRPr="000A217F">
              <w:t>58</w:t>
            </w:r>
          </w:p>
        </w:tc>
        <w:tc>
          <w:tcPr>
            <w:tcW w:w="1276" w:type="dxa"/>
            <w:gridSpan w:val="3"/>
          </w:tcPr>
          <w:p w14:paraId="7E65CBF5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224E75FC" w14:textId="77777777" w:rsidR="00190926" w:rsidRPr="000A217F" w:rsidRDefault="00190926" w:rsidP="00AD302D">
            <w:r w:rsidRPr="000A217F">
              <w:t>21,04</w:t>
            </w:r>
          </w:p>
        </w:tc>
      </w:tr>
      <w:tr w:rsidR="00190926" w:rsidRPr="00D771C9" w14:paraId="25632F13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226C3FD1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DD90207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792F9CDB" w14:textId="77777777" w:rsidR="00190926" w:rsidRPr="000A217F" w:rsidRDefault="00190926" w:rsidP="00AD302D">
            <w:r w:rsidRPr="000A217F">
              <w:t>167</w:t>
            </w:r>
          </w:p>
        </w:tc>
        <w:tc>
          <w:tcPr>
            <w:tcW w:w="1134" w:type="dxa"/>
            <w:gridSpan w:val="3"/>
          </w:tcPr>
          <w:p w14:paraId="32A1875A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79D26308" w14:textId="77777777" w:rsidR="00190926" w:rsidRPr="000A217F" w:rsidRDefault="00190926" w:rsidP="00AD302D">
            <w:r w:rsidRPr="000A217F">
              <w:t>56</w:t>
            </w:r>
          </w:p>
        </w:tc>
        <w:tc>
          <w:tcPr>
            <w:tcW w:w="1276" w:type="dxa"/>
            <w:gridSpan w:val="3"/>
          </w:tcPr>
          <w:p w14:paraId="172E13DC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5DBC8C67" w14:textId="77777777" w:rsidR="00190926" w:rsidRPr="000A217F" w:rsidRDefault="00190926" w:rsidP="00AD302D">
            <w:r w:rsidRPr="000A217F">
              <w:t>20,07</w:t>
            </w:r>
          </w:p>
        </w:tc>
      </w:tr>
      <w:tr w:rsidR="00190926" w:rsidRPr="00D771C9" w14:paraId="02507A74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911B5B4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774B75E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03AB9075" w14:textId="77777777" w:rsidR="00190926" w:rsidRPr="000A217F" w:rsidRDefault="00190926" w:rsidP="00AD302D">
            <w:r w:rsidRPr="000A217F">
              <w:t>159</w:t>
            </w:r>
          </w:p>
        </w:tc>
        <w:tc>
          <w:tcPr>
            <w:tcW w:w="1134" w:type="dxa"/>
            <w:gridSpan w:val="3"/>
          </w:tcPr>
          <w:p w14:paraId="67D17CEB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6AB227D9" w14:textId="77777777" w:rsidR="00190926" w:rsidRPr="000A217F" w:rsidRDefault="00190926" w:rsidP="00AD302D">
            <w:r w:rsidRPr="000A217F">
              <w:t>56</w:t>
            </w:r>
          </w:p>
        </w:tc>
        <w:tc>
          <w:tcPr>
            <w:tcW w:w="1276" w:type="dxa"/>
            <w:gridSpan w:val="3"/>
          </w:tcPr>
          <w:p w14:paraId="4FAF9FED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1F9716C0" w14:textId="77777777" w:rsidR="00190926" w:rsidRPr="000A217F" w:rsidRDefault="00190926" w:rsidP="00AD302D">
            <w:r w:rsidRPr="000A217F">
              <w:t>20,07</w:t>
            </w:r>
          </w:p>
        </w:tc>
      </w:tr>
      <w:tr w:rsidR="00190926" w:rsidRPr="00D771C9" w14:paraId="2AA5857D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6476582E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B21C4B7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49846F74" w14:textId="77777777" w:rsidR="00190926" w:rsidRPr="000A217F" w:rsidRDefault="00190926" w:rsidP="00AD302D">
            <w:r w:rsidRPr="000A217F">
              <w:t>157</w:t>
            </w:r>
          </w:p>
        </w:tc>
        <w:tc>
          <w:tcPr>
            <w:tcW w:w="1134" w:type="dxa"/>
            <w:gridSpan w:val="3"/>
          </w:tcPr>
          <w:p w14:paraId="78B4A036" w14:textId="77777777" w:rsidR="00190926" w:rsidRPr="000A217F" w:rsidRDefault="00190926" w:rsidP="00AD302D">
            <w:r w:rsidRPr="000A217F">
              <w:t>10</w:t>
            </w:r>
          </w:p>
        </w:tc>
        <w:tc>
          <w:tcPr>
            <w:tcW w:w="1276" w:type="dxa"/>
            <w:gridSpan w:val="3"/>
          </w:tcPr>
          <w:p w14:paraId="4473271C" w14:textId="77777777" w:rsidR="00190926" w:rsidRPr="000A217F" w:rsidRDefault="00190926" w:rsidP="00AD302D">
            <w:r w:rsidRPr="000A217F">
              <w:t>59</w:t>
            </w:r>
          </w:p>
        </w:tc>
        <w:tc>
          <w:tcPr>
            <w:tcW w:w="1276" w:type="dxa"/>
            <w:gridSpan w:val="3"/>
          </w:tcPr>
          <w:p w14:paraId="10B041CE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54D92D23" w14:textId="77777777" w:rsidR="00190926" w:rsidRPr="000A217F" w:rsidRDefault="00190926" w:rsidP="00AD302D">
            <w:r w:rsidRPr="000A217F">
              <w:t>23,93</w:t>
            </w:r>
          </w:p>
        </w:tc>
      </w:tr>
      <w:tr w:rsidR="00190926" w:rsidRPr="00D771C9" w14:paraId="54CBC4F3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2AFEC3D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AAC9249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1974B950" w14:textId="77777777" w:rsidR="00190926" w:rsidRPr="000A217F" w:rsidRDefault="00190926" w:rsidP="00AD302D">
            <w:r w:rsidRPr="000A217F">
              <w:t>156</w:t>
            </w:r>
          </w:p>
        </w:tc>
        <w:tc>
          <w:tcPr>
            <w:tcW w:w="1134" w:type="dxa"/>
            <w:gridSpan w:val="3"/>
          </w:tcPr>
          <w:p w14:paraId="2DF5EDC8" w14:textId="77777777" w:rsidR="00190926" w:rsidRPr="000A217F" w:rsidRDefault="00190926" w:rsidP="00AD302D">
            <w:r w:rsidRPr="000A217F">
              <w:t>10</w:t>
            </w:r>
          </w:p>
        </w:tc>
        <w:tc>
          <w:tcPr>
            <w:tcW w:w="1276" w:type="dxa"/>
            <w:gridSpan w:val="3"/>
          </w:tcPr>
          <w:p w14:paraId="4EAFE294" w14:textId="77777777" w:rsidR="00190926" w:rsidRPr="000A217F" w:rsidRDefault="00190926" w:rsidP="00AD302D">
            <w:r w:rsidRPr="000A217F">
              <w:t>52</w:t>
            </w:r>
          </w:p>
        </w:tc>
        <w:tc>
          <w:tcPr>
            <w:tcW w:w="1276" w:type="dxa"/>
            <w:gridSpan w:val="3"/>
          </w:tcPr>
          <w:p w14:paraId="4C942833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6AD6FD99" w14:textId="77777777" w:rsidR="00190926" w:rsidRPr="000A217F" w:rsidRDefault="00190926" w:rsidP="00AD302D">
            <w:r w:rsidRPr="000A217F">
              <w:t>21,36</w:t>
            </w:r>
          </w:p>
        </w:tc>
      </w:tr>
      <w:tr w:rsidR="00190926" w:rsidRPr="00D771C9" w14:paraId="670979DF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284F8D8C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EF60396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0EF44F29" w14:textId="77777777" w:rsidR="00190926" w:rsidRPr="000A217F" w:rsidRDefault="00190926" w:rsidP="00AD302D">
            <w:r w:rsidRPr="000A217F">
              <w:t>165</w:t>
            </w:r>
          </w:p>
        </w:tc>
        <w:tc>
          <w:tcPr>
            <w:tcW w:w="1134" w:type="dxa"/>
            <w:gridSpan w:val="3"/>
          </w:tcPr>
          <w:p w14:paraId="4D8D9E2D" w14:textId="77777777" w:rsidR="00190926" w:rsidRPr="000A217F" w:rsidRDefault="00190926" w:rsidP="00AD302D">
            <w:r w:rsidRPr="000A217F">
              <w:t>50</w:t>
            </w:r>
          </w:p>
        </w:tc>
        <w:tc>
          <w:tcPr>
            <w:tcW w:w="1276" w:type="dxa"/>
            <w:gridSpan w:val="3"/>
          </w:tcPr>
          <w:p w14:paraId="4CFA0CB9" w14:textId="77777777" w:rsidR="00190926" w:rsidRPr="000A217F" w:rsidRDefault="00190926" w:rsidP="00AD302D">
            <w:r w:rsidRPr="000A217F">
              <w:t>67</w:t>
            </w:r>
          </w:p>
        </w:tc>
        <w:tc>
          <w:tcPr>
            <w:tcW w:w="1276" w:type="dxa"/>
            <w:gridSpan w:val="3"/>
          </w:tcPr>
          <w:p w14:paraId="2FC6F005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7DF2CF59" w14:textId="77777777" w:rsidR="00190926" w:rsidRPr="000A217F" w:rsidRDefault="00190926" w:rsidP="00AD302D">
            <w:r w:rsidRPr="000A217F">
              <w:t>24,61</w:t>
            </w:r>
          </w:p>
        </w:tc>
      </w:tr>
      <w:tr w:rsidR="00190926" w:rsidRPr="00D771C9" w14:paraId="73F306AA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7195599E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99BFB09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3FFA4CD4" w14:textId="77777777" w:rsidR="00190926" w:rsidRPr="000A217F" w:rsidRDefault="00190926" w:rsidP="00AD302D">
            <w:r w:rsidRPr="000A217F">
              <w:t>170</w:t>
            </w:r>
          </w:p>
        </w:tc>
        <w:tc>
          <w:tcPr>
            <w:tcW w:w="1134" w:type="dxa"/>
            <w:gridSpan w:val="3"/>
          </w:tcPr>
          <w:p w14:paraId="00624294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54A0C7E9" w14:textId="77777777" w:rsidR="00190926" w:rsidRPr="000A217F" w:rsidRDefault="00190926" w:rsidP="00AD302D">
            <w:r w:rsidRPr="000A217F">
              <w:t>53</w:t>
            </w:r>
          </w:p>
        </w:tc>
        <w:tc>
          <w:tcPr>
            <w:tcW w:w="1276" w:type="dxa"/>
            <w:gridSpan w:val="3"/>
          </w:tcPr>
          <w:p w14:paraId="37220C90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3048CD26" w14:textId="77777777" w:rsidR="00190926" w:rsidRPr="000A217F" w:rsidRDefault="00190926" w:rsidP="00AD302D">
            <w:r w:rsidRPr="000A217F">
              <w:t>18,33</w:t>
            </w:r>
          </w:p>
        </w:tc>
      </w:tr>
      <w:tr w:rsidR="00190926" w:rsidRPr="00D771C9" w14:paraId="0B09E4E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  <w:gridSpan w:val="2"/>
          </w:tcPr>
          <w:p w14:paraId="4D539C1F" w14:textId="77777777" w:rsidR="00190926" w:rsidRPr="00D771C9" w:rsidRDefault="00190926" w:rsidP="00190926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B992E8D" w14:textId="77777777" w:rsidR="00190926" w:rsidRPr="000A217F" w:rsidRDefault="00190926" w:rsidP="00AD302D">
            <w:r w:rsidRPr="000A217F">
              <w:t>17</w:t>
            </w:r>
          </w:p>
        </w:tc>
        <w:tc>
          <w:tcPr>
            <w:tcW w:w="1134" w:type="dxa"/>
            <w:gridSpan w:val="3"/>
          </w:tcPr>
          <w:p w14:paraId="5E9B902B" w14:textId="77777777" w:rsidR="00190926" w:rsidRPr="000A217F" w:rsidRDefault="00190926" w:rsidP="00AD302D">
            <w:r w:rsidRPr="000A217F">
              <w:t>169,5</w:t>
            </w:r>
          </w:p>
        </w:tc>
        <w:tc>
          <w:tcPr>
            <w:tcW w:w="1134" w:type="dxa"/>
            <w:gridSpan w:val="3"/>
          </w:tcPr>
          <w:p w14:paraId="10F69D43" w14:textId="77777777" w:rsidR="00190926" w:rsidRPr="000A217F" w:rsidRDefault="00190926" w:rsidP="00AD302D">
            <w:r w:rsidRPr="000A217F">
              <w:t>75</w:t>
            </w:r>
          </w:p>
        </w:tc>
        <w:tc>
          <w:tcPr>
            <w:tcW w:w="1276" w:type="dxa"/>
            <w:gridSpan w:val="3"/>
          </w:tcPr>
          <w:p w14:paraId="5FFBCC6F" w14:textId="77777777" w:rsidR="00190926" w:rsidRPr="000A217F" w:rsidRDefault="00190926" w:rsidP="00AD302D">
            <w:r w:rsidRPr="000A217F">
              <w:t>66,7</w:t>
            </w:r>
          </w:p>
        </w:tc>
        <w:tc>
          <w:tcPr>
            <w:tcW w:w="1276" w:type="dxa"/>
            <w:gridSpan w:val="3"/>
          </w:tcPr>
          <w:p w14:paraId="59DEA7E6" w14:textId="77777777" w:rsidR="00190926" w:rsidRPr="000A217F" w:rsidRDefault="00190926" w:rsidP="00AD302D">
            <w:r w:rsidRPr="000A217F">
              <w:t>25</w:t>
            </w:r>
          </w:p>
        </w:tc>
        <w:tc>
          <w:tcPr>
            <w:tcW w:w="1276" w:type="dxa"/>
            <w:gridSpan w:val="3"/>
          </w:tcPr>
          <w:p w14:paraId="4DDBF9C5" w14:textId="77777777" w:rsidR="00190926" w:rsidRPr="000A217F" w:rsidRDefault="00190926" w:rsidP="00AD302D">
            <w:r w:rsidRPr="000A217F">
              <w:t>23,22</w:t>
            </w:r>
          </w:p>
        </w:tc>
      </w:tr>
    </w:tbl>
    <w:p w14:paraId="159ECF01" w14:textId="77777777" w:rsidR="00190926" w:rsidRDefault="00190926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8781A7B" w14:textId="77777777" w:rsidR="00190926" w:rsidRDefault="00190926" w:rsidP="0019092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3</w:t>
      </w:r>
    </w:p>
    <w:p w14:paraId="029C8E3E" w14:textId="77777777" w:rsidR="00190926" w:rsidRDefault="00190926" w:rsidP="001909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31B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Результаты обследования юношей</w:t>
      </w:r>
    </w:p>
    <w:p w14:paraId="4B09A4C8" w14:textId="77777777" w:rsidR="00190926" w:rsidRDefault="00190926" w:rsidP="001909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11"/>
        <w:gridCol w:w="1264"/>
        <w:gridCol w:w="11"/>
        <w:gridCol w:w="1125"/>
        <w:gridCol w:w="1378"/>
        <w:gridCol w:w="20"/>
        <w:gridCol w:w="1123"/>
        <w:gridCol w:w="11"/>
        <w:gridCol w:w="1378"/>
        <w:gridCol w:w="20"/>
        <w:gridCol w:w="1123"/>
        <w:gridCol w:w="11"/>
      </w:tblGrid>
      <w:tr w:rsidR="00190926" w:rsidRPr="00857938" w14:paraId="131C5A8F" w14:textId="77777777" w:rsidTr="00AD302D">
        <w:trPr>
          <w:jc w:val="center"/>
        </w:trPr>
        <w:tc>
          <w:tcPr>
            <w:tcW w:w="817" w:type="dxa"/>
            <w:gridSpan w:val="2"/>
          </w:tcPr>
          <w:p w14:paraId="4C0378B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57938">
              <w:rPr>
                <w:rFonts w:ascii="Times New Roman" w:hAnsi="Times New Roman" w:cs="Times New Roman"/>
              </w:rPr>
              <w:t>п</w:t>
            </w:r>
            <w:proofErr w:type="gramEnd"/>
            <w:r w:rsidRPr="0085793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  <w:gridSpan w:val="2"/>
          </w:tcPr>
          <w:p w14:paraId="3C3A7F6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1125" w:type="dxa"/>
          </w:tcPr>
          <w:p w14:paraId="2B35C55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Рост</w:t>
            </w:r>
          </w:p>
        </w:tc>
        <w:tc>
          <w:tcPr>
            <w:tcW w:w="1250" w:type="dxa"/>
            <w:gridSpan w:val="2"/>
          </w:tcPr>
          <w:p w14:paraId="48DF91C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Центильный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</w:t>
            </w:r>
          </w:p>
        </w:tc>
        <w:tc>
          <w:tcPr>
            <w:tcW w:w="1134" w:type="dxa"/>
            <w:gridSpan w:val="2"/>
          </w:tcPr>
          <w:p w14:paraId="43E8B24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398" w:type="dxa"/>
            <w:gridSpan w:val="2"/>
          </w:tcPr>
          <w:p w14:paraId="510CE52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Центильный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</w:t>
            </w:r>
          </w:p>
        </w:tc>
        <w:tc>
          <w:tcPr>
            <w:tcW w:w="1134" w:type="dxa"/>
            <w:gridSpan w:val="2"/>
          </w:tcPr>
          <w:p w14:paraId="76BEDC7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ИМТ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Кетле</w:t>
            </w:r>
            <w:proofErr w:type="spellEnd"/>
          </w:p>
        </w:tc>
      </w:tr>
      <w:tr w:rsidR="00190926" w:rsidRPr="00857938" w14:paraId="52CFF4A9" w14:textId="77777777" w:rsidTr="00AD302D">
        <w:trPr>
          <w:jc w:val="center"/>
        </w:trPr>
        <w:tc>
          <w:tcPr>
            <w:tcW w:w="817" w:type="dxa"/>
            <w:gridSpan w:val="2"/>
          </w:tcPr>
          <w:p w14:paraId="41CAE2B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F6833E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7B9B682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50" w:type="dxa"/>
            <w:gridSpan w:val="2"/>
          </w:tcPr>
          <w:p w14:paraId="13F76E1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164764F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98" w:type="dxa"/>
            <w:gridSpan w:val="2"/>
          </w:tcPr>
          <w:p w14:paraId="4BF90DD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2C945D6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22,94</w:t>
            </w:r>
          </w:p>
        </w:tc>
      </w:tr>
      <w:tr w:rsidR="00190926" w:rsidRPr="00857938" w14:paraId="51E95DDD" w14:textId="77777777" w:rsidTr="00AD302D">
        <w:trPr>
          <w:jc w:val="center"/>
        </w:trPr>
        <w:tc>
          <w:tcPr>
            <w:tcW w:w="817" w:type="dxa"/>
            <w:gridSpan w:val="2"/>
          </w:tcPr>
          <w:p w14:paraId="0EE9D2BC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B4639E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02766C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0" w:type="dxa"/>
            <w:gridSpan w:val="2"/>
          </w:tcPr>
          <w:p w14:paraId="529F75D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4A78181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98" w:type="dxa"/>
            <w:gridSpan w:val="2"/>
          </w:tcPr>
          <w:p w14:paraId="7C3FF3A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C743A3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21,29</w:t>
            </w:r>
          </w:p>
        </w:tc>
      </w:tr>
      <w:tr w:rsidR="00190926" w:rsidRPr="00857938" w14:paraId="67F79342" w14:textId="77777777" w:rsidTr="00AD302D">
        <w:trPr>
          <w:jc w:val="center"/>
        </w:trPr>
        <w:tc>
          <w:tcPr>
            <w:tcW w:w="817" w:type="dxa"/>
            <w:gridSpan w:val="2"/>
          </w:tcPr>
          <w:p w14:paraId="00C2CEF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C8B825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F1554C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50" w:type="dxa"/>
            <w:gridSpan w:val="2"/>
          </w:tcPr>
          <w:p w14:paraId="1062023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1AFB494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98" w:type="dxa"/>
            <w:gridSpan w:val="2"/>
          </w:tcPr>
          <w:p w14:paraId="3537E29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3BFCAFF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22,28</w:t>
            </w:r>
          </w:p>
        </w:tc>
      </w:tr>
      <w:tr w:rsidR="00190926" w:rsidRPr="00857938" w14:paraId="7F0A3401" w14:textId="77777777" w:rsidTr="00AD302D">
        <w:trPr>
          <w:jc w:val="center"/>
        </w:trPr>
        <w:tc>
          <w:tcPr>
            <w:tcW w:w="817" w:type="dxa"/>
            <w:gridSpan w:val="2"/>
          </w:tcPr>
          <w:p w14:paraId="1FD946D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D7F3CE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54F8C5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50" w:type="dxa"/>
            <w:gridSpan w:val="2"/>
          </w:tcPr>
          <w:p w14:paraId="17C777D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A4C45B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98" w:type="dxa"/>
            <w:gridSpan w:val="2"/>
          </w:tcPr>
          <w:p w14:paraId="3B1B97E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2C9F86F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33,74</w:t>
            </w:r>
          </w:p>
        </w:tc>
      </w:tr>
      <w:tr w:rsidR="00190926" w:rsidRPr="00857938" w14:paraId="07BDD3D0" w14:textId="77777777" w:rsidTr="00AD302D">
        <w:trPr>
          <w:jc w:val="center"/>
        </w:trPr>
        <w:tc>
          <w:tcPr>
            <w:tcW w:w="817" w:type="dxa"/>
            <w:gridSpan w:val="2"/>
          </w:tcPr>
          <w:p w14:paraId="457A0EF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69DC6D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DE30D0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50" w:type="dxa"/>
            <w:gridSpan w:val="2"/>
          </w:tcPr>
          <w:p w14:paraId="2A77085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338748F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98" w:type="dxa"/>
            <w:gridSpan w:val="2"/>
          </w:tcPr>
          <w:p w14:paraId="6808273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1BD64FB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19,36</w:t>
            </w:r>
          </w:p>
        </w:tc>
      </w:tr>
      <w:tr w:rsidR="00190926" w:rsidRPr="00857938" w14:paraId="38791F3F" w14:textId="77777777" w:rsidTr="00AD302D">
        <w:trPr>
          <w:jc w:val="center"/>
        </w:trPr>
        <w:tc>
          <w:tcPr>
            <w:tcW w:w="817" w:type="dxa"/>
            <w:gridSpan w:val="2"/>
          </w:tcPr>
          <w:p w14:paraId="18739759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582016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077DB97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50" w:type="dxa"/>
            <w:gridSpan w:val="2"/>
          </w:tcPr>
          <w:p w14:paraId="7D4108A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42F5191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8" w:type="dxa"/>
            <w:gridSpan w:val="2"/>
          </w:tcPr>
          <w:p w14:paraId="4FD0C3C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6F462A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20,98</w:t>
            </w:r>
          </w:p>
        </w:tc>
      </w:tr>
      <w:tr w:rsidR="00190926" w:rsidRPr="00857938" w14:paraId="5D032A6D" w14:textId="77777777" w:rsidTr="00AD302D">
        <w:trPr>
          <w:jc w:val="center"/>
        </w:trPr>
        <w:tc>
          <w:tcPr>
            <w:tcW w:w="817" w:type="dxa"/>
            <w:gridSpan w:val="2"/>
          </w:tcPr>
          <w:p w14:paraId="19B07C6C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2A1E81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3852992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50" w:type="dxa"/>
            <w:gridSpan w:val="2"/>
          </w:tcPr>
          <w:p w14:paraId="53CAF16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2B9B835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98" w:type="dxa"/>
            <w:gridSpan w:val="2"/>
          </w:tcPr>
          <w:p w14:paraId="080962D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6B209BB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19,26</w:t>
            </w:r>
          </w:p>
        </w:tc>
      </w:tr>
      <w:tr w:rsidR="00190926" w:rsidRPr="00857938" w14:paraId="25FF92D7" w14:textId="77777777" w:rsidTr="00AD302D">
        <w:trPr>
          <w:jc w:val="center"/>
        </w:trPr>
        <w:tc>
          <w:tcPr>
            <w:tcW w:w="817" w:type="dxa"/>
            <w:gridSpan w:val="2"/>
          </w:tcPr>
          <w:p w14:paraId="5D7F7B2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EA5568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7F6139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265AAD3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7FB438F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98" w:type="dxa"/>
            <w:gridSpan w:val="2"/>
          </w:tcPr>
          <w:p w14:paraId="3FFA9D6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0C76008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39,18</w:t>
            </w:r>
          </w:p>
        </w:tc>
      </w:tr>
      <w:tr w:rsidR="00190926" w:rsidRPr="00857938" w14:paraId="27A888B5" w14:textId="77777777" w:rsidTr="00AD302D">
        <w:trPr>
          <w:jc w:val="center"/>
        </w:trPr>
        <w:tc>
          <w:tcPr>
            <w:tcW w:w="817" w:type="dxa"/>
            <w:gridSpan w:val="2"/>
          </w:tcPr>
          <w:p w14:paraId="58B0FA6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8821E8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2D9D8D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50" w:type="dxa"/>
            <w:gridSpan w:val="2"/>
          </w:tcPr>
          <w:p w14:paraId="0A617C7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58F197F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98" w:type="dxa"/>
            <w:gridSpan w:val="2"/>
          </w:tcPr>
          <w:p w14:paraId="475F75F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343D1DA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18,5</w:t>
            </w:r>
          </w:p>
        </w:tc>
      </w:tr>
      <w:tr w:rsidR="00190926" w:rsidRPr="00857938" w14:paraId="591955A1" w14:textId="77777777" w:rsidTr="00AD302D">
        <w:trPr>
          <w:jc w:val="center"/>
        </w:trPr>
        <w:tc>
          <w:tcPr>
            <w:tcW w:w="817" w:type="dxa"/>
            <w:gridSpan w:val="2"/>
          </w:tcPr>
          <w:p w14:paraId="0791623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F70D4D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6A2B45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50" w:type="dxa"/>
            <w:gridSpan w:val="2"/>
          </w:tcPr>
          <w:p w14:paraId="3AED654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4052BE9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98" w:type="dxa"/>
            <w:gridSpan w:val="2"/>
          </w:tcPr>
          <w:p w14:paraId="41676FD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383B618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22,4</w:t>
            </w:r>
          </w:p>
        </w:tc>
      </w:tr>
      <w:tr w:rsidR="00190926" w:rsidRPr="00857938" w14:paraId="6BC4D572" w14:textId="77777777" w:rsidTr="00AD302D">
        <w:trPr>
          <w:jc w:val="center"/>
        </w:trPr>
        <w:tc>
          <w:tcPr>
            <w:tcW w:w="817" w:type="dxa"/>
            <w:gridSpan w:val="2"/>
          </w:tcPr>
          <w:p w14:paraId="3BF6D64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7885FD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15D20F2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369C26A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F83CC8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98" w:type="dxa"/>
            <w:gridSpan w:val="2"/>
          </w:tcPr>
          <w:p w14:paraId="1E4B2F0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4558691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25,14</w:t>
            </w:r>
          </w:p>
        </w:tc>
      </w:tr>
      <w:tr w:rsidR="00190926" w:rsidRPr="00857938" w14:paraId="7A697544" w14:textId="77777777" w:rsidTr="00AD302D">
        <w:trPr>
          <w:jc w:val="center"/>
        </w:trPr>
        <w:tc>
          <w:tcPr>
            <w:tcW w:w="817" w:type="dxa"/>
            <w:gridSpan w:val="2"/>
          </w:tcPr>
          <w:p w14:paraId="793D6FC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4F6C8D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A83B0F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50" w:type="dxa"/>
            <w:gridSpan w:val="2"/>
          </w:tcPr>
          <w:p w14:paraId="39285A1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C15930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98" w:type="dxa"/>
            <w:gridSpan w:val="2"/>
          </w:tcPr>
          <w:p w14:paraId="42B554F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18A86F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20,04</w:t>
            </w:r>
          </w:p>
        </w:tc>
      </w:tr>
      <w:tr w:rsidR="00190926" w:rsidRPr="00857938" w14:paraId="258A4EC6" w14:textId="77777777" w:rsidTr="00AD302D">
        <w:trPr>
          <w:jc w:val="center"/>
        </w:trPr>
        <w:tc>
          <w:tcPr>
            <w:tcW w:w="817" w:type="dxa"/>
            <w:gridSpan w:val="2"/>
          </w:tcPr>
          <w:p w14:paraId="3AC4BE5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8C70D9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7600DB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50" w:type="dxa"/>
            <w:gridSpan w:val="2"/>
          </w:tcPr>
          <w:p w14:paraId="3AFC60A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F15DCA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98" w:type="dxa"/>
            <w:gridSpan w:val="2"/>
          </w:tcPr>
          <w:p w14:paraId="04BE228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0D3E2E7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24,5</w:t>
            </w:r>
          </w:p>
        </w:tc>
      </w:tr>
      <w:tr w:rsidR="00190926" w:rsidRPr="00857938" w14:paraId="1BD0482D" w14:textId="77777777" w:rsidTr="00AD302D">
        <w:trPr>
          <w:jc w:val="center"/>
        </w:trPr>
        <w:tc>
          <w:tcPr>
            <w:tcW w:w="817" w:type="dxa"/>
            <w:gridSpan w:val="2"/>
          </w:tcPr>
          <w:p w14:paraId="45FCC1D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CA552F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3D6D6D6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50" w:type="dxa"/>
            <w:gridSpan w:val="2"/>
          </w:tcPr>
          <w:p w14:paraId="2A0A084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5DECE7D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98" w:type="dxa"/>
            <w:gridSpan w:val="2"/>
          </w:tcPr>
          <w:p w14:paraId="6487A8C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361D90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21,17</w:t>
            </w:r>
          </w:p>
        </w:tc>
      </w:tr>
      <w:tr w:rsidR="00190926" w:rsidRPr="00857938" w14:paraId="06B6FB2F" w14:textId="77777777" w:rsidTr="00AD302D">
        <w:trPr>
          <w:jc w:val="center"/>
        </w:trPr>
        <w:tc>
          <w:tcPr>
            <w:tcW w:w="817" w:type="dxa"/>
            <w:gridSpan w:val="2"/>
          </w:tcPr>
          <w:p w14:paraId="206D9D4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8373F6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6A87218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50" w:type="dxa"/>
            <w:gridSpan w:val="2"/>
          </w:tcPr>
          <w:p w14:paraId="5D1D7E0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F797BE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8" w:type="dxa"/>
            <w:gridSpan w:val="2"/>
          </w:tcPr>
          <w:p w14:paraId="0294570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0FDC04F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18,8</w:t>
            </w:r>
          </w:p>
        </w:tc>
      </w:tr>
      <w:tr w:rsidR="00190926" w:rsidRPr="00857938" w14:paraId="6191BAE7" w14:textId="77777777" w:rsidTr="00AD302D">
        <w:trPr>
          <w:jc w:val="center"/>
        </w:trPr>
        <w:tc>
          <w:tcPr>
            <w:tcW w:w="817" w:type="dxa"/>
            <w:gridSpan w:val="2"/>
          </w:tcPr>
          <w:p w14:paraId="34CEEBD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139EEE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68DA61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50" w:type="dxa"/>
            <w:gridSpan w:val="2"/>
          </w:tcPr>
          <w:p w14:paraId="2329D2B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684ABD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8" w:type="dxa"/>
            <w:gridSpan w:val="2"/>
          </w:tcPr>
          <w:p w14:paraId="7AC0A5D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BA705A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19,8</w:t>
            </w:r>
          </w:p>
        </w:tc>
      </w:tr>
      <w:tr w:rsidR="00190926" w:rsidRPr="00857938" w14:paraId="76973DD4" w14:textId="77777777" w:rsidTr="00AD302D">
        <w:trPr>
          <w:jc w:val="center"/>
        </w:trPr>
        <w:tc>
          <w:tcPr>
            <w:tcW w:w="817" w:type="dxa"/>
            <w:gridSpan w:val="2"/>
          </w:tcPr>
          <w:p w14:paraId="2EBC0FD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FB7FEA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0B1F15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50" w:type="dxa"/>
            <w:gridSpan w:val="2"/>
          </w:tcPr>
          <w:p w14:paraId="55845CF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1EF38B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98" w:type="dxa"/>
            <w:gridSpan w:val="2"/>
          </w:tcPr>
          <w:p w14:paraId="615F74C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2611091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20,79</w:t>
            </w:r>
          </w:p>
        </w:tc>
      </w:tr>
      <w:tr w:rsidR="00190926" w:rsidRPr="00857938" w14:paraId="4170AD78" w14:textId="77777777" w:rsidTr="00AD302D">
        <w:trPr>
          <w:jc w:val="center"/>
        </w:trPr>
        <w:tc>
          <w:tcPr>
            <w:tcW w:w="817" w:type="dxa"/>
            <w:gridSpan w:val="2"/>
          </w:tcPr>
          <w:p w14:paraId="232BD2D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3457B5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B9AB47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50" w:type="dxa"/>
            <w:gridSpan w:val="2"/>
          </w:tcPr>
          <w:p w14:paraId="790B1C7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A4FE13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8" w:type="dxa"/>
            <w:gridSpan w:val="2"/>
          </w:tcPr>
          <w:p w14:paraId="257FC8A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242A2E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21,04</w:t>
            </w:r>
          </w:p>
        </w:tc>
      </w:tr>
      <w:tr w:rsidR="00190926" w:rsidRPr="00857938" w14:paraId="414977D8" w14:textId="77777777" w:rsidTr="00AD302D">
        <w:trPr>
          <w:jc w:val="center"/>
        </w:trPr>
        <w:tc>
          <w:tcPr>
            <w:tcW w:w="817" w:type="dxa"/>
            <w:gridSpan w:val="2"/>
          </w:tcPr>
          <w:p w14:paraId="1ABBB2D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DC9425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D03DC9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50" w:type="dxa"/>
            <w:gridSpan w:val="2"/>
          </w:tcPr>
          <w:p w14:paraId="3831D7B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6B2E031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98" w:type="dxa"/>
            <w:gridSpan w:val="2"/>
          </w:tcPr>
          <w:p w14:paraId="5F39613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37548A4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22,2</w:t>
            </w:r>
          </w:p>
        </w:tc>
      </w:tr>
      <w:tr w:rsidR="00190926" w:rsidRPr="00857938" w14:paraId="3A975A3C" w14:textId="77777777" w:rsidTr="00AD302D">
        <w:trPr>
          <w:jc w:val="center"/>
        </w:trPr>
        <w:tc>
          <w:tcPr>
            <w:tcW w:w="817" w:type="dxa"/>
            <w:gridSpan w:val="2"/>
          </w:tcPr>
          <w:p w14:paraId="3A87803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B4DD92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48F8E1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424B171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55C1CE9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8" w:type="dxa"/>
            <w:gridSpan w:val="2"/>
          </w:tcPr>
          <w:p w14:paraId="071FF6D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04C4F9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19,39</w:t>
            </w:r>
          </w:p>
        </w:tc>
      </w:tr>
      <w:tr w:rsidR="00190926" w:rsidRPr="00857938" w14:paraId="3D4ABE91" w14:textId="77777777" w:rsidTr="00AD302D">
        <w:trPr>
          <w:jc w:val="center"/>
        </w:trPr>
        <w:tc>
          <w:tcPr>
            <w:tcW w:w="817" w:type="dxa"/>
            <w:gridSpan w:val="2"/>
          </w:tcPr>
          <w:p w14:paraId="5B6D70C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08BAED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9BEA12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0139407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C6AF34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8" w:type="dxa"/>
            <w:gridSpan w:val="2"/>
          </w:tcPr>
          <w:p w14:paraId="7E034FF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601FC16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17,95</w:t>
            </w:r>
          </w:p>
        </w:tc>
      </w:tr>
      <w:tr w:rsidR="00190926" w:rsidRPr="00857938" w14:paraId="768DB7B3" w14:textId="77777777" w:rsidTr="00AD302D">
        <w:trPr>
          <w:jc w:val="center"/>
        </w:trPr>
        <w:tc>
          <w:tcPr>
            <w:tcW w:w="817" w:type="dxa"/>
            <w:gridSpan w:val="2"/>
          </w:tcPr>
          <w:p w14:paraId="777DA51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A32D96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BCAA52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50" w:type="dxa"/>
            <w:gridSpan w:val="2"/>
          </w:tcPr>
          <w:p w14:paraId="282F6CA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3E67998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98" w:type="dxa"/>
            <w:gridSpan w:val="2"/>
          </w:tcPr>
          <w:p w14:paraId="2779DAF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8D1E01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20,14</w:t>
            </w:r>
          </w:p>
        </w:tc>
      </w:tr>
      <w:tr w:rsidR="00190926" w:rsidRPr="00857938" w14:paraId="3D70F9B6" w14:textId="77777777" w:rsidTr="00AD302D">
        <w:trPr>
          <w:jc w:val="center"/>
        </w:trPr>
        <w:tc>
          <w:tcPr>
            <w:tcW w:w="817" w:type="dxa"/>
            <w:gridSpan w:val="2"/>
          </w:tcPr>
          <w:p w14:paraId="35CD51D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0C8F8F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90442D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50" w:type="dxa"/>
            <w:gridSpan w:val="2"/>
          </w:tcPr>
          <w:p w14:paraId="13844E6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55BF9BC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8" w:type="dxa"/>
            <w:gridSpan w:val="2"/>
          </w:tcPr>
          <w:p w14:paraId="32C8188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160E65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21,77</w:t>
            </w:r>
          </w:p>
        </w:tc>
      </w:tr>
      <w:tr w:rsidR="00190926" w:rsidRPr="00857938" w14:paraId="78272C64" w14:textId="77777777" w:rsidTr="00AD302D">
        <w:trPr>
          <w:jc w:val="center"/>
        </w:trPr>
        <w:tc>
          <w:tcPr>
            <w:tcW w:w="817" w:type="dxa"/>
            <w:gridSpan w:val="2"/>
          </w:tcPr>
          <w:p w14:paraId="322882C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72CCC1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6C9EDEC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50" w:type="dxa"/>
            <w:gridSpan w:val="2"/>
          </w:tcPr>
          <w:p w14:paraId="25D66B1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2DD80F2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8" w:type="dxa"/>
            <w:gridSpan w:val="2"/>
          </w:tcPr>
          <w:p w14:paraId="54C9256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3ADA88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18,94</w:t>
            </w:r>
          </w:p>
        </w:tc>
      </w:tr>
      <w:tr w:rsidR="00190926" w:rsidRPr="00857938" w14:paraId="725402A4" w14:textId="77777777" w:rsidTr="00AD302D">
        <w:trPr>
          <w:jc w:val="center"/>
        </w:trPr>
        <w:tc>
          <w:tcPr>
            <w:tcW w:w="817" w:type="dxa"/>
            <w:gridSpan w:val="2"/>
          </w:tcPr>
          <w:p w14:paraId="11DEE10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E6AB3C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E7F15D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50" w:type="dxa"/>
            <w:gridSpan w:val="2"/>
          </w:tcPr>
          <w:p w14:paraId="7C76607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6460141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98" w:type="dxa"/>
            <w:gridSpan w:val="2"/>
          </w:tcPr>
          <w:p w14:paraId="54EEB1C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64281FA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25,95</w:t>
            </w:r>
          </w:p>
        </w:tc>
      </w:tr>
      <w:tr w:rsidR="00190926" w:rsidRPr="00857938" w14:paraId="7924FB1D" w14:textId="77777777" w:rsidTr="00AD302D">
        <w:trPr>
          <w:jc w:val="center"/>
        </w:trPr>
        <w:tc>
          <w:tcPr>
            <w:tcW w:w="817" w:type="dxa"/>
            <w:gridSpan w:val="2"/>
          </w:tcPr>
          <w:p w14:paraId="1BF642C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16C365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3F6D78F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50" w:type="dxa"/>
            <w:gridSpan w:val="2"/>
          </w:tcPr>
          <w:p w14:paraId="65C6F2B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1C599BB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98" w:type="dxa"/>
            <w:gridSpan w:val="2"/>
          </w:tcPr>
          <w:p w14:paraId="34B86BE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2210CA1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23,79</w:t>
            </w:r>
          </w:p>
        </w:tc>
      </w:tr>
      <w:tr w:rsidR="00190926" w:rsidRPr="00857938" w14:paraId="13D02110" w14:textId="77777777" w:rsidTr="00AD302D">
        <w:trPr>
          <w:jc w:val="center"/>
        </w:trPr>
        <w:tc>
          <w:tcPr>
            <w:tcW w:w="817" w:type="dxa"/>
            <w:gridSpan w:val="2"/>
          </w:tcPr>
          <w:p w14:paraId="1AC27AE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1F2A57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4C1EDF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50" w:type="dxa"/>
            <w:gridSpan w:val="2"/>
          </w:tcPr>
          <w:p w14:paraId="5ED2F79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5E724EE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98" w:type="dxa"/>
            <w:gridSpan w:val="2"/>
          </w:tcPr>
          <w:p w14:paraId="6249B9F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1134" w:type="dxa"/>
            <w:gridSpan w:val="2"/>
          </w:tcPr>
          <w:p w14:paraId="41707F4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22,13</w:t>
            </w:r>
          </w:p>
        </w:tc>
      </w:tr>
      <w:tr w:rsidR="00190926" w:rsidRPr="00857938" w14:paraId="0F89550F" w14:textId="77777777" w:rsidTr="00AD302D">
        <w:trPr>
          <w:jc w:val="center"/>
        </w:trPr>
        <w:tc>
          <w:tcPr>
            <w:tcW w:w="817" w:type="dxa"/>
            <w:gridSpan w:val="2"/>
          </w:tcPr>
          <w:p w14:paraId="32911ADC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3C03EA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0130EA4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50" w:type="dxa"/>
            <w:gridSpan w:val="2"/>
          </w:tcPr>
          <w:p w14:paraId="4C99976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B52989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98" w:type="dxa"/>
            <w:gridSpan w:val="2"/>
          </w:tcPr>
          <w:p w14:paraId="6AB5EC4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6035EB1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18,04</w:t>
            </w:r>
          </w:p>
        </w:tc>
      </w:tr>
      <w:tr w:rsidR="00190926" w:rsidRPr="00857938" w14:paraId="5479969F" w14:textId="77777777" w:rsidTr="00AD302D">
        <w:trPr>
          <w:jc w:val="center"/>
        </w:trPr>
        <w:tc>
          <w:tcPr>
            <w:tcW w:w="817" w:type="dxa"/>
            <w:gridSpan w:val="2"/>
          </w:tcPr>
          <w:p w14:paraId="2290E9A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C60974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097DF4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50" w:type="dxa"/>
            <w:gridSpan w:val="2"/>
          </w:tcPr>
          <w:p w14:paraId="2D5C620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C29A73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8" w:type="dxa"/>
            <w:gridSpan w:val="2"/>
          </w:tcPr>
          <w:p w14:paraId="74FFFE4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1BCAF72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25,8</w:t>
            </w:r>
          </w:p>
        </w:tc>
      </w:tr>
      <w:tr w:rsidR="00190926" w:rsidRPr="00857938" w14:paraId="4ED35787" w14:textId="77777777" w:rsidTr="00AD302D">
        <w:trPr>
          <w:jc w:val="center"/>
        </w:trPr>
        <w:tc>
          <w:tcPr>
            <w:tcW w:w="817" w:type="dxa"/>
            <w:gridSpan w:val="2"/>
          </w:tcPr>
          <w:p w14:paraId="579435B7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BDD932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E63520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50" w:type="dxa"/>
            <w:gridSpan w:val="2"/>
          </w:tcPr>
          <w:p w14:paraId="334EB0F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6CE8703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98" w:type="dxa"/>
            <w:gridSpan w:val="2"/>
          </w:tcPr>
          <w:p w14:paraId="2C26B2F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63ABBF3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23</w:t>
            </w:r>
          </w:p>
        </w:tc>
      </w:tr>
      <w:tr w:rsidR="00190926" w:rsidRPr="00857938" w14:paraId="3EC367B8" w14:textId="77777777" w:rsidTr="00AD302D">
        <w:trPr>
          <w:jc w:val="center"/>
        </w:trPr>
        <w:tc>
          <w:tcPr>
            <w:tcW w:w="817" w:type="dxa"/>
            <w:gridSpan w:val="2"/>
          </w:tcPr>
          <w:p w14:paraId="1CD1B8E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4AE334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9F1223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50" w:type="dxa"/>
            <w:gridSpan w:val="2"/>
          </w:tcPr>
          <w:p w14:paraId="52B9D35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3DEDC87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98" w:type="dxa"/>
            <w:gridSpan w:val="2"/>
          </w:tcPr>
          <w:p w14:paraId="66311E0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0558E7D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17,14</w:t>
            </w:r>
          </w:p>
        </w:tc>
      </w:tr>
      <w:tr w:rsidR="00190926" w:rsidRPr="00857938" w14:paraId="359B986B" w14:textId="77777777" w:rsidTr="00AD302D">
        <w:trPr>
          <w:jc w:val="center"/>
        </w:trPr>
        <w:tc>
          <w:tcPr>
            <w:tcW w:w="817" w:type="dxa"/>
            <w:gridSpan w:val="2"/>
          </w:tcPr>
          <w:p w14:paraId="696EC94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A2D3F1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4D9AD4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50" w:type="dxa"/>
            <w:gridSpan w:val="2"/>
          </w:tcPr>
          <w:p w14:paraId="7DD9031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095846B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98" w:type="dxa"/>
            <w:gridSpan w:val="2"/>
          </w:tcPr>
          <w:p w14:paraId="1A9DF80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39420A8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24,78</w:t>
            </w:r>
          </w:p>
        </w:tc>
      </w:tr>
      <w:tr w:rsidR="00190926" w:rsidRPr="00857938" w14:paraId="157E6406" w14:textId="77777777" w:rsidTr="00AD302D">
        <w:trPr>
          <w:jc w:val="center"/>
        </w:trPr>
        <w:tc>
          <w:tcPr>
            <w:tcW w:w="817" w:type="dxa"/>
            <w:gridSpan w:val="2"/>
          </w:tcPr>
          <w:p w14:paraId="2D33088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9DA093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CA0605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50" w:type="dxa"/>
            <w:gridSpan w:val="2"/>
          </w:tcPr>
          <w:p w14:paraId="0F9CCFE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0DDFE89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98" w:type="dxa"/>
            <w:gridSpan w:val="2"/>
          </w:tcPr>
          <w:p w14:paraId="61EBD53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2F601E7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39,5</w:t>
            </w:r>
          </w:p>
        </w:tc>
      </w:tr>
      <w:tr w:rsidR="00190926" w:rsidRPr="00857938" w14:paraId="4358E238" w14:textId="77777777" w:rsidTr="00AD302D">
        <w:trPr>
          <w:jc w:val="center"/>
        </w:trPr>
        <w:tc>
          <w:tcPr>
            <w:tcW w:w="817" w:type="dxa"/>
            <w:gridSpan w:val="2"/>
          </w:tcPr>
          <w:p w14:paraId="2CD0000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29D580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94684F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0" w:type="dxa"/>
            <w:gridSpan w:val="2"/>
          </w:tcPr>
          <w:p w14:paraId="1168E19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7FA20A4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98" w:type="dxa"/>
            <w:gridSpan w:val="2"/>
          </w:tcPr>
          <w:p w14:paraId="0670619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205DA39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25,3</w:t>
            </w:r>
          </w:p>
        </w:tc>
      </w:tr>
      <w:tr w:rsidR="00190926" w:rsidRPr="00857938" w14:paraId="47721F42" w14:textId="77777777" w:rsidTr="00AD302D">
        <w:trPr>
          <w:jc w:val="center"/>
        </w:trPr>
        <w:tc>
          <w:tcPr>
            <w:tcW w:w="817" w:type="dxa"/>
            <w:gridSpan w:val="2"/>
          </w:tcPr>
          <w:p w14:paraId="43EB517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5A0206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B07429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50" w:type="dxa"/>
            <w:gridSpan w:val="2"/>
          </w:tcPr>
          <w:p w14:paraId="40937A4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4C67ED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8" w:type="dxa"/>
            <w:gridSpan w:val="2"/>
          </w:tcPr>
          <w:p w14:paraId="7DFD96E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49446F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22,05</w:t>
            </w:r>
          </w:p>
        </w:tc>
      </w:tr>
      <w:tr w:rsidR="00190926" w:rsidRPr="00857938" w14:paraId="7FD3102C" w14:textId="77777777" w:rsidTr="00AD302D">
        <w:trPr>
          <w:jc w:val="center"/>
        </w:trPr>
        <w:tc>
          <w:tcPr>
            <w:tcW w:w="817" w:type="dxa"/>
            <w:gridSpan w:val="2"/>
          </w:tcPr>
          <w:p w14:paraId="0025F80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BA9D2B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D0618C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7DF0EE5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EF4895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98" w:type="dxa"/>
            <w:gridSpan w:val="2"/>
          </w:tcPr>
          <w:p w14:paraId="2645099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18E014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18,6</w:t>
            </w:r>
          </w:p>
        </w:tc>
      </w:tr>
      <w:tr w:rsidR="00190926" w:rsidRPr="00857938" w14:paraId="1BD23151" w14:textId="77777777" w:rsidTr="00AD302D">
        <w:trPr>
          <w:jc w:val="center"/>
        </w:trPr>
        <w:tc>
          <w:tcPr>
            <w:tcW w:w="817" w:type="dxa"/>
            <w:gridSpan w:val="2"/>
          </w:tcPr>
          <w:p w14:paraId="5F2067F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9412B7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42E8CE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50" w:type="dxa"/>
            <w:gridSpan w:val="2"/>
          </w:tcPr>
          <w:p w14:paraId="18DFD41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5DD7E78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98" w:type="dxa"/>
            <w:gridSpan w:val="2"/>
          </w:tcPr>
          <w:p w14:paraId="3ED9B48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40EE94E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22,6</w:t>
            </w:r>
          </w:p>
        </w:tc>
      </w:tr>
      <w:tr w:rsidR="00190926" w:rsidRPr="00857938" w14:paraId="05AB1060" w14:textId="77777777" w:rsidTr="00AD302D">
        <w:trPr>
          <w:jc w:val="center"/>
        </w:trPr>
        <w:tc>
          <w:tcPr>
            <w:tcW w:w="817" w:type="dxa"/>
            <w:gridSpan w:val="2"/>
          </w:tcPr>
          <w:p w14:paraId="69BA9F07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773CEF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70D8E55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50" w:type="dxa"/>
            <w:gridSpan w:val="2"/>
          </w:tcPr>
          <w:p w14:paraId="4BE389E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732F606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98" w:type="dxa"/>
            <w:gridSpan w:val="2"/>
          </w:tcPr>
          <w:p w14:paraId="7B9138C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0D3D59C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19,16</w:t>
            </w:r>
          </w:p>
        </w:tc>
      </w:tr>
      <w:tr w:rsidR="00190926" w:rsidRPr="00857938" w14:paraId="76A9F739" w14:textId="77777777" w:rsidTr="00AD302D">
        <w:trPr>
          <w:jc w:val="center"/>
        </w:trPr>
        <w:tc>
          <w:tcPr>
            <w:tcW w:w="817" w:type="dxa"/>
            <w:gridSpan w:val="2"/>
          </w:tcPr>
          <w:p w14:paraId="0E9FF2D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934E6C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6D85EF4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50" w:type="dxa"/>
            <w:gridSpan w:val="2"/>
          </w:tcPr>
          <w:p w14:paraId="46395D3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21BA12E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98" w:type="dxa"/>
            <w:gridSpan w:val="2"/>
          </w:tcPr>
          <w:p w14:paraId="7A72D39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222B6AB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26,47</w:t>
            </w:r>
          </w:p>
        </w:tc>
      </w:tr>
      <w:tr w:rsidR="00190926" w:rsidRPr="00857938" w14:paraId="3DE92058" w14:textId="77777777" w:rsidTr="00AD302D">
        <w:trPr>
          <w:jc w:val="center"/>
        </w:trPr>
        <w:tc>
          <w:tcPr>
            <w:tcW w:w="817" w:type="dxa"/>
            <w:gridSpan w:val="2"/>
          </w:tcPr>
          <w:p w14:paraId="717E328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1644ED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030543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50" w:type="dxa"/>
            <w:gridSpan w:val="2"/>
          </w:tcPr>
          <w:p w14:paraId="691B5C8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9B8A63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98" w:type="dxa"/>
            <w:gridSpan w:val="2"/>
          </w:tcPr>
          <w:p w14:paraId="1BCE692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8A49B5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21,1</w:t>
            </w:r>
          </w:p>
        </w:tc>
      </w:tr>
      <w:tr w:rsidR="00190926" w:rsidRPr="00857938" w14:paraId="4ADD2EAC" w14:textId="77777777" w:rsidTr="00AD302D">
        <w:trPr>
          <w:jc w:val="center"/>
        </w:trPr>
        <w:tc>
          <w:tcPr>
            <w:tcW w:w="817" w:type="dxa"/>
            <w:gridSpan w:val="2"/>
          </w:tcPr>
          <w:p w14:paraId="338A967A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6BB9D3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68BFB9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0340705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5A222C7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98" w:type="dxa"/>
            <w:gridSpan w:val="2"/>
          </w:tcPr>
          <w:p w14:paraId="6C11BFC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7FF73C9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16,65</w:t>
            </w:r>
          </w:p>
        </w:tc>
      </w:tr>
      <w:tr w:rsidR="00190926" w:rsidRPr="00857938" w14:paraId="6EA6355E" w14:textId="77777777" w:rsidTr="00AD302D">
        <w:trPr>
          <w:jc w:val="center"/>
        </w:trPr>
        <w:tc>
          <w:tcPr>
            <w:tcW w:w="817" w:type="dxa"/>
            <w:gridSpan w:val="2"/>
          </w:tcPr>
          <w:p w14:paraId="22545C0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95AF60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19C0AB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50" w:type="dxa"/>
            <w:gridSpan w:val="2"/>
          </w:tcPr>
          <w:p w14:paraId="6A5492A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98A1D8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8" w:type="dxa"/>
            <w:gridSpan w:val="2"/>
          </w:tcPr>
          <w:p w14:paraId="529AB0B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37AF21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22,3</w:t>
            </w:r>
          </w:p>
        </w:tc>
      </w:tr>
      <w:tr w:rsidR="00190926" w:rsidRPr="00857938" w14:paraId="5F2C2D27" w14:textId="77777777" w:rsidTr="00AD302D">
        <w:trPr>
          <w:jc w:val="center"/>
        </w:trPr>
        <w:tc>
          <w:tcPr>
            <w:tcW w:w="817" w:type="dxa"/>
            <w:gridSpan w:val="2"/>
          </w:tcPr>
          <w:p w14:paraId="795A4F4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89F776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38B4C84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50" w:type="dxa"/>
            <w:gridSpan w:val="2"/>
          </w:tcPr>
          <w:p w14:paraId="0A74B43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3A32B36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98" w:type="dxa"/>
            <w:gridSpan w:val="2"/>
          </w:tcPr>
          <w:p w14:paraId="4619D90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68A6B9A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19,13</w:t>
            </w:r>
          </w:p>
        </w:tc>
      </w:tr>
      <w:tr w:rsidR="00190926" w:rsidRPr="00857938" w14:paraId="6E716030" w14:textId="77777777" w:rsidTr="00AD302D">
        <w:trPr>
          <w:jc w:val="center"/>
        </w:trPr>
        <w:tc>
          <w:tcPr>
            <w:tcW w:w="817" w:type="dxa"/>
            <w:gridSpan w:val="2"/>
          </w:tcPr>
          <w:p w14:paraId="3CCD1EF0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428BB0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99AB25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50" w:type="dxa"/>
            <w:gridSpan w:val="2"/>
          </w:tcPr>
          <w:p w14:paraId="4EB9589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3787E17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98" w:type="dxa"/>
            <w:gridSpan w:val="2"/>
          </w:tcPr>
          <w:p w14:paraId="72E222F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6864648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15,88</w:t>
            </w:r>
          </w:p>
        </w:tc>
      </w:tr>
      <w:tr w:rsidR="00190926" w:rsidRPr="00857938" w14:paraId="61C1790E" w14:textId="77777777" w:rsidTr="00AD302D">
        <w:trPr>
          <w:jc w:val="center"/>
        </w:trPr>
        <w:tc>
          <w:tcPr>
            <w:tcW w:w="817" w:type="dxa"/>
            <w:gridSpan w:val="2"/>
          </w:tcPr>
          <w:p w14:paraId="0E8406C7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A04C52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40C403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50" w:type="dxa"/>
            <w:gridSpan w:val="2"/>
          </w:tcPr>
          <w:p w14:paraId="05091A5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4944153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98" w:type="dxa"/>
            <w:gridSpan w:val="2"/>
          </w:tcPr>
          <w:p w14:paraId="53EF56E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1FE6511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17,04</w:t>
            </w:r>
          </w:p>
        </w:tc>
      </w:tr>
      <w:tr w:rsidR="00190926" w:rsidRPr="00857938" w14:paraId="56E409ED" w14:textId="77777777" w:rsidTr="00AD302D">
        <w:trPr>
          <w:jc w:val="center"/>
        </w:trPr>
        <w:tc>
          <w:tcPr>
            <w:tcW w:w="817" w:type="dxa"/>
            <w:gridSpan w:val="2"/>
          </w:tcPr>
          <w:p w14:paraId="564DF38A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784CCB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0CAEBC0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50" w:type="dxa"/>
            <w:gridSpan w:val="2"/>
          </w:tcPr>
          <w:p w14:paraId="266F7AA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1DC1686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98" w:type="dxa"/>
            <w:gridSpan w:val="2"/>
          </w:tcPr>
          <w:p w14:paraId="1FCE39E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4590965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20,42</w:t>
            </w:r>
          </w:p>
        </w:tc>
      </w:tr>
      <w:tr w:rsidR="00190926" w:rsidRPr="00857938" w14:paraId="4CADC941" w14:textId="77777777" w:rsidTr="00AD302D">
        <w:trPr>
          <w:jc w:val="center"/>
        </w:trPr>
        <w:tc>
          <w:tcPr>
            <w:tcW w:w="817" w:type="dxa"/>
            <w:gridSpan w:val="2"/>
          </w:tcPr>
          <w:p w14:paraId="055DBB2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7E1191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18C460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50" w:type="dxa"/>
            <w:gridSpan w:val="2"/>
          </w:tcPr>
          <w:p w14:paraId="4D661BC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6144A0D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8" w:type="dxa"/>
            <w:gridSpan w:val="2"/>
          </w:tcPr>
          <w:p w14:paraId="20DA77F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7839639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21,29</w:t>
            </w:r>
          </w:p>
        </w:tc>
      </w:tr>
      <w:tr w:rsidR="00190926" w:rsidRPr="00857938" w14:paraId="3624A2AA" w14:textId="77777777" w:rsidTr="00AD302D">
        <w:trPr>
          <w:jc w:val="center"/>
        </w:trPr>
        <w:tc>
          <w:tcPr>
            <w:tcW w:w="817" w:type="dxa"/>
            <w:gridSpan w:val="2"/>
          </w:tcPr>
          <w:p w14:paraId="420EAE23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83B414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444A62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78A6D9B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3FB407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8" w:type="dxa"/>
            <w:gridSpan w:val="2"/>
          </w:tcPr>
          <w:p w14:paraId="48E5AA6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2DC693E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22,2</w:t>
            </w:r>
          </w:p>
        </w:tc>
      </w:tr>
      <w:tr w:rsidR="00190926" w:rsidRPr="00857938" w14:paraId="3398A293" w14:textId="77777777" w:rsidTr="00AD302D">
        <w:trPr>
          <w:jc w:val="center"/>
        </w:trPr>
        <w:tc>
          <w:tcPr>
            <w:tcW w:w="817" w:type="dxa"/>
            <w:gridSpan w:val="2"/>
          </w:tcPr>
          <w:p w14:paraId="368131D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562F0E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0FBFE2C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0" w:type="dxa"/>
            <w:gridSpan w:val="2"/>
          </w:tcPr>
          <w:p w14:paraId="4F6B832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6A930BA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98" w:type="dxa"/>
            <w:gridSpan w:val="2"/>
          </w:tcPr>
          <w:p w14:paraId="26326D5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779894F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23,8</w:t>
            </w:r>
          </w:p>
        </w:tc>
      </w:tr>
      <w:tr w:rsidR="00190926" w:rsidRPr="00857938" w14:paraId="1D5277F7" w14:textId="77777777" w:rsidTr="00AD302D">
        <w:trPr>
          <w:jc w:val="center"/>
        </w:trPr>
        <w:tc>
          <w:tcPr>
            <w:tcW w:w="817" w:type="dxa"/>
            <w:gridSpan w:val="2"/>
          </w:tcPr>
          <w:p w14:paraId="01A1B43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38AD75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07474D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50" w:type="dxa"/>
            <w:gridSpan w:val="2"/>
          </w:tcPr>
          <w:p w14:paraId="3EB2EC4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11E45D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8" w:type="dxa"/>
            <w:gridSpan w:val="2"/>
          </w:tcPr>
          <w:p w14:paraId="3169325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2BBD6ED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22,2</w:t>
            </w:r>
          </w:p>
        </w:tc>
      </w:tr>
      <w:tr w:rsidR="00190926" w:rsidRPr="00857938" w14:paraId="5B405943" w14:textId="77777777" w:rsidTr="00AD302D">
        <w:trPr>
          <w:jc w:val="center"/>
        </w:trPr>
        <w:tc>
          <w:tcPr>
            <w:tcW w:w="817" w:type="dxa"/>
            <w:gridSpan w:val="2"/>
          </w:tcPr>
          <w:p w14:paraId="7FD0FF3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FDCD66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61AD27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50" w:type="dxa"/>
            <w:gridSpan w:val="2"/>
          </w:tcPr>
          <w:p w14:paraId="6E08E1E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65CFC12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98" w:type="dxa"/>
            <w:gridSpan w:val="2"/>
          </w:tcPr>
          <w:p w14:paraId="6E3295D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25AC3A2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19,2</w:t>
            </w:r>
          </w:p>
        </w:tc>
      </w:tr>
      <w:tr w:rsidR="00190926" w:rsidRPr="00857938" w14:paraId="1414D6F6" w14:textId="77777777" w:rsidTr="00AD302D">
        <w:trPr>
          <w:jc w:val="center"/>
        </w:trPr>
        <w:tc>
          <w:tcPr>
            <w:tcW w:w="817" w:type="dxa"/>
            <w:gridSpan w:val="2"/>
          </w:tcPr>
          <w:p w14:paraId="4EAD50C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A00E2A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3F03B38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50" w:type="dxa"/>
            <w:gridSpan w:val="2"/>
          </w:tcPr>
          <w:p w14:paraId="0C0BF96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426A807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98" w:type="dxa"/>
            <w:gridSpan w:val="2"/>
          </w:tcPr>
          <w:p w14:paraId="0AD0001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68A16E6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23,9</w:t>
            </w:r>
          </w:p>
        </w:tc>
      </w:tr>
      <w:tr w:rsidR="00190926" w:rsidRPr="00857938" w14:paraId="47FDF943" w14:textId="77777777" w:rsidTr="00AD302D">
        <w:trPr>
          <w:jc w:val="center"/>
        </w:trPr>
        <w:tc>
          <w:tcPr>
            <w:tcW w:w="817" w:type="dxa"/>
            <w:gridSpan w:val="2"/>
          </w:tcPr>
          <w:p w14:paraId="7E874CA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79529E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074EDB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50" w:type="dxa"/>
            <w:gridSpan w:val="2"/>
          </w:tcPr>
          <w:p w14:paraId="40D04FC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1292993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98" w:type="dxa"/>
            <w:gridSpan w:val="2"/>
          </w:tcPr>
          <w:p w14:paraId="1D0D4EE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22984E3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19,98</w:t>
            </w:r>
          </w:p>
        </w:tc>
      </w:tr>
      <w:tr w:rsidR="00190926" w:rsidRPr="00857938" w14:paraId="51371111" w14:textId="77777777" w:rsidTr="00AD302D">
        <w:trPr>
          <w:jc w:val="center"/>
        </w:trPr>
        <w:tc>
          <w:tcPr>
            <w:tcW w:w="817" w:type="dxa"/>
            <w:gridSpan w:val="2"/>
          </w:tcPr>
          <w:p w14:paraId="7550524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571974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1C57A3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50" w:type="dxa"/>
            <w:gridSpan w:val="2"/>
          </w:tcPr>
          <w:p w14:paraId="5FEDD69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24E0D1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98" w:type="dxa"/>
            <w:gridSpan w:val="2"/>
          </w:tcPr>
          <w:p w14:paraId="4758E19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37D3BE4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31,8</w:t>
            </w:r>
          </w:p>
        </w:tc>
      </w:tr>
      <w:tr w:rsidR="00190926" w:rsidRPr="00857938" w14:paraId="377ED36E" w14:textId="77777777" w:rsidTr="00AD302D">
        <w:trPr>
          <w:jc w:val="center"/>
        </w:trPr>
        <w:tc>
          <w:tcPr>
            <w:tcW w:w="817" w:type="dxa"/>
            <w:gridSpan w:val="2"/>
          </w:tcPr>
          <w:p w14:paraId="48969543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3E90E3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ED457B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50" w:type="dxa"/>
            <w:gridSpan w:val="2"/>
          </w:tcPr>
          <w:p w14:paraId="2336A0C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1C22E0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8" w:type="dxa"/>
            <w:gridSpan w:val="2"/>
          </w:tcPr>
          <w:p w14:paraId="116CD6E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177D284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19,8</w:t>
            </w:r>
          </w:p>
        </w:tc>
      </w:tr>
      <w:tr w:rsidR="00190926" w:rsidRPr="00857938" w14:paraId="5F204D00" w14:textId="77777777" w:rsidTr="00AD302D">
        <w:trPr>
          <w:jc w:val="center"/>
        </w:trPr>
        <w:tc>
          <w:tcPr>
            <w:tcW w:w="817" w:type="dxa"/>
            <w:gridSpan w:val="2"/>
          </w:tcPr>
          <w:p w14:paraId="1782002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14D705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2DAFFE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50" w:type="dxa"/>
            <w:gridSpan w:val="2"/>
          </w:tcPr>
          <w:p w14:paraId="66986CE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0095C86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98" w:type="dxa"/>
            <w:gridSpan w:val="2"/>
          </w:tcPr>
          <w:p w14:paraId="0D36215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0AAAF9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20,86</w:t>
            </w:r>
          </w:p>
        </w:tc>
      </w:tr>
      <w:tr w:rsidR="00190926" w:rsidRPr="00857938" w14:paraId="14D1EE18" w14:textId="77777777" w:rsidTr="00AD302D">
        <w:trPr>
          <w:jc w:val="center"/>
        </w:trPr>
        <w:tc>
          <w:tcPr>
            <w:tcW w:w="817" w:type="dxa"/>
            <w:gridSpan w:val="2"/>
          </w:tcPr>
          <w:p w14:paraId="7536E053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548BC7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6274472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50" w:type="dxa"/>
            <w:gridSpan w:val="2"/>
          </w:tcPr>
          <w:p w14:paraId="21DA760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4EF336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98" w:type="dxa"/>
            <w:gridSpan w:val="2"/>
          </w:tcPr>
          <w:p w14:paraId="7794B59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1F0819C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18,9</w:t>
            </w:r>
          </w:p>
        </w:tc>
      </w:tr>
      <w:tr w:rsidR="00190926" w:rsidRPr="00857938" w14:paraId="3A035549" w14:textId="77777777" w:rsidTr="00AD302D">
        <w:trPr>
          <w:jc w:val="center"/>
        </w:trPr>
        <w:tc>
          <w:tcPr>
            <w:tcW w:w="817" w:type="dxa"/>
            <w:gridSpan w:val="2"/>
          </w:tcPr>
          <w:p w14:paraId="54A7B96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18178F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F0A8AE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50" w:type="dxa"/>
            <w:gridSpan w:val="2"/>
          </w:tcPr>
          <w:p w14:paraId="72806ED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4429895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398" w:type="dxa"/>
            <w:gridSpan w:val="2"/>
          </w:tcPr>
          <w:p w14:paraId="0886E16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9818CC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18,28</w:t>
            </w:r>
          </w:p>
        </w:tc>
      </w:tr>
      <w:tr w:rsidR="00190926" w:rsidRPr="00857938" w14:paraId="0FE5B423" w14:textId="77777777" w:rsidTr="00AD302D">
        <w:trPr>
          <w:jc w:val="center"/>
        </w:trPr>
        <w:tc>
          <w:tcPr>
            <w:tcW w:w="817" w:type="dxa"/>
            <w:gridSpan w:val="2"/>
          </w:tcPr>
          <w:p w14:paraId="2CEBAFE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8C9123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04CC3F7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50" w:type="dxa"/>
            <w:gridSpan w:val="2"/>
          </w:tcPr>
          <w:p w14:paraId="2AAA90C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6C808A5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98" w:type="dxa"/>
            <w:gridSpan w:val="2"/>
          </w:tcPr>
          <w:p w14:paraId="1A471A7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34CF4DB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23,3</w:t>
            </w:r>
          </w:p>
        </w:tc>
      </w:tr>
      <w:tr w:rsidR="00190926" w:rsidRPr="00857938" w14:paraId="0D0FE0F7" w14:textId="77777777" w:rsidTr="00AD302D">
        <w:trPr>
          <w:jc w:val="center"/>
        </w:trPr>
        <w:tc>
          <w:tcPr>
            <w:tcW w:w="817" w:type="dxa"/>
            <w:gridSpan w:val="2"/>
          </w:tcPr>
          <w:p w14:paraId="7A3C54D7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78FA9C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D71F45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50" w:type="dxa"/>
            <w:gridSpan w:val="2"/>
          </w:tcPr>
          <w:p w14:paraId="77B68EF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31981EE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398" w:type="dxa"/>
            <w:gridSpan w:val="2"/>
          </w:tcPr>
          <w:p w14:paraId="33E7721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5110D03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</w:t>
            </w:r>
          </w:p>
        </w:tc>
      </w:tr>
      <w:tr w:rsidR="00190926" w:rsidRPr="00857938" w14:paraId="734DB2AA" w14:textId="77777777" w:rsidTr="00AD302D">
        <w:trPr>
          <w:jc w:val="center"/>
        </w:trPr>
        <w:tc>
          <w:tcPr>
            <w:tcW w:w="817" w:type="dxa"/>
            <w:gridSpan w:val="2"/>
          </w:tcPr>
          <w:p w14:paraId="35360C3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57E90E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138B189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50" w:type="dxa"/>
            <w:gridSpan w:val="2"/>
          </w:tcPr>
          <w:p w14:paraId="5A3A09F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F9DA87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98" w:type="dxa"/>
            <w:gridSpan w:val="2"/>
          </w:tcPr>
          <w:p w14:paraId="5E54C59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752DA63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20,6</w:t>
            </w:r>
          </w:p>
        </w:tc>
      </w:tr>
      <w:tr w:rsidR="00190926" w:rsidRPr="00857938" w14:paraId="5BB2770A" w14:textId="77777777" w:rsidTr="00AD302D">
        <w:trPr>
          <w:jc w:val="center"/>
        </w:trPr>
        <w:tc>
          <w:tcPr>
            <w:tcW w:w="817" w:type="dxa"/>
            <w:gridSpan w:val="2"/>
          </w:tcPr>
          <w:p w14:paraId="06CC102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D95884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C9913C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50" w:type="dxa"/>
            <w:gridSpan w:val="2"/>
          </w:tcPr>
          <w:p w14:paraId="2797D3C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6A3DB5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398" w:type="dxa"/>
            <w:gridSpan w:val="2"/>
          </w:tcPr>
          <w:p w14:paraId="5721BFD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44C8856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17,3</w:t>
            </w:r>
          </w:p>
        </w:tc>
      </w:tr>
      <w:tr w:rsidR="00190926" w:rsidRPr="00857938" w14:paraId="2FE992F5" w14:textId="77777777" w:rsidTr="00AD302D">
        <w:trPr>
          <w:jc w:val="center"/>
        </w:trPr>
        <w:tc>
          <w:tcPr>
            <w:tcW w:w="817" w:type="dxa"/>
            <w:gridSpan w:val="2"/>
          </w:tcPr>
          <w:p w14:paraId="688DA46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CE9FC1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57788F9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50" w:type="dxa"/>
            <w:gridSpan w:val="2"/>
          </w:tcPr>
          <w:p w14:paraId="4729652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1A1A661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98" w:type="dxa"/>
            <w:gridSpan w:val="2"/>
          </w:tcPr>
          <w:p w14:paraId="01CAF01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6169B8F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22,05</w:t>
            </w:r>
          </w:p>
        </w:tc>
      </w:tr>
      <w:tr w:rsidR="00190926" w:rsidRPr="00857938" w14:paraId="096737EF" w14:textId="77777777" w:rsidTr="00AD302D">
        <w:trPr>
          <w:jc w:val="center"/>
        </w:trPr>
        <w:tc>
          <w:tcPr>
            <w:tcW w:w="817" w:type="dxa"/>
            <w:gridSpan w:val="2"/>
          </w:tcPr>
          <w:p w14:paraId="2EB78677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1AE455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25A6163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50" w:type="dxa"/>
            <w:gridSpan w:val="2"/>
          </w:tcPr>
          <w:p w14:paraId="6FAECAA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1FA1CCA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98" w:type="dxa"/>
            <w:gridSpan w:val="2"/>
          </w:tcPr>
          <w:p w14:paraId="1D35D880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35BF5D3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22,4</w:t>
            </w:r>
          </w:p>
        </w:tc>
      </w:tr>
      <w:tr w:rsidR="00190926" w:rsidRPr="00857938" w14:paraId="13230C57" w14:textId="77777777" w:rsidTr="00AD302D">
        <w:trPr>
          <w:jc w:val="center"/>
        </w:trPr>
        <w:tc>
          <w:tcPr>
            <w:tcW w:w="817" w:type="dxa"/>
            <w:gridSpan w:val="2"/>
          </w:tcPr>
          <w:p w14:paraId="57D98D7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014C63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480486A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0" w:type="dxa"/>
            <w:gridSpan w:val="2"/>
          </w:tcPr>
          <w:p w14:paraId="70AF166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14:paraId="07FC384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98" w:type="dxa"/>
            <w:gridSpan w:val="2"/>
          </w:tcPr>
          <w:p w14:paraId="7208C09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gridSpan w:val="2"/>
          </w:tcPr>
          <w:p w14:paraId="54D1E3F5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26,85</w:t>
            </w:r>
          </w:p>
        </w:tc>
      </w:tr>
      <w:tr w:rsidR="00190926" w:rsidRPr="00857938" w14:paraId="20E0DF16" w14:textId="77777777" w:rsidTr="00AD302D">
        <w:trPr>
          <w:jc w:val="center"/>
        </w:trPr>
        <w:tc>
          <w:tcPr>
            <w:tcW w:w="817" w:type="dxa"/>
            <w:gridSpan w:val="2"/>
          </w:tcPr>
          <w:p w14:paraId="429D336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3C8FEE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0E7EEF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50" w:type="dxa"/>
            <w:gridSpan w:val="2"/>
          </w:tcPr>
          <w:p w14:paraId="0CC8182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7354866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98" w:type="dxa"/>
            <w:gridSpan w:val="2"/>
          </w:tcPr>
          <w:p w14:paraId="0CB6357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452E6B8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17,3</w:t>
            </w:r>
          </w:p>
        </w:tc>
      </w:tr>
      <w:tr w:rsidR="00190926" w:rsidRPr="00857938" w14:paraId="6830973C" w14:textId="77777777" w:rsidTr="00AD302D">
        <w:trPr>
          <w:jc w:val="center"/>
        </w:trPr>
        <w:tc>
          <w:tcPr>
            <w:tcW w:w="817" w:type="dxa"/>
            <w:gridSpan w:val="2"/>
          </w:tcPr>
          <w:p w14:paraId="6DDB00D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5BB4A1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D16FB7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50" w:type="dxa"/>
            <w:gridSpan w:val="2"/>
          </w:tcPr>
          <w:p w14:paraId="75BB237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gridSpan w:val="2"/>
          </w:tcPr>
          <w:p w14:paraId="274D18B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98" w:type="dxa"/>
            <w:gridSpan w:val="2"/>
          </w:tcPr>
          <w:p w14:paraId="53B95DF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0956F639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21,04</w:t>
            </w:r>
          </w:p>
        </w:tc>
      </w:tr>
      <w:tr w:rsidR="00190926" w:rsidRPr="00857938" w14:paraId="3114B788" w14:textId="77777777" w:rsidTr="00AD302D">
        <w:trPr>
          <w:jc w:val="center"/>
        </w:trPr>
        <w:tc>
          <w:tcPr>
            <w:tcW w:w="817" w:type="dxa"/>
            <w:gridSpan w:val="2"/>
          </w:tcPr>
          <w:p w14:paraId="2B26D148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B3793FF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6E35532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50" w:type="dxa"/>
            <w:gridSpan w:val="2"/>
          </w:tcPr>
          <w:p w14:paraId="0EC333B8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71A3D0C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398" w:type="dxa"/>
            <w:gridSpan w:val="2"/>
          </w:tcPr>
          <w:p w14:paraId="348CCE83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</w:tcPr>
          <w:p w14:paraId="18DB533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20,53</w:t>
            </w:r>
          </w:p>
        </w:tc>
      </w:tr>
      <w:tr w:rsidR="00190926" w:rsidRPr="00857938" w14:paraId="6E49F57E" w14:textId="77777777" w:rsidTr="00AD302D">
        <w:trPr>
          <w:jc w:val="center"/>
        </w:trPr>
        <w:tc>
          <w:tcPr>
            <w:tcW w:w="817" w:type="dxa"/>
            <w:gridSpan w:val="2"/>
          </w:tcPr>
          <w:p w14:paraId="02D19F9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EE5479E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</w:tcPr>
          <w:p w14:paraId="7CF93C5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50" w:type="dxa"/>
            <w:gridSpan w:val="2"/>
          </w:tcPr>
          <w:p w14:paraId="008D7C9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</w:tcPr>
          <w:p w14:paraId="4EF1D811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398" w:type="dxa"/>
            <w:gridSpan w:val="2"/>
          </w:tcPr>
          <w:p w14:paraId="2EFADFE4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</w:tcPr>
          <w:p w14:paraId="696BF95B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30,4</w:t>
            </w:r>
          </w:p>
        </w:tc>
      </w:tr>
      <w:tr w:rsidR="00190926" w:rsidRPr="00857938" w14:paraId="29308CA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265BD00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B48235D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6" w:type="dxa"/>
            <w:gridSpan w:val="2"/>
          </w:tcPr>
          <w:p w14:paraId="09816E92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30" w:type="dxa"/>
          </w:tcPr>
          <w:p w14:paraId="457B8AF7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3" w:type="dxa"/>
            <w:gridSpan w:val="2"/>
          </w:tcPr>
          <w:p w14:paraId="2F8EFADA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389" w:type="dxa"/>
            <w:gridSpan w:val="2"/>
          </w:tcPr>
          <w:p w14:paraId="1B3A3DDC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3" w:type="dxa"/>
            <w:gridSpan w:val="2"/>
          </w:tcPr>
          <w:p w14:paraId="2463F166" w14:textId="77777777" w:rsidR="00190926" w:rsidRPr="00857938" w:rsidRDefault="00190926" w:rsidP="00AD302D">
            <w:pPr>
              <w:rPr>
                <w:rFonts w:ascii="Times New Roman" w:hAnsi="Times New Roman" w:cs="Times New Roman"/>
              </w:rPr>
            </w:pPr>
            <w:r w:rsidRPr="00857938">
              <w:rPr>
                <w:rFonts w:ascii="Times New Roman" w:hAnsi="Times New Roman" w:cs="Times New Roman"/>
              </w:rPr>
              <w:t>18,69</w:t>
            </w:r>
          </w:p>
        </w:tc>
      </w:tr>
      <w:tr w:rsidR="00190926" w:rsidRPr="00857938" w14:paraId="1121B678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4691B2A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E7F501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552F53C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30" w:type="dxa"/>
          </w:tcPr>
          <w:p w14:paraId="13ADA43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078221F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9" w:type="dxa"/>
            <w:gridSpan w:val="2"/>
          </w:tcPr>
          <w:p w14:paraId="265E7D04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3" w:type="dxa"/>
            <w:gridSpan w:val="2"/>
          </w:tcPr>
          <w:p w14:paraId="11EECC5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190926" w:rsidRPr="00857938" w14:paraId="4F244C09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5561C80C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34465E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205235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0" w:type="dxa"/>
          </w:tcPr>
          <w:p w14:paraId="6A294F5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4DD69AA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9" w:type="dxa"/>
            <w:gridSpan w:val="2"/>
          </w:tcPr>
          <w:p w14:paraId="3CF883F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24EA64A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190926" w:rsidRPr="00857938" w14:paraId="214156B4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3E85C84A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D61A29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5A831D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30" w:type="dxa"/>
          </w:tcPr>
          <w:p w14:paraId="708BA4B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383A19F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9" w:type="dxa"/>
            <w:gridSpan w:val="2"/>
          </w:tcPr>
          <w:p w14:paraId="2803797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2856B3E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</w:tr>
      <w:tr w:rsidR="00190926" w:rsidRPr="00857938" w14:paraId="17D611A6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62A7F56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07F661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27C2DC4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30" w:type="dxa"/>
          </w:tcPr>
          <w:p w14:paraId="40F46E8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7C40FEF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9" w:type="dxa"/>
            <w:gridSpan w:val="2"/>
          </w:tcPr>
          <w:p w14:paraId="6482465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3" w:type="dxa"/>
            <w:gridSpan w:val="2"/>
          </w:tcPr>
          <w:p w14:paraId="74D12DC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30,82</w:t>
            </w:r>
          </w:p>
        </w:tc>
      </w:tr>
      <w:tr w:rsidR="00190926" w:rsidRPr="00857938" w14:paraId="6824D3CC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0A6FC59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CFB820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57B90AE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30" w:type="dxa"/>
          </w:tcPr>
          <w:p w14:paraId="70E44C8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3" w:type="dxa"/>
            <w:gridSpan w:val="2"/>
          </w:tcPr>
          <w:p w14:paraId="0159E17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9" w:type="dxa"/>
            <w:gridSpan w:val="2"/>
          </w:tcPr>
          <w:p w14:paraId="702B721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4DC3B5D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  <w:tr w:rsidR="00190926" w:rsidRPr="00857938" w14:paraId="06A5C19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67DE244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021C81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3B05616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30" w:type="dxa"/>
          </w:tcPr>
          <w:p w14:paraId="5876D12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3" w:type="dxa"/>
            <w:gridSpan w:val="2"/>
          </w:tcPr>
          <w:p w14:paraId="6143E25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9" w:type="dxa"/>
            <w:gridSpan w:val="2"/>
          </w:tcPr>
          <w:p w14:paraId="044E535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4BE0B5A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90926" w:rsidRPr="00857938" w14:paraId="7C00188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2000128D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DD45F2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75309E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30" w:type="dxa"/>
          </w:tcPr>
          <w:p w14:paraId="67B089C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7AA1CE4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9" w:type="dxa"/>
            <w:gridSpan w:val="2"/>
          </w:tcPr>
          <w:p w14:paraId="2C74B00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1392A63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190926" w:rsidRPr="00857938" w14:paraId="3022A179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2AB9A68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F360E1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47C65C2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30" w:type="dxa"/>
          </w:tcPr>
          <w:p w14:paraId="1FCACE1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4251147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9" w:type="dxa"/>
            <w:gridSpan w:val="2"/>
          </w:tcPr>
          <w:p w14:paraId="3B8BA18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76BF9E2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190926" w:rsidRPr="00857938" w14:paraId="240C2671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3B996311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67A614A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FF30CC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30" w:type="dxa"/>
          </w:tcPr>
          <w:p w14:paraId="4A3D1CC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2586083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9" w:type="dxa"/>
            <w:gridSpan w:val="2"/>
          </w:tcPr>
          <w:p w14:paraId="21F6CF0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146FE76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22,85</w:t>
            </w:r>
          </w:p>
        </w:tc>
      </w:tr>
      <w:tr w:rsidR="00190926" w:rsidRPr="00857938" w14:paraId="38084A25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012B8B5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E8DCE6A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2134A6B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30" w:type="dxa"/>
          </w:tcPr>
          <w:p w14:paraId="7BED1A7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521C37F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9" w:type="dxa"/>
            <w:gridSpan w:val="2"/>
          </w:tcPr>
          <w:p w14:paraId="1F9BF38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3CDAFC2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19,15</w:t>
            </w:r>
          </w:p>
        </w:tc>
      </w:tr>
      <w:tr w:rsidR="00190926" w:rsidRPr="00857938" w14:paraId="504305DC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31114F73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021B8B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28B8C27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30" w:type="dxa"/>
          </w:tcPr>
          <w:p w14:paraId="530A061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42993A1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9" w:type="dxa"/>
            <w:gridSpan w:val="2"/>
          </w:tcPr>
          <w:p w14:paraId="0B5636A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3" w:type="dxa"/>
            <w:gridSpan w:val="2"/>
          </w:tcPr>
          <w:p w14:paraId="057ABA2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26,49</w:t>
            </w:r>
          </w:p>
        </w:tc>
      </w:tr>
      <w:tr w:rsidR="00190926" w:rsidRPr="00857938" w14:paraId="5041D040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3644B784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54120B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2E8FE2B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30" w:type="dxa"/>
          </w:tcPr>
          <w:p w14:paraId="60F8899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39C2AE1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9" w:type="dxa"/>
            <w:gridSpan w:val="2"/>
          </w:tcPr>
          <w:p w14:paraId="7C9E3C9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5D88481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190926" w:rsidRPr="00857938" w14:paraId="3345FA39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07DF0EC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347A95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3F3914E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30" w:type="dxa"/>
          </w:tcPr>
          <w:p w14:paraId="0BE48E2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3" w:type="dxa"/>
            <w:gridSpan w:val="2"/>
          </w:tcPr>
          <w:p w14:paraId="5A2E680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9" w:type="dxa"/>
            <w:gridSpan w:val="2"/>
          </w:tcPr>
          <w:p w14:paraId="4158AF2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02452FC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190926" w:rsidRPr="00857938" w14:paraId="6FDB139B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1E9D20E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D03C6EA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64F2AAB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30" w:type="dxa"/>
          </w:tcPr>
          <w:p w14:paraId="4C8B1E2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1011379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9" w:type="dxa"/>
            <w:gridSpan w:val="2"/>
          </w:tcPr>
          <w:p w14:paraId="7F8F02E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3" w:type="dxa"/>
            <w:gridSpan w:val="2"/>
          </w:tcPr>
          <w:p w14:paraId="2C706B8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190926" w:rsidRPr="00857938" w14:paraId="3B164D87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428C062A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0D53F9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5FF6596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30" w:type="dxa"/>
          </w:tcPr>
          <w:p w14:paraId="08CFB4E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235CEE5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9" w:type="dxa"/>
            <w:gridSpan w:val="2"/>
          </w:tcPr>
          <w:p w14:paraId="3F31792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68024B7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190926" w:rsidRPr="00857938" w14:paraId="4846482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61A91573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EA8BBB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1A36144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30" w:type="dxa"/>
          </w:tcPr>
          <w:p w14:paraId="27B4B57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5AA38A7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9" w:type="dxa"/>
            <w:gridSpan w:val="2"/>
          </w:tcPr>
          <w:p w14:paraId="4F042CC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6E36D2EA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90926" w:rsidRPr="00857938" w14:paraId="0C2FC78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4B4BD93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7D8D7EA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6" w:type="dxa"/>
            <w:gridSpan w:val="2"/>
          </w:tcPr>
          <w:p w14:paraId="14E00A0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30" w:type="dxa"/>
          </w:tcPr>
          <w:p w14:paraId="71EE204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5758832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9" w:type="dxa"/>
            <w:gridSpan w:val="2"/>
          </w:tcPr>
          <w:p w14:paraId="79AB6C44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4065606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190926" w:rsidRPr="00857938" w14:paraId="5DF326AA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2007434B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1AD4A4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0007117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30" w:type="dxa"/>
          </w:tcPr>
          <w:p w14:paraId="2A36826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0835D11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9" w:type="dxa"/>
            <w:gridSpan w:val="2"/>
          </w:tcPr>
          <w:p w14:paraId="13A3F3E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13D1428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190926" w:rsidRPr="00857938" w14:paraId="2566A1A7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541F22D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9899A0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3EE7EB2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30" w:type="dxa"/>
          </w:tcPr>
          <w:p w14:paraId="6234BF0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1C9198E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9" w:type="dxa"/>
            <w:gridSpan w:val="2"/>
          </w:tcPr>
          <w:p w14:paraId="18A2DD1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  <w:gridSpan w:val="2"/>
          </w:tcPr>
          <w:p w14:paraId="3B0762D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190926" w:rsidRPr="00857938" w14:paraId="149E9558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6D544035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430287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568D36C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30" w:type="dxa"/>
          </w:tcPr>
          <w:p w14:paraId="027AFFBB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gridSpan w:val="2"/>
          </w:tcPr>
          <w:p w14:paraId="43B16C7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9" w:type="dxa"/>
            <w:gridSpan w:val="2"/>
          </w:tcPr>
          <w:p w14:paraId="089A1E2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1B833BE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190926" w:rsidRPr="00857938" w14:paraId="1504F93F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22D404D2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AC9BA7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680245D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30" w:type="dxa"/>
          </w:tcPr>
          <w:p w14:paraId="3A3DF2D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759A029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89" w:type="dxa"/>
            <w:gridSpan w:val="2"/>
          </w:tcPr>
          <w:p w14:paraId="30631914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64C5D839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</w:t>
            </w:r>
          </w:p>
        </w:tc>
      </w:tr>
      <w:tr w:rsidR="00190926" w:rsidRPr="00857938" w14:paraId="53D7651D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7ADAA6FF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1457EEC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5222E7F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30" w:type="dxa"/>
          </w:tcPr>
          <w:p w14:paraId="202AE75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28F90BC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389" w:type="dxa"/>
            <w:gridSpan w:val="2"/>
          </w:tcPr>
          <w:p w14:paraId="7545CD12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11D92E7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190926" w:rsidRPr="00857938" w14:paraId="7811275C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094EEEFE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433378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2BE5104E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1230" w:type="dxa"/>
          </w:tcPr>
          <w:p w14:paraId="0DAF3BE8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1699F645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389" w:type="dxa"/>
            <w:gridSpan w:val="2"/>
          </w:tcPr>
          <w:p w14:paraId="2B897761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</w:tcPr>
          <w:p w14:paraId="53B5948F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190926" w:rsidRPr="00857938" w14:paraId="6E37330E" w14:textId="77777777" w:rsidTr="00AD302D">
        <w:trPr>
          <w:gridAfter w:val="1"/>
          <w:wAfter w:w="11" w:type="dxa"/>
          <w:jc w:val="center"/>
        </w:trPr>
        <w:tc>
          <w:tcPr>
            <w:tcW w:w="806" w:type="dxa"/>
          </w:tcPr>
          <w:p w14:paraId="451FE676" w14:textId="77777777" w:rsidR="00190926" w:rsidRPr="00857938" w:rsidRDefault="00190926" w:rsidP="0019092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3D92863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</w:tcPr>
          <w:p w14:paraId="6CEF50E7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30" w:type="dxa"/>
          </w:tcPr>
          <w:p w14:paraId="33FFA056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gridSpan w:val="2"/>
          </w:tcPr>
          <w:p w14:paraId="70B6C4CD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9" w:type="dxa"/>
            <w:gridSpan w:val="2"/>
          </w:tcPr>
          <w:p w14:paraId="2EA8EA34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3" w:type="dxa"/>
            <w:gridSpan w:val="2"/>
          </w:tcPr>
          <w:p w14:paraId="212D9EF0" w14:textId="77777777" w:rsidR="00190926" w:rsidRPr="00392363" w:rsidRDefault="00190926" w:rsidP="00AD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</w:tbl>
    <w:p w14:paraId="56AE8011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F74003C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03A0BDD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DE5DFBE" w14:textId="77777777" w:rsidR="00190926" w:rsidRDefault="00190926" w:rsidP="0019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0A13948" w14:textId="77777777" w:rsidR="00190926" w:rsidRPr="006831BD" w:rsidRDefault="0019092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926" w:rsidRPr="006831BD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3FCDA" w14:textId="77777777" w:rsidR="00C54334" w:rsidRDefault="00C54334" w:rsidP="003F5EC0">
      <w:pPr>
        <w:spacing w:after="0" w:line="240" w:lineRule="auto"/>
      </w:pPr>
      <w:r>
        <w:separator/>
      </w:r>
    </w:p>
  </w:endnote>
  <w:endnote w:type="continuationSeparator" w:id="0">
    <w:p w14:paraId="3F155D2C" w14:textId="77777777" w:rsidR="00C54334" w:rsidRDefault="00C5433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C45B1" w14:textId="77777777" w:rsidR="00C54334" w:rsidRDefault="00C54334" w:rsidP="003F5EC0">
      <w:pPr>
        <w:spacing w:after="0" w:line="240" w:lineRule="auto"/>
      </w:pPr>
      <w:r>
        <w:separator/>
      </w:r>
    </w:p>
  </w:footnote>
  <w:footnote w:type="continuationSeparator" w:id="0">
    <w:p w14:paraId="32106E5C" w14:textId="77777777" w:rsidR="00C54334" w:rsidRDefault="00C5433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514"/>
    <w:multiLevelType w:val="multilevel"/>
    <w:tmpl w:val="B15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462AB"/>
    <w:multiLevelType w:val="multilevel"/>
    <w:tmpl w:val="F15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01C"/>
    <w:multiLevelType w:val="hybridMultilevel"/>
    <w:tmpl w:val="77384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D857C4"/>
    <w:multiLevelType w:val="multilevel"/>
    <w:tmpl w:val="A56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05DEE"/>
    <w:multiLevelType w:val="multilevel"/>
    <w:tmpl w:val="57DE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E576E"/>
    <w:multiLevelType w:val="multilevel"/>
    <w:tmpl w:val="CCE2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66A99"/>
    <w:multiLevelType w:val="multilevel"/>
    <w:tmpl w:val="0298F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08932E9"/>
    <w:multiLevelType w:val="multilevel"/>
    <w:tmpl w:val="AAB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327E2"/>
    <w:multiLevelType w:val="hybridMultilevel"/>
    <w:tmpl w:val="71AA1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D4838"/>
    <w:multiLevelType w:val="hybridMultilevel"/>
    <w:tmpl w:val="E8384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263E7"/>
    <w:multiLevelType w:val="hybridMultilevel"/>
    <w:tmpl w:val="B678C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834619"/>
    <w:multiLevelType w:val="multilevel"/>
    <w:tmpl w:val="D14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77B9D"/>
    <w:multiLevelType w:val="multilevel"/>
    <w:tmpl w:val="23A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775A1"/>
    <w:multiLevelType w:val="multilevel"/>
    <w:tmpl w:val="024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01435A"/>
    <w:multiLevelType w:val="hybridMultilevel"/>
    <w:tmpl w:val="3962B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2E768B"/>
    <w:multiLevelType w:val="hybridMultilevel"/>
    <w:tmpl w:val="1EA62E64"/>
    <w:lvl w:ilvl="0" w:tplc="36C484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82092F"/>
    <w:multiLevelType w:val="multilevel"/>
    <w:tmpl w:val="E87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52776"/>
    <w:multiLevelType w:val="multilevel"/>
    <w:tmpl w:val="025E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E05A3"/>
    <w:multiLevelType w:val="multilevel"/>
    <w:tmpl w:val="0298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D76C4"/>
    <w:multiLevelType w:val="hybridMultilevel"/>
    <w:tmpl w:val="C9EC0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6"/>
  </w:num>
  <w:num w:numId="7">
    <w:abstractNumId w:val="10"/>
  </w:num>
  <w:num w:numId="8">
    <w:abstractNumId w:val="11"/>
  </w:num>
  <w:num w:numId="9">
    <w:abstractNumId w:val="18"/>
  </w:num>
  <w:num w:numId="10">
    <w:abstractNumId w:val="9"/>
  </w:num>
  <w:num w:numId="11">
    <w:abstractNumId w:val="1"/>
  </w:num>
  <w:num w:numId="12">
    <w:abstractNumId w:val="17"/>
  </w:num>
  <w:num w:numId="13">
    <w:abstractNumId w:val="12"/>
  </w:num>
  <w:num w:numId="14">
    <w:abstractNumId w:val="6"/>
  </w:num>
  <w:num w:numId="15">
    <w:abstractNumId w:val="2"/>
  </w:num>
  <w:num w:numId="16">
    <w:abstractNumId w:val="0"/>
  </w:num>
  <w:num w:numId="17">
    <w:abstractNumId w:val="14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007CE"/>
    <w:rsid w:val="00190926"/>
    <w:rsid w:val="0019760D"/>
    <w:rsid w:val="001F3ED8"/>
    <w:rsid w:val="003C7D7F"/>
    <w:rsid w:val="003F5EC0"/>
    <w:rsid w:val="004150DF"/>
    <w:rsid w:val="00473563"/>
    <w:rsid w:val="00676EFC"/>
    <w:rsid w:val="00680ED4"/>
    <w:rsid w:val="006831BD"/>
    <w:rsid w:val="006E1E7C"/>
    <w:rsid w:val="00753679"/>
    <w:rsid w:val="00760DF3"/>
    <w:rsid w:val="007C75EA"/>
    <w:rsid w:val="007F5B8D"/>
    <w:rsid w:val="009576E7"/>
    <w:rsid w:val="0097064E"/>
    <w:rsid w:val="009E46F0"/>
    <w:rsid w:val="00C251C8"/>
    <w:rsid w:val="00C35137"/>
    <w:rsid w:val="00C54334"/>
    <w:rsid w:val="00CB6E16"/>
    <w:rsid w:val="00D62DBA"/>
    <w:rsid w:val="00DC3001"/>
    <w:rsid w:val="00E66BEA"/>
    <w:rsid w:val="00EC305C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760DF3"/>
    <w:pPr>
      <w:spacing w:after="0" w:line="240" w:lineRule="auto"/>
    </w:pPr>
    <w:rPr>
      <w:kern w:val="0"/>
      <w14:ligatures w14:val="none"/>
    </w:rPr>
  </w:style>
  <w:style w:type="character" w:customStyle="1" w:styleId="af2">
    <w:name w:val="Без интервала Знак"/>
    <w:basedOn w:val="a0"/>
    <w:link w:val="af1"/>
    <w:uiPriority w:val="1"/>
    <w:rsid w:val="00760DF3"/>
    <w:rPr>
      <w:kern w:val="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76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DF3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Strong"/>
    <w:basedOn w:val="a0"/>
    <w:uiPriority w:val="22"/>
    <w:qFormat/>
    <w:rsid w:val="00190926"/>
    <w:rPr>
      <w:b/>
      <w:bCs/>
    </w:rPr>
  </w:style>
  <w:style w:type="paragraph" w:customStyle="1" w:styleId="c17">
    <w:name w:val="c17"/>
    <w:basedOn w:val="a"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190926"/>
  </w:style>
  <w:style w:type="character" w:customStyle="1" w:styleId="c2">
    <w:name w:val="c2"/>
    <w:basedOn w:val="a0"/>
    <w:rsid w:val="00190926"/>
  </w:style>
  <w:style w:type="table" w:styleId="af6">
    <w:name w:val="Table Grid"/>
    <w:basedOn w:val="a1"/>
    <w:uiPriority w:val="39"/>
    <w:rsid w:val="001909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7">
    <w:name w:val="Placeholder Text"/>
    <w:basedOn w:val="a0"/>
    <w:uiPriority w:val="99"/>
    <w:semiHidden/>
    <w:rsid w:val="00190926"/>
    <w:rPr>
      <w:color w:val="808080"/>
    </w:rPr>
  </w:style>
  <w:style w:type="paragraph" w:styleId="af8">
    <w:name w:val="Normal (Web)"/>
    <w:basedOn w:val="a"/>
    <w:uiPriority w:val="99"/>
    <w:semiHidden/>
    <w:unhideWhenUsed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9">
    <w:name w:val="TOC Heading"/>
    <w:basedOn w:val="1"/>
    <w:next w:val="a"/>
    <w:uiPriority w:val="39"/>
    <w:semiHidden/>
    <w:unhideWhenUsed/>
    <w:qFormat/>
    <w:rsid w:val="0019092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190926"/>
    <w:pPr>
      <w:spacing w:after="100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760DF3"/>
    <w:pPr>
      <w:spacing w:after="0" w:line="240" w:lineRule="auto"/>
    </w:pPr>
    <w:rPr>
      <w:kern w:val="0"/>
      <w14:ligatures w14:val="none"/>
    </w:rPr>
  </w:style>
  <w:style w:type="character" w:customStyle="1" w:styleId="af2">
    <w:name w:val="Без интервала Знак"/>
    <w:basedOn w:val="a0"/>
    <w:link w:val="af1"/>
    <w:uiPriority w:val="1"/>
    <w:rsid w:val="00760DF3"/>
    <w:rPr>
      <w:kern w:val="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76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DF3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Strong"/>
    <w:basedOn w:val="a0"/>
    <w:uiPriority w:val="22"/>
    <w:qFormat/>
    <w:rsid w:val="00190926"/>
    <w:rPr>
      <w:b/>
      <w:bCs/>
    </w:rPr>
  </w:style>
  <w:style w:type="paragraph" w:customStyle="1" w:styleId="c17">
    <w:name w:val="c17"/>
    <w:basedOn w:val="a"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190926"/>
  </w:style>
  <w:style w:type="character" w:customStyle="1" w:styleId="c2">
    <w:name w:val="c2"/>
    <w:basedOn w:val="a0"/>
    <w:rsid w:val="00190926"/>
  </w:style>
  <w:style w:type="table" w:styleId="af6">
    <w:name w:val="Table Grid"/>
    <w:basedOn w:val="a1"/>
    <w:uiPriority w:val="39"/>
    <w:rsid w:val="001909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7">
    <w:name w:val="Placeholder Text"/>
    <w:basedOn w:val="a0"/>
    <w:uiPriority w:val="99"/>
    <w:semiHidden/>
    <w:rsid w:val="00190926"/>
    <w:rPr>
      <w:color w:val="808080"/>
    </w:rPr>
  </w:style>
  <w:style w:type="paragraph" w:styleId="af8">
    <w:name w:val="Normal (Web)"/>
    <w:basedOn w:val="a"/>
    <w:uiPriority w:val="99"/>
    <w:semiHidden/>
    <w:unhideWhenUsed/>
    <w:rsid w:val="0019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9">
    <w:name w:val="TOC Heading"/>
    <w:basedOn w:val="1"/>
    <w:next w:val="a"/>
    <w:uiPriority w:val="39"/>
    <w:semiHidden/>
    <w:unhideWhenUsed/>
    <w:qFormat/>
    <w:rsid w:val="0019092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190926"/>
    <w:pPr>
      <w:spacing w:after="10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tsenka-zdorovya-i-fizicheskogo-razvitiya-obuchayuschihsya-9-11-klassov-obscheobrazovatelnoy-shkoly-n-goroda-revda" TargetMode="External"/><Relationship Id="rId13" Type="http://schemas.openxmlformats.org/officeDocument/2006/relationships/hyperlink" Target="https://zdd.1sept.ru/article.php?ID=20080051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bl.nngasu.ru/electronicresources/uch-metod/sports/877122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monitoring-fizicheskoy-podgotovlennosti-obuchayuschihsya-obscheobrazovatelnyh-organizatsiy-goroda-surguta/viewe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nsporta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smu.ru/fileadmin/templates/DOC/Faculties/PF/Dept_pdb/pdb/Ocenka_fizicheskogo_razvitija_detei_i_podrostkov.pdf" TargetMode="External"/><Relationship Id="rId14" Type="http://schemas.openxmlformats.org/officeDocument/2006/relationships/hyperlink" Target="https://www.volgmed.ru/uploads/journals/articles/1627635563-bulletin-2021-2-3960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4803</Words>
  <Characters>27381</Characters>
  <Application>Microsoft Office Word</Application>
  <DocSecurity>0</DocSecurity>
  <Lines>228</Lines>
  <Paragraphs>64</Paragraphs>
  <ScaleCrop>false</ScaleCrop>
  <Company/>
  <LinksUpToDate>false</LinksUpToDate>
  <CharactersWithSpaces>32120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Татьяна Николаевна Масанина</cp:lastModifiedBy>
  <cp:revision>17</cp:revision>
  <cp:lastPrinted>2024-09-19T08:17:00Z</cp:lastPrinted>
  <dcterms:created xsi:type="dcterms:W3CDTF">2024-09-19T08:09:00Z</dcterms:created>
  <dcterms:modified xsi:type="dcterms:W3CDTF">2025-05-05T09:21:00Z</dcterms:modified>
</cp:coreProperties>
</file>