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60BE" w14:textId="77777777" w:rsidR="00491CB9" w:rsidRPr="001200B7" w:rsidRDefault="00491CB9" w:rsidP="00491CB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200B7">
        <w:rPr>
          <w:rFonts w:ascii="Times New Roman" w:hAnsi="Times New Roman" w:cs="Times New Roman"/>
          <w:b/>
          <w:noProof/>
          <w:sz w:val="28"/>
          <w:szCs w:val="28"/>
        </w:rPr>
        <w:t>Министерство науки и высшего образования Российской Федерации</w:t>
      </w:r>
    </w:p>
    <w:p w14:paraId="5A733482" w14:textId="77777777" w:rsidR="00491CB9" w:rsidRPr="001200B7" w:rsidRDefault="00491CB9" w:rsidP="00491CB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200B7">
        <w:rPr>
          <w:rFonts w:ascii="Times New Roman" w:hAnsi="Times New Roman" w:cs="Times New Roman"/>
          <w:b/>
          <w:noProof/>
          <w:sz w:val="28"/>
          <w:szCs w:val="28"/>
        </w:rPr>
        <w:t>(МИНОБРНАУКИ РОССИИ)</w:t>
      </w:r>
    </w:p>
    <w:p w14:paraId="10B2571D" w14:textId="77777777" w:rsidR="00491CB9" w:rsidRPr="00985294" w:rsidRDefault="00491CB9" w:rsidP="00491CB9">
      <w:pPr>
        <w:pStyle w:val="1"/>
        <w:spacing w:before="0"/>
        <w:jc w:val="center"/>
        <w:rPr>
          <w:b w:val="0"/>
          <w:szCs w:val="28"/>
        </w:rPr>
      </w:pPr>
    </w:p>
    <w:p w14:paraId="24C4BEFD" w14:textId="77777777" w:rsidR="00491CB9" w:rsidRPr="00985294" w:rsidRDefault="00491CB9" w:rsidP="00491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29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ADFC661" w14:textId="77777777" w:rsidR="00491CB9" w:rsidRPr="00985294" w:rsidRDefault="00491CB9" w:rsidP="00491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29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65CA423D" w14:textId="77777777" w:rsidR="00491CB9" w:rsidRPr="00985294" w:rsidRDefault="00491CB9" w:rsidP="00491CB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85294">
        <w:rPr>
          <w:rFonts w:ascii="Times New Roman" w:hAnsi="Times New Roman" w:cs="Times New Roman"/>
          <w:i w:val="0"/>
          <w:color w:val="auto"/>
          <w:sz w:val="28"/>
          <w:szCs w:val="28"/>
        </w:rPr>
        <w:t>«ГОСУДАРСТВЕННЫЙ УНИВЕРСИТЕТ УПРАВЛЕНИЯ»</w:t>
      </w:r>
    </w:p>
    <w:p w14:paraId="1B5C178C" w14:textId="77777777" w:rsidR="00491CB9" w:rsidRPr="00050F02" w:rsidRDefault="00491CB9" w:rsidP="00491CB9">
      <w:pPr>
        <w:jc w:val="center"/>
        <w:rPr>
          <w:rFonts w:ascii="Times New Roman" w:hAnsi="Times New Roman" w:cs="Times New Roman"/>
          <w:b/>
        </w:rPr>
      </w:pPr>
    </w:p>
    <w:p w14:paraId="3700133A" w14:textId="77777777" w:rsidR="00491CB9" w:rsidRDefault="00491CB9" w:rsidP="00491CB9">
      <w:r w:rsidRPr="00050F02">
        <w:rPr>
          <w:noProof/>
        </w:rPr>
        <w:drawing>
          <wp:anchor distT="0" distB="0" distL="114300" distR="114300" simplePos="0" relativeHeight="251659264" behindDoc="1" locked="0" layoutInCell="1" allowOverlap="1" wp14:anchorId="2EBB016D" wp14:editId="57328099">
            <wp:simplePos x="0" y="0"/>
            <wp:positionH relativeFrom="column">
              <wp:posOffset>2470150</wp:posOffset>
            </wp:positionH>
            <wp:positionV relativeFrom="paragraph">
              <wp:posOffset>19050</wp:posOffset>
            </wp:positionV>
            <wp:extent cx="875665" cy="632460"/>
            <wp:effectExtent l="19050" t="0" r="635" b="0"/>
            <wp:wrapNone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EE68D9" w14:textId="77777777" w:rsidR="00491CB9" w:rsidRPr="00985294" w:rsidRDefault="00491CB9" w:rsidP="00491CB9"/>
    <w:p w14:paraId="0D38F8F8" w14:textId="77777777" w:rsidR="00491CB9" w:rsidRDefault="00491CB9" w:rsidP="00491CB9"/>
    <w:p w14:paraId="76E81A6F" w14:textId="77777777" w:rsidR="000C0155" w:rsidRDefault="000C0155" w:rsidP="00491C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52115" w14:textId="77777777" w:rsidR="000C0155" w:rsidRDefault="000C0155" w:rsidP="00491C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3F50B" w14:textId="414B0B16" w:rsidR="00491CB9" w:rsidRDefault="00491CB9" w:rsidP="00491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Предуниверсарий ГУУ</w:t>
      </w:r>
    </w:p>
    <w:p w14:paraId="5BCC949D" w14:textId="77777777" w:rsidR="00491CB9" w:rsidRDefault="00491CB9" w:rsidP="00491C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40A258" w14:textId="77777777" w:rsidR="003A0B05" w:rsidRPr="003A0B05" w:rsidRDefault="003A0B05" w:rsidP="003A0B0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B05">
        <w:rPr>
          <w:rFonts w:ascii="Times New Roman" w:hAnsi="Times New Roman" w:cs="Times New Roman"/>
          <w:sz w:val="28"/>
          <w:szCs w:val="28"/>
        </w:rPr>
        <w:t>на VI Международный конкурс исследовательских работ школьников "</w:t>
      </w:r>
      <w:proofErr w:type="spellStart"/>
      <w:r w:rsidRPr="003A0B0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3A0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B05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3A0B05">
        <w:rPr>
          <w:rFonts w:ascii="Times New Roman" w:hAnsi="Times New Roman" w:cs="Times New Roman"/>
          <w:sz w:val="28"/>
          <w:szCs w:val="28"/>
        </w:rPr>
        <w:t>" 2024/2025</w:t>
      </w:r>
    </w:p>
    <w:p w14:paraId="526E4145" w14:textId="77777777" w:rsidR="00491CB9" w:rsidRDefault="00491CB9" w:rsidP="00491C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CAE608" w14:textId="3CEDA561" w:rsidR="00491CB9" w:rsidRPr="00985294" w:rsidRDefault="00491CB9" w:rsidP="00491C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137DD">
        <w:rPr>
          <w:rFonts w:ascii="Times New Roman" w:hAnsi="Times New Roman" w:cs="Times New Roman"/>
          <w:b/>
          <w:bCs/>
          <w:sz w:val="28"/>
          <w:szCs w:val="28"/>
        </w:rPr>
        <w:t>сследовательск</w:t>
      </w:r>
      <w:r w:rsidR="002C3BAD">
        <w:rPr>
          <w:rFonts w:ascii="Times New Roman" w:hAnsi="Times New Roman" w:cs="Times New Roman"/>
          <w:b/>
          <w:bCs/>
          <w:sz w:val="28"/>
          <w:szCs w:val="28"/>
        </w:rPr>
        <w:t>ий проект</w:t>
      </w:r>
    </w:p>
    <w:p w14:paraId="04E7A550" w14:textId="77777777" w:rsidR="00491CB9" w:rsidRPr="002510FF" w:rsidRDefault="00491CB9" w:rsidP="00491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0FF">
        <w:rPr>
          <w:rFonts w:ascii="Times New Roman" w:hAnsi="Times New Roman" w:cs="Times New Roman"/>
          <w:sz w:val="28"/>
          <w:szCs w:val="28"/>
        </w:rPr>
        <w:t>на тему:</w:t>
      </w:r>
    </w:p>
    <w:p w14:paraId="45BDB0D3" w14:textId="15A8BE0A" w:rsidR="00491CB9" w:rsidRPr="002510FF" w:rsidRDefault="00491CB9" w:rsidP="00491C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510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0C01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Социальная политика государств: разбор и сравнение</w:t>
      </w:r>
      <w:r w:rsidRPr="002510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14:paraId="1935626D" w14:textId="77777777" w:rsidR="00491CB9" w:rsidRDefault="00491CB9" w:rsidP="00491C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DA5EC" w14:textId="77777777" w:rsidR="00491CB9" w:rsidRDefault="00491CB9" w:rsidP="00491C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8F55A4" w14:textId="77777777" w:rsidR="00491CB9" w:rsidRDefault="00491CB9" w:rsidP="000C0155">
      <w:pPr>
        <w:rPr>
          <w:rFonts w:ascii="Times New Roman" w:hAnsi="Times New Roman" w:cs="Times New Roman"/>
          <w:sz w:val="28"/>
          <w:szCs w:val="28"/>
        </w:rPr>
      </w:pPr>
    </w:p>
    <w:p w14:paraId="138E98A2" w14:textId="77777777" w:rsidR="00491CB9" w:rsidRDefault="00491CB9" w:rsidP="00491C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ED68A9" w14:textId="52D5068B" w:rsidR="0048524B" w:rsidRDefault="0048524B" w:rsidP="0048524B">
      <w:pPr>
        <w:rPr>
          <w:rFonts w:ascii="Times New Roman" w:hAnsi="Times New Roman" w:cs="Times New Roman"/>
          <w:sz w:val="28"/>
          <w:szCs w:val="28"/>
        </w:rPr>
      </w:pPr>
    </w:p>
    <w:p w14:paraId="1ACA1865" w14:textId="56169F53" w:rsidR="0048524B" w:rsidRDefault="0048524B" w:rsidP="003A0B05">
      <w:pPr>
        <w:rPr>
          <w:rFonts w:ascii="Times New Roman" w:hAnsi="Times New Roman" w:cs="Times New Roman"/>
          <w:sz w:val="28"/>
          <w:szCs w:val="28"/>
        </w:rPr>
      </w:pPr>
    </w:p>
    <w:p w14:paraId="3CEB1BAE" w14:textId="2291A499" w:rsidR="0048524B" w:rsidRDefault="0048524B" w:rsidP="00491C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458E0" w14:textId="52EB6A07" w:rsidR="0048524B" w:rsidRPr="0048524B" w:rsidRDefault="0048524B" w:rsidP="004852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524B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33C3F224" w14:textId="58FF7D69" w:rsidR="0048524B" w:rsidRPr="0048524B" w:rsidRDefault="0048524B" w:rsidP="0048524B">
      <w:pPr>
        <w:jc w:val="right"/>
        <w:rPr>
          <w:rFonts w:ascii="Times New Roman" w:hAnsi="Times New Roman" w:cs="Times New Roman"/>
          <w:sz w:val="28"/>
          <w:szCs w:val="28"/>
        </w:rPr>
      </w:pPr>
      <w:r w:rsidRPr="0048524B">
        <w:rPr>
          <w:rFonts w:ascii="Times New Roman" w:hAnsi="Times New Roman" w:cs="Times New Roman"/>
          <w:sz w:val="28"/>
          <w:szCs w:val="28"/>
        </w:rPr>
        <w:t>Васильев М</w:t>
      </w:r>
      <w:r>
        <w:rPr>
          <w:rFonts w:ascii="Times New Roman" w:hAnsi="Times New Roman" w:cs="Times New Roman"/>
          <w:sz w:val="28"/>
          <w:szCs w:val="28"/>
        </w:rPr>
        <w:t xml:space="preserve">акар </w:t>
      </w:r>
      <w:r w:rsidRPr="004852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аксимович</w:t>
      </w:r>
    </w:p>
    <w:p w14:paraId="01A19B65" w14:textId="7F1D113E" w:rsidR="0048524B" w:rsidRPr="0048524B" w:rsidRDefault="0048524B" w:rsidP="0048524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524B">
        <w:rPr>
          <w:rFonts w:ascii="Times New Roman" w:hAnsi="Times New Roman" w:cs="Times New Roman"/>
          <w:sz w:val="28"/>
          <w:szCs w:val="28"/>
        </w:rPr>
        <w:t>Корниенкова</w:t>
      </w:r>
      <w:proofErr w:type="spellEnd"/>
      <w:r w:rsidRPr="0048524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ария </w:t>
      </w:r>
      <w:r w:rsidRPr="004852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</w:p>
    <w:p w14:paraId="4FE44FB6" w14:textId="31914D85" w:rsidR="0048524B" w:rsidRPr="0048524B" w:rsidRDefault="0048524B" w:rsidP="0048524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524B">
        <w:rPr>
          <w:rFonts w:ascii="Times New Roman" w:hAnsi="Times New Roman" w:cs="Times New Roman"/>
          <w:sz w:val="28"/>
          <w:szCs w:val="28"/>
        </w:rPr>
        <w:t>Кудряшева</w:t>
      </w:r>
      <w:proofErr w:type="spellEnd"/>
      <w:r w:rsidRPr="0048524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алерия </w:t>
      </w:r>
      <w:r w:rsidRPr="004852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лександровна</w:t>
      </w:r>
    </w:p>
    <w:p w14:paraId="274E5EA4" w14:textId="6F5FDF80" w:rsidR="0048524B" w:rsidRPr="0048524B" w:rsidRDefault="0048524B" w:rsidP="0048524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524B">
        <w:rPr>
          <w:rFonts w:ascii="Times New Roman" w:hAnsi="Times New Roman" w:cs="Times New Roman"/>
          <w:sz w:val="28"/>
          <w:szCs w:val="28"/>
        </w:rPr>
        <w:t>Тушурашвили</w:t>
      </w:r>
      <w:proofErr w:type="spellEnd"/>
      <w:r w:rsidRPr="0048524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гния </w:t>
      </w:r>
      <w:proofErr w:type="spellStart"/>
      <w:r w:rsidRPr="004852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раклиевна</w:t>
      </w:r>
      <w:proofErr w:type="spellEnd"/>
    </w:p>
    <w:p w14:paraId="7FD41B09" w14:textId="77777777" w:rsidR="00491CB9" w:rsidRPr="0048524B" w:rsidRDefault="00491CB9" w:rsidP="00491C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20F3AE" w14:textId="12301FCF" w:rsidR="0048524B" w:rsidRPr="00F72145" w:rsidRDefault="0048524B" w:rsidP="0048524B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</w:rPr>
      </w:pPr>
      <w:r w:rsidRPr="00F72145">
        <w:rPr>
          <w:rStyle w:val="af2"/>
          <w:color w:val="000000" w:themeColor="text1"/>
          <w:sz w:val="28"/>
          <w:bdr w:val="none" w:sz="0" w:space="0" w:color="auto" w:frame="1"/>
        </w:rPr>
        <w:t>Место работы/учебы (аффилиация):</w:t>
      </w:r>
      <w:r w:rsidRPr="00F72145">
        <w:rPr>
          <w:color w:val="000000" w:themeColor="text1"/>
          <w:sz w:val="28"/>
        </w:rPr>
        <w:t> </w:t>
      </w:r>
      <w:proofErr w:type="spellStart"/>
      <w:r w:rsidRPr="00F72145">
        <w:rPr>
          <w:color w:val="000000" w:themeColor="text1"/>
          <w:sz w:val="28"/>
        </w:rPr>
        <w:t>Предуниверсарий</w:t>
      </w:r>
      <w:proofErr w:type="spellEnd"/>
      <w:r w:rsidRPr="00F72145">
        <w:rPr>
          <w:color w:val="000000" w:themeColor="text1"/>
          <w:sz w:val="28"/>
        </w:rPr>
        <w:t xml:space="preserve"> ГУУ, г. Москва, 1</w:t>
      </w:r>
      <w:r>
        <w:rPr>
          <w:color w:val="000000" w:themeColor="text1"/>
          <w:sz w:val="28"/>
        </w:rPr>
        <w:t>1</w:t>
      </w:r>
      <w:r w:rsidRPr="00F72145">
        <w:rPr>
          <w:color w:val="000000" w:themeColor="text1"/>
          <w:sz w:val="28"/>
        </w:rPr>
        <w:t xml:space="preserve"> класс</w:t>
      </w:r>
    </w:p>
    <w:p w14:paraId="071E1F42" w14:textId="77777777" w:rsidR="00491CB9" w:rsidRDefault="00491CB9" w:rsidP="00491CB9">
      <w:pPr>
        <w:rPr>
          <w:rFonts w:ascii="Times New Roman" w:hAnsi="Times New Roman" w:cs="Times New Roman"/>
          <w:sz w:val="28"/>
          <w:szCs w:val="28"/>
        </w:rPr>
      </w:pPr>
    </w:p>
    <w:p w14:paraId="29A1EB8A" w14:textId="284C2FC6" w:rsidR="00491CB9" w:rsidRDefault="00491CB9" w:rsidP="0048524B">
      <w:pPr>
        <w:ind w:hanging="426"/>
        <w:jc w:val="right"/>
        <w:rPr>
          <w:rFonts w:ascii="Times New Roman" w:hAnsi="Times New Roman" w:cs="Times New Roman"/>
          <w:b/>
        </w:rPr>
      </w:pPr>
      <w:r w:rsidRPr="003104B7">
        <w:rPr>
          <w:rFonts w:ascii="Times New Roman" w:hAnsi="Times New Roman" w:cs="Times New Roman"/>
          <w:b/>
        </w:rPr>
        <w:t>НАУЧНЫЙ РУКОВОДИТЕЛЬ</w:t>
      </w:r>
    </w:p>
    <w:p w14:paraId="0DD191A7" w14:textId="39ADD7EE" w:rsidR="0048524B" w:rsidRPr="0048524B" w:rsidRDefault="0048524B" w:rsidP="0048524B">
      <w:pPr>
        <w:ind w:hanging="426"/>
        <w:jc w:val="right"/>
        <w:rPr>
          <w:rFonts w:ascii="Times New Roman" w:hAnsi="Times New Roman" w:cs="Times New Roman"/>
        </w:rPr>
      </w:pPr>
      <w:r w:rsidRPr="0048524B">
        <w:rPr>
          <w:rFonts w:ascii="Times New Roman" w:hAnsi="Times New Roman" w:cs="Times New Roman"/>
        </w:rPr>
        <w:t xml:space="preserve">Учитель истории и обществознания </w:t>
      </w:r>
    </w:p>
    <w:p w14:paraId="5D41999B" w14:textId="236D7E95" w:rsidR="0048524B" w:rsidRDefault="0048524B" w:rsidP="0048524B">
      <w:pPr>
        <w:ind w:hanging="426"/>
        <w:jc w:val="right"/>
        <w:rPr>
          <w:rFonts w:ascii="Times New Roman" w:hAnsi="Times New Roman" w:cs="Times New Roman"/>
        </w:rPr>
      </w:pPr>
      <w:r w:rsidRPr="0048524B">
        <w:rPr>
          <w:rFonts w:ascii="Times New Roman" w:hAnsi="Times New Roman" w:cs="Times New Roman"/>
        </w:rPr>
        <w:t>Полосова Екатерина Олеговна</w:t>
      </w:r>
    </w:p>
    <w:p w14:paraId="531F0265" w14:textId="06535AA0" w:rsidR="0048524B" w:rsidRDefault="0048524B" w:rsidP="0048524B">
      <w:pPr>
        <w:ind w:left="147"/>
        <w:jc w:val="right"/>
        <w:rPr>
          <w:rFonts w:ascii="Times New Roman" w:hAnsi="Times New Roman" w:cs="Times New Roman"/>
        </w:rPr>
      </w:pPr>
      <w:r w:rsidRPr="0048524B">
        <w:rPr>
          <w:rFonts w:ascii="Times New Roman" w:hAnsi="Times New Roman" w:cs="Times New Roman"/>
        </w:rPr>
        <w:t>к.э.н., доцент, доцент кафедры финансов и кредита</w:t>
      </w:r>
    </w:p>
    <w:p w14:paraId="46C85BA1" w14:textId="4EFEB8C2" w:rsidR="0048524B" w:rsidRPr="0048524B" w:rsidRDefault="0048524B" w:rsidP="0048524B">
      <w:pPr>
        <w:ind w:left="147"/>
        <w:jc w:val="right"/>
        <w:rPr>
          <w:rFonts w:ascii="Times New Roman" w:hAnsi="Times New Roman" w:cs="Times New Roman"/>
        </w:rPr>
      </w:pPr>
      <w:r w:rsidRPr="0048524B">
        <w:rPr>
          <w:rFonts w:ascii="Times New Roman" w:hAnsi="Times New Roman" w:cs="Times New Roman"/>
        </w:rPr>
        <w:t>Полякова Валентина Владимировна</w:t>
      </w:r>
    </w:p>
    <w:p w14:paraId="3A9DCF1B" w14:textId="77777777" w:rsidR="0048524B" w:rsidRPr="0048524B" w:rsidRDefault="0048524B" w:rsidP="0048524B">
      <w:pPr>
        <w:ind w:hanging="426"/>
        <w:jc w:val="right"/>
        <w:rPr>
          <w:rFonts w:ascii="Times New Roman" w:hAnsi="Times New Roman" w:cs="Times New Roman"/>
        </w:rPr>
      </w:pPr>
    </w:p>
    <w:tbl>
      <w:tblPr>
        <w:tblStyle w:val="ae"/>
        <w:tblW w:w="836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541"/>
      </w:tblGrid>
      <w:tr w:rsidR="0048524B" w:rsidRPr="0048524B" w14:paraId="2E8BF911" w14:textId="77777777" w:rsidTr="0048524B">
        <w:trPr>
          <w:trHeight w:val="276"/>
        </w:trPr>
        <w:tc>
          <w:tcPr>
            <w:tcW w:w="3823" w:type="dxa"/>
            <w:vMerge w:val="restart"/>
          </w:tcPr>
          <w:p w14:paraId="7B730505" w14:textId="77777777" w:rsidR="0048524B" w:rsidRPr="0048524B" w:rsidRDefault="0048524B" w:rsidP="0048524B">
            <w:pPr>
              <w:ind w:lef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Merge w:val="restart"/>
          </w:tcPr>
          <w:p w14:paraId="0C1C2389" w14:textId="409A9BAF" w:rsidR="0048524B" w:rsidRPr="0048524B" w:rsidRDefault="0048524B" w:rsidP="00485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4B" w:rsidRPr="003104B7" w14:paraId="1998FBB6" w14:textId="77777777" w:rsidTr="0048524B">
        <w:trPr>
          <w:trHeight w:val="276"/>
        </w:trPr>
        <w:tc>
          <w:tcPr>
            <w:tcW w:w="3823" w:type="dxa"/>
            <w:vMerge/>
          </w:tcPr>
          <w:p w14:paraId="4ADEC0CA" w14:textId="77777777" w:rsidR="0048524B" w:rsidRPr="003104B7" w:rsidRDefault="0048524B" w:rsidP="0097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14:paraId="5E37B148" w14:textId="77777777" w:rsidR="0048524B" w:rsidRPr="003104B7" w:rsidRDefault="0048524B" w:rsidP="0097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08E26" w14:textId="6095E530" w:rsidR="0048524B" w:rsidRPr="0048524B" w:rsidRDefault="00491CB9" w:rsidP="003A0B05">
      <w:pPr>
        <w:tabs>
          <w:tab w:val="left" w:pos="417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C4ACB" wp14:editId="064E2617">
                <wp:simplePos x="0" y="0"/>
                <wp:positionH relativeFrom="column">
                  <wp:posOffset>2895517</wp:posOffset>
                </wp:positionH>
                <wp:positionV relativeFrom="paragraph">
                  <wp:posOffset>363303</wp:posOffset>
                </wp:positionV>
                <wp:extent cx="190831" cy="159026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74D730" id="Прямоугольник 6" o:spid="_x0000_s1026" style="position:absolute;margin-left:228pt;margin-top:28.6pt;width:15.0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</w:rPr>
        <w:t>Москва, 2024</w:t>
      </w:r>
    </w:p>
    <w:p w14:paraId="5EF1F4AB" w14:textId="77777777" w:rsidR="003A0B05" w:rsidRDefault="003A0B05" w:rsidP="00491C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C3B53" w14:textId="27A0CD55" w:rsidR="00491CB9" w:rsidRPr="00F65DFA" w:rsidRDefault="00491CB9" w:rsidP="00491C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65D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581CD9E2" w14:textId="77777777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65DFA12B" w14:textId="582788E0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Основные аспекты </w:t>
      </w:r>
      <w:r w:rsidR="006C54C9">
        <w:rPr>
          <w:rFonts w:ascii="Times New Roman" w:hAnsi="Times New Roman" w:cs="Times New Roman"/>
          <w:sz w:val="28"/>
          <w:szCs w:val="28"/>
        </w:rPr>
        <w:t>социальной политики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14:paraId="4F36E84E" w14:textId="22AD9011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C54C9">
        <w:rPr>
          <w:rFonts w:ascii="Times New Roman" w:hAnsi="Times New Roman" w:cs="Times New Roman"/>
          <w:sz w:val="28"/>
          <w:szCs w:val="28"/>
        </w:rPr>
        <w:t>Понятие социальной политики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14:paraId="087AD194" w14:textId="58B58590" w:rsidR="00491CB9" w:rsidRPr="00A72C5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C54C9" w:rsidRPr="006C54C9">
        <w:rPr>
          <w:rFonts w:ascii="Times New Roman" w:hAnsi="Times New Roman" w:cs="Times New Roman"/>
          <w:sz w:val="28"/>
          <w:szCs w:val="28"/>
        </w:rPr>
        <w:t>Показатели оценки эффективности социальной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6C54C9">
        <w:rPr>
          <w:rFonts w:ascii="Times New Roman" w:hAnsi="Times New Roman" w:cs="Times New Roman"/>
          <w:sz w:val="28"/>
          <w:szCs w:val="28"/>
        </w:rPr>
        <w:t>7</w:t>
      </w:r>
    </w:p>
    <w:p w14:paraId="6AC6DB0D" w14:textId="10950560" w:rsidR="00491CB9" w:rsidRPr="00A72C5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C54C9" w:rsidRPr="006C54C9">
        <w:rPr>
          <w:rFonts w:ascii="Times New Roman" w:hAnsi="Times New Roman" w:cs="Times New Roman"/>
          <w:sz w:val="28"/>
          <w:szCs w:val="28"/>
        </w:rPr>
        <w:t>Принципы и функции социальной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6C54C9">
        <w:rPr>
          <w:rFonts w:ascii="Times New Roman" w:hAnsi="Times New Roman" w:cs="Times New Roman"/>
          <w:sz w:val="28"/>
          <w:szCs w:val="28"/>
        </w:rPr>
        <w:t>9</w:t>
      </w:r>
    </w:p>
    <w:p w14:paraId="69CE7C14" w14:textId="37AEA771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6C54C9" w:rsidRPr="006C54C9">
        <w:rPr>
          <w:rFonts w:ascii="Times New Roman" w:hAnsi="Times New Roman" w:cs="Times New Roman"/>
          <w:sz w:val="28"/>
          <w:szCs w:val="28"/>
        </w:rPr>
        <w:t>Сравнительный анализ подходов стран к формированию социальной политики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6C54C9">
        <w:rPr>
          <w:rFonts w:ascii="Times New Roman" w:hAnsi="Times New Roman" w:cs="Times New Roman"/>
          <w:sz w:val="28"/>
          <w:szCs w:val="28"/>
        </w:rPr>
        <w:t>2</w:t>
      </w:r>
    </w:p>
    <w:p w14:paraId="317AFCEF" w14:textId="209BC058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C54C9">
        <w:rPr>
          <w:rFonts w:ascii="Times New Roman" w:hAnsi="Times New Roman" w:cs="Times New Roman"/>
          <w:sz w:val="28"/>
          <w:szCs w:val="28"/>
        </w:rPr>
        <w:t>Франция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6C54C9">
        <w:rPr>
          <w:rFonts w:ascii="Times New Roman" w:hAnsi="Times New Roman" w:cs="Times New Roman"/>
          <w:sz w:val="28"/>
          <w:szCs w:val="28"/>
        </w:rPr>
        <w:t>2</w:t>
      </w:r>
    </w:p>
    <w:p w14:paraId="5646255B" w14:textId="5A0F4C6B" w:rsidR="00491CB9" w:rsidRPr="00A72C5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C54C9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6C54C9">
        <w:rPr>
          <w:rFonts w:ascii="Times New Roman" w:hAnsi="Times New Roman" w:cs="Times New Roman"/>
          <w:sz w:val="28"/>
          <w:szCs w:val="28"/>
        </w:rPr>
        <w:t>5</w:t>
      </w:r>
    </w:p>
    <w:p w14:paraId="5C13E74D" w14:textId="75D4C0D1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C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6C54C9"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6C54C9">
        <w:rPr>
          <w:rFonts w:ascii="Times New Roman" w:hAnsi="Times New Roman" w:cs="Times New Roman"/>
          <w:sz w:val="28"/>
          <w:szCs w:val="28"/>
        </w:rPr>
        <w:t>9</w:t>
      </w:r>
    </w:p>
    <w:p w14:paraId="029D6D9C" w14:textId="784DC04C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6C54C9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ab/>
      </w:r>
      <w:r w:rsidR="006C54C9">
        <w:rPr>
          <w:rFonts w:ascii="Times New Roman" w:hAnsi="Times New Roman" w:cs="Times New Roman"/>
          <w:sz w:val="28"/>
          <w:szCs w:val="28"/>
        </w:rPr>
        <w:t>21</w:t>
      </w:r>
    </w:p>
    <w:p w14:paraId="6081662E" w14:textId="68A563C9" w:rsidR="006C54C9" w:rsidRDefault="006C54C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6C54C9">
        <w:rPr>
          <w:rFonts w:ascii="Times New Roman" w:hAnsi="Times New Roman" w:cs="Times New Roman"/>
          <w:sz w:val="28"/>
          <w:szCs w:val="28"/>
        </w:rPr>
        <w:t>Проектная модель «Сравнение социальной политики государств»</w:t>
      </w:r>
      <w:r>
        <w:rPr>
          <w:rFonts w:ascii="Times New Roman" w:hAnsi="Times New Roman" w:cs="Times New Roman"/>
          <w:sz w:val="28"/>
          <w:szCs w:val="28"/>
        </w:rPr>
        <w:tab/>
        <w:t>26</w:t>
      </w:r>
    </w:p>
    <w:p w14:paraId="6C82BE14" w14:textId="7BDEF8D7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6C54C9">
        <w:rPr>
          <w:rFonts w:ascii="Times New Roman" w:hAnsi="Times New Roman" w:cs="Times New Roman"/>
          <w:sz w:val="28"/>
          <w:szCs w:val="28"/>
        </w:rPr>
        <w:t>8</w:t>
      </w:r>
    </w:p>
    <w:p w14:paraId="6EC2FF40" w14:textId="1743E0EE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6C54C9">
        <w:rPr>
          <w:rFonts w:ascii="Times New Roman" w:hAnsi="Times New Roman" w:cs="Times New Roman"/>
          <w:sz w:val="28"/>
          <w:szCs w:val="28"/>
        </w:rPr>
        <w:t>9</w:t>
      </w:r>
    </w:p>
    <w:p w14:paraId="49C72014" w14:textId="77777777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67368" w14:textId="77777777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65C50" w14:textId="77777777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02288" w14:textId="77777777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9A175" w14:textId="77777777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3EEA0" w14:textId="77777777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66A43" w14:textId="77777777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742D0" w14:textId="77777777" w:rsidR="00491CB9" w:rsidRDefault="00491CB9" w:rsidP="00491CB9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88345" w14:textId="3ECCEEC8" w:rsidR="00CD5404" w:rsidRPr="00491CB9" w:rsidRDefault="00CD5404" w:rsidP="00491CB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6DC62475" w14:textId="5896D3CF" w:rsidR="00C410E6" w:rsidRDefault="00C410E6" w:rsidP="00CD5404">
      <w:pPr>
        <w:shd w:val="clear" w:color="auto" w:fill="FFFFFF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lastRenderedPageBreak/>
        <w:t>Введение</w:t>
      </w:r>
    </w:p>
    <w:p w14:paraId="7AA3ECC0" w14:textId="77777777" w:rsidR="00CD5404" w:rsidRPr="00CD5404" w:rsidRDefault="00CD5404" w:rsidP="00CD5404">
      <w:pPr>
        <w:shd w:val="clear" w:color="auto" w:fill="FFFFFF"/>
        <w:ind w:right="-1" w:firstLine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</w:p>
    <w:p w14:paraId="657193B6" w14:textId="21B1384F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Социальная политика государства играет важную роль в государственном управлении, поскольку итоговая цель для любого государства 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обеспечение благосостояния каждого гражданина и общества в целом.</w:t>
      </w:r>
    </w:p>
    <w:p w14:paraId="513CAD05" w14:textId="6E70C810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в стратегическом плане – создание благоприятных и конструктивно-созидательных экономических, правовых и социально-политических услови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того, чтобы кажды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человек мог работать и досто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зарабатывать. Реализация это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цели обеспечивает реализацию социально-экономических прав и свобод человека, т.е. формально-определенных и юридически гарантированных возможносте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личности пользоваться социальными и духовными благами общества. </w:t>
      </w:r>
    </w:p>
    <w:p w14:paraId="1FC674FB" w14:textId="7777777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 политика занимает важное место как в современной теории, так и на практике социального управления. Выбранная тема исследования актуальна из-за необходимости разработки методов обеспечения приемлемого уровня социальной жизни граждан в условиях глобализации, обеспечения поддержки нуждающимся слоям населения и создания условий для удовлетворения человеческих потребностей в постиндустриальном обществе</w:t>
      </w:r>
    </w:p>
    <w:p w14:paraId="1B8284B2" w14:textId="36D1395B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Предметом данного исследования является социальная политика</w:t>
      </w:r>
      <w:r w:rsidR="00CD5404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государства.</w:t>
      </w:r>
    </w:p>
    <w:p w14:paraId="79296D63" w14:textId="742F7FC3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Объектом данного исследования являются страны США, Индия, Россия, Франция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5566F2B" w14:textId="7777777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написании работы использовались следующие методы исследования: </w:t>
      </w:r>
    </w:p>
    <w:p w14:paraId="1FF3965F" w14:textId="77777777" w:rsidR="00C410E6" w:rsidRPr="00CD5404" w:rsidRDefault="00C410E6" w:rsidP="00CD540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поиск и изучение интернет-ресурсов, статей и научной литературы;</w:t>
      </w:r>
    </w:p>
    <w:p w14:paraId="5EDC7481" w14:textId="77777777" w:rsidR="00C410E6" w:rsidRPr="00CD5404" w:rsidRDefault="00C410E6" w:rsidP="00CD540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наблюдение; </w:t>
      </w:r>
    </w:p>
    <w:p w14:paraId="4A6E6955" w14:textId="77777777" w:rsidR="00C410E6" w:rsidRPr="00CD5404" w:rsidRDefault="00C410E6" w:rsidP="00CD540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 найденной информации;</w:t>
      </w:r>
    </w:p>
    <w:p w14:paraId="08CBAE02" w14:textId="77777777" w:rsidR="00C410E6" w:rsidRPr="00CD5404" w:rsidRDefault="00C410E6" w:rsidP="00CD540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систематизация материала. </w:t>
      </w:r>
    </w:p>
    <w:p w14:paraId="08DF4B30" w14:textId="479E528A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Гипотеза: 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недрение социальной политики в различных странах способствует повышению качества жизни населения и созданию стабильного и процветающего общества.</w:t>
      </w:r>
    </w:p>
    <w:p w14:paraId="79541659" w14:textId="3E39987F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 исследовательской работы: 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оставление табличных данных на основе анализа социальной политики в США, России, Франции и Индии</w:t>
      </w:r>
    </w:p>
    <w:p w14:paraId="29EA5117" w14:textId="7777777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Задачи проекта:</w:t>
      </w:r>
    </w:p>
    <w:p w14:paraId="1D35A378" w14:textId="77777777" w:rsidR="00C410E6" w:rsidRPr="00CD5404" w:rsidRDefault="00C410E6" w:rsidP="00CD5404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Изучить социальную политику каждой отдельно взятой страны.</w:t>
      </w:r>
    </w:p>
    <w:p w14:paraId="2DCCEA58" w14:textId="77777777" w:rsidR="00C410E6" w:rsidRPr="00CD5404" w:rsidRDefault="00C410E6" w:rsidP="00CD5404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Найти важные критерии для описания социальной политики каждой страны.</w:t>
      </w:r>
    </w:p>
    <w:p w14:paraId="2946EAD7" w14:textId="77777777" w:rsidR="00C410E6" w:rsidRPr="00CD5404" w:rsidRDefault="00C410E6" w:rsidP="00CD5404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Структурировать найденную информацию. </w:t>
      </w:r>
    </w:p>
    <w:p w14:paraId="26A61DA1" w14:textId="5E4D8F02" w:rsidR="00CD5404" w:rsidRDefault="00C410E6" w:rsidP="00CD5404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Создать таблицу с найденной информацией о социальной политике в РФ, США, Индии и Франции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9020548" w14:textId="568CCA69" w:rsidR="00CD5404" w:rsidRPr="00CD5404" w:rsidRDefault="00CD5404" w:rsidP="00CD5404">
      <w:pPr>
        <w:shd w:val="clear" w:color="auto" w:fill="FFFFFF"/>
        <w:tabs>
          <w:tab w:val="left" w:pos="993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Информационную базу исследования составляют статьи по теме проекта и исследовательские работы.</w:t>
      </w:r>
    </w:p>
    <w:p w14:paraId="33BBAAFC" w14:textId="160A9BE7" w:rsidR="00CD5404" w:rsidRPr="00CD5404" w:rsidRDefault="00CD5404" w:rsidP="00CD5404">
      <w:pPr>
        <w:shd w:val="clear" w:color="auto" w:fill="FFFFFF"/>
        <w:tabs>
          <w:tab w:val="left" w:pos="993"/>
        </w:tabs>
        <w:ind w:left="720"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 носит исследовательский характер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3BFA583" w14:textId="3C586F61" w:rsidR="00C410E6" w:rsidRPr="00CD5404" w:rsidRDefault="00C410E6" w:rsidP="00CD5404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Г</w:t>
      </w:r>
      <w:r w:rsidR="00CD5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лава 1</w:t>
      </w:r>
      <w:r w:rsidR="00CD5404">
        <w:rPr>
          <w:rFonts w:ascii="Times New Roman" w:hAnsi="Times New Roman" w:cs="Times New Roman"/>
          <w:sz w:val="28"/>
          <w:szCs w:val="28"/>
        </w:rPr>
        <w:t>.</w:t>
      </w:r>
      <w:r w:rsidRPr="00CD5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="006C54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аспекты с</w:t>
      </w:r>
      <w:r w:rsidRPr="00CD5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оциальн</w:t>
      </w:r>
      <w:r w:rsidR="006C54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ой</w:t>
      </w:r>
      <w:r w:rsidRPr="00CD5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политик</w:t>
      </w:r>
      <w:r w:rsidR="006C54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</w:t>
      </w:r>
    </w:p>
    <w:p w14:paraId="0ECB8543" w14:textId="3A4600F9" w:rsidR="00CD5404" w:rsidRDefault="00CD5404" w:rsidP="00CD5404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1.1. П</w:t>
      </w: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онятие социальной политики</w:t>
      </w:r>
    </w:p>
    <w:p w14:paraId="5BE589E7" w14:textId="77777777" w:rsidR="00CD5404" w:rsidRDefault="00CD5404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3D556C" w14:textId="353EF593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Социальная политика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сложное и многоаспектное явление человечества, поэтому представляется целесообразно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систематизацие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анализом различных подходов к нему.</w:t>
      </w:r>
    </w:p>
    <w:p w14:paraId="66BCE8CE" w14:textId="71B00C39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Несмотря на то, что социальная политика как функция государства появилась в 19 веке, впервые идеи о взаимоде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 государства с обществом возникли еще в античные времена. Аристотель и Платон были среди первых мыслителе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античности, чьи труды были посвящены понятиям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справедливости и равенства.</w:t>
      </w:r>
    </w:p>
    <w:p w14:paraId="783C1B7F" w14:textId="379E778D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Античны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философ периода Древне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Греции - Платон, мечтал об идеальном обществе, где кажды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выполняет свою роль, необходимую для общего благополучия на свое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территории. Согласно его видениям, частная собственность должна быть универсально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так как ее личны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характер приводит к несправедливости и конфликтам. Цитирую: «...прежде всего никто не должен обладать никако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частно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собственностью, если в том нет кра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необходимости. Затем ни у кого не должно быть такого жилища или кладово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куда не имел бы доступа всяки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желающи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Припасы, необходимые для рассудительных и мужественных знатоков военного дела, они должны получать от остальных граждан в уплату за то, что их охраняют. Количества припасов должно хватать стражам на год, но без излишка. Столуясь все вместе, как во время военных походов, они и жить будут сообща. А насчет золота и серебра надо сказать им, что божественное золото – то, что от богов – они всегда имеют в свое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душе, так что ничуть не нуждаются в золоте человеческом, да и нечестиво было бы, обладая уем золотом, осквернять его примесью золота смертного: у них оно должно быть чистым, не то, что ходячая монета, которую часто нечестиво подделывают. Им одним не дозволено в нашем государстве пользоваться золотом и серебром, даже прикасаться к ним, быть с ними под одно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крыше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украшаться ими или пить из золотых и серебряных сосудов. Только так могли бы стражи остаться невредимыми и сохранить государство. А чуть только заведется у них собственная земля, дома, деньги, как се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 же из страже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станут они хозяевами и земледельцами; из союзников остальных граждан сделаются враждебными им владыками; ненавидя сами и вызывая к себе ненависть, питая злые умыслы и их опасаясь, будут они все время жить в большем страхе перед внутренними врагами, чем перед внешними, а в таком случае и сами они, и все государство устремится к свое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скоре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гибели»</w:t>
      </w:r>
    </w:p>
    <w:p w14:paraId="34F7D039" w14:textId="36D5E330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Аристотель считал, что государство существует для обеспечения социального благополучия, которое объединяет люде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общину. Он утверждал, что государство должно стремиться к общему благу и счастью всех своих граждан, а не направлять это на отдельные группы или правителе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само правление должно быть основано на справедливости и честности.</w:t>
      </w:r>
    </w:p>
    <w:p w14:paraId="21FBE291" w14:textId="6737AC5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Впервые социальная политика была запущена уже во второ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половине первого тысячелетия наше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эры. Это произошло из-за возрастания числа бедных после распада Римско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империи. В этот период монастыри осуществляли благотворительные программы для помощи нуждающимся людям.</w:t>
      </w:r>
    </w:p>
    <w:p w14:paraId="572F8F91" w14:textId="3363242B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Любые изменения, происходящие в обществе, а тем более в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сфере, должны рассматриваться как непрерывны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процесс, бесконечны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поток событи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должен быть урегулирован в целенаправленном управлении как со стороны самого общества, так и со стороны государства потому, что события могут вести общество не только по пути совершенствования, но и по пути распада. Тем самым данное у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равление можно определить как особы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вид деятельности люде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которое направлено на достижение целе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 путем поддержания целостности и равновесия данно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 и выбора оптимального пути ее функционирования и развития для общего блага.</w:t>
      </w:r>
    </w:p>
    <w:p w14:paraId="01C025EB" w14:textId="77777777" w:rsid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Социальное управление выступает как совокупность организационно оформленных образовани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управленческих связе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между ними, осуществление которых позволяет реализовать управленческое возде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ствие между лицами, социальными группами и общностями, экономическими, социальными и другими институтами. </w:t>
      </w:r>
    </w:p>
    <w:p w14:paraId="56A3A509" w14:textId="08569B5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качестве дискуссионных аспектов данного явления можно выделить проблемы: «человека как субъекта и объекта управления», «стремительная изменчивость внутренне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внешне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среды проживания». Регулирование социальны систем характеризуется </w:t>
      </w:r>
      <w:r w:rsidR="00CD5404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особенностями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таких как самоуправляемость, целенаправленность, наличие обратно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связи и развитие.</w:t>
      </w:r>
    </w:p>
    <w:p w14:paraId="5EFF31AB" w14:textId="7D92179E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 политика как самостоятельная область государственного управления начала формироваться в Германии в 80-е годы 20 века, когда был принят ряд законодательных актов в плане социального регулирования. Для ослабления влияние партии социал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демократов, правительство Бисмарка подготовило несколько законов о страховании рабочих промышленных предприяти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Социальная политика была возведена в ранг официально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доктрины Германии. После возведена в ранг официально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доктрины Германии, СП получила закрепление в Ве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марско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конституции 1919 г. – перво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европе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конституции, наделивше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граждан такими социальными правами как: правами на объединение в профсоюзы, защиту от безработицы, охрану здоровья и трудоспособности.</w:t>
      </w:r>
    </w:p>
    <w:p w14:paraId="50AF1F3C" w14:textId="77777777" w:rsid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настоящее время социальная политика по се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день является почти важне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областью деятельности институтов гражданского общества. В широком смысле ее воспринимают как отождествление «социального» и «общественного». </w:t>
      </w:r>
    </w:p>
    <w:p w14:paraId="7F21606F" w14:textId="03723D8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 есть, под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понимают 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ствия общества, направленные на решение ВСЕХ возможных проблем. В узком, как защиту и обеспечение социальных прав каждого человека с мерами, которые направлены на обеспечение минимального уровня социальных благ для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наиболее уязвимых слоев общества. В обществе должны быть приняты конкретные меры для улучшения социального положения таких групп люде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E7D7112" w14:textId="264BDE16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Пров</w:t>
      </w:r>
      <w:r w:rsidR="00CD5404" w:rsidRPr="00CD540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D540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дя анализ, можно заметить</w:t>
      </w:r>
      <w:r w:rsidR="00CD5404" w:rsidRPr="00CD540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CD540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как в антично</w:t>
      </w:r>
      <w:r w:rsidR="00CD5404" w:rsidRPr="00CD540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и современно</w:t>
      </w:r>
      <w:r w:rsidR="00CD5404" w:rsidRPr="00CD540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литературе можно выявить четыре основных различия трактования социально         политики:</w:t>
      </w:r>
    </w:p>
    <w:p w14:paraId="6D6784FF" w14:textId="68F8BBB4" w:rsidR="00C410E6" w:rsidRPr="00CD5404" w:rsidRDefault="00C410E6" w:rsidP="00CD5404">
      <w:pPr>
        <w:numPr>
          <w:ilvl w:val="0"/>
          <w:numId w:val="4"/>
        </w:numPr>
        <w:shd w:val="clear" w:color="auto" w:fill="FFFFFF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политики: в антично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литературе социальная политика была направлена на укрепление власти и поддержание стабильности в обществе, в то время как в современно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политике акцент делается на защите прав и интересов граждан, борьбе с неравенством и дискриминацие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7661316" w14:textId="45D5CADC" w:rsidR="00C410E6" w:rsidRPr="00CD5404" w:rsidRDefault="00C410E6" w:rsidP="00CD5404">
      <w:pPr>
        <w:numPr>
          <w:ilvl w:val="0"/>
          <w:numId w:val="4"/>
        </w:numPr>
        <w:shd w:val="clear" w:color="auto" w:fill="FFFFFF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Подход к решению проблем: в антично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литературе часто использовался авторитарны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подход к решению проблем, в то время как современная социальная политика склонна к более демократическим и участию граждан в принятии решени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1F714EC" w14:textId="2636B8CF" w:rsidR="00C410E6" w:rsidRPr="00CD5404" w:rsidRDefault="00C410E6" w:rsidP="00CD5404">
      <w:pPr>
        <w:numPr>
          <w:ilvl w:val="0"/>
          <w:numId w:val="4"/>
        </w:numPr>
        <w:shd w:val="clear" w:color="auto" w:fill="FFFFFF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Отношение к бедным и малообеспеченным: в антично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литературе бедные и малообеспеченные часто рассматривались как неполноценные и представлялись в негативном свете 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 как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могли по их мнению в дальне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шем приносить пользу государству, в то время как современная социальная политика стремится к их защите и поддержке.</w:t>
      </w:r>
    </w:p>
    <w:p w14:paraId="5EEA8B15" w14:textId="4A3539AB" w:rsidR="00C410E6" w:rsidRPr="00CD5404" w:rsidRDefault="00C410E6" w:rsidP="00CD5404">
      <w:pPr>
        <w:numPr>
          <w:ilvl w:val="0"/>
          <w:numId w:val="4"/>
        </w:numPr>
        <w:shd w:val="clear" w:color="auto" w:fill="FFFFFF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Роль государства: в антично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литературе государство играло более активную роль в регулировании общественных отношени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то время как в современно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политике акцент делается на роль государства в обеспечении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справедливости и защите прав граждан.</w:t>
      </w:r>
    </w:p>
    <w:p w14:paraId="66E68D4D" w14:textId="57DE167F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качестве субъекта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выступают государственные органы управления, органы власти суб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ъе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ктов федерации, органы местного самоуправления, институты гражданского общества или же любые социально-экономические или политические организации и предприятия. Данные субъекты должны обеспечивать благосостояние в обществе, реализовать принцип «системно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справедливости» среди граждан. Тем самым социальная политика приобретает окраску обслуживания социальных потребносте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развития среды, в которо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находится человек.</w:t>
      </w:r>
    </w:p>
    <w:p w14:paraId="35C7B9A9" w14:textId="005E0A56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характеристике структуры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можно выделять следующие уровни:</w:t>
      </w:r>
    </w:p>
    <w:p w14:paraId="4A2A5772" w14:textId="6D265A0F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Деятельность государственно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</w:t>
      </w:r>
    </w:p>
    <w:p w14:paraId="55697C17" w14:textId="30D67A09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Деятельность негосударственных структур (фонды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т.п.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 </w:t>
      </w:r>
    </w:p>
    <w:p w14:paraId="4ACA69BA" w14:textId="7777777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Деятельность группы и отдельные личности</w:t>
      </w:r>
    </w:p>
    <w:p w14:paraId="5246E993" w14:textId="558AA598" w:rsidR="00C410E6" w:rsidRPr="00CD5404" w:rsidRDefault="00CD5404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первых двух групп можно выявить подуровни связанными с региональными ступенями. В пределах свое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территории выступают разные органы местного самоуправления, муниципальных организаци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социальных груп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отдельных граждан в рамках города или 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она.</w:t>
      </w:r>
    </w:p>
    <w:p w14:paraId="057B808D" w14:textId="42A8BFDA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Региональная политика представляет собо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цели направленные на интерес специфики именно своего субъекта. А местное самоуправление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является формо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гражданско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самодеятельности и проявления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активности для общего блага.</w:t>
      </w:r>
    </w:p>
    <w:p w14:paraId="6DFF5406" w14:textId="1FE50987" w:rsidR="00C410E6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Исходя из выше </w:t>
      </w:r>
      <w:proofErr w:type="gram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написанного ,</w:t>
      </w:r>
      <w:proofErr w:type="gram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 представляет собо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деятельность как государственных так и не государственных социальных институтов по систематизации, оптимизации и стандартизации социальных связе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обеспечения стабильности общества, целью которо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является обеспечение равновесия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системы.</w:t>
      </w:r>
    </w:p>
    <w:p w14:paraId="41EFCD16" w14:textId="77777777" w:rsidR="00CD5404" w:rsidRPr="00CD5404" w:rsidRDefault="00CD5404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4749DC" w14:textId="7C5D88C2" w:rsidR="00C410E6" w:rsidRDefault="00CD5404" w:rsidP="00CD5404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1.2. По</w:t>
      </w:r>
      <w:r w:rsidR="00C410E6"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казатели оценки эффективности социальной политики</w:t>
      </w:r>
    </w:p>
    <w:p w14:paraId="15888151" w14:textId="77777777" w:rsidR="00CD5404" w:rsidRPr="00CD5404" w:rsidRDefault="00CD5404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EC616F4" w14:textId="77777777" w:rsid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такое показатели оценки эффективности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политики? Показатели оценки эффективности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представляют собо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количественные или качественные меры, которые используются для оценки результатов и возде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 социальных программ и политики. Они позволяют лицам, принимающим решения, понять, насколько хорошо программы достигают своих целе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приносят ли они желаемые результаты. Выявление само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эффективности является очень сложным вопросом. На это может влиять кучу факторов, одним из них это регулярны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анализ и оценка уже существующих мероприяти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целью их дальне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корректировки и совершенствования.</w:t>
      </w:r>
    </w:p>
    <w:p w14:paraId="04E97B7B" w14:textId="13A1236F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дает прогнозирование реализуемо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политики. Эффективность на сегодняшни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день является главне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шим критерием соц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иально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экономических наук. Она играет роль основы характеристики деятельности человека.</w:t>
      </w:r>
    </w:p>
    <w:p w14:paraId="0C32C938" w14:textId="7C1C941D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определении эффективности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следует исходить из следующих принципов:</w:t>
      </w:r>
    </w:p>
    <w:p w14:paraId="135E3147" w14:textId="77E1B6F1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Полученны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результат должен соответствовать или быть приближен к поставленным задачам;</w:t>
      </w:r>
    </w:p>
    <w:p w14:paraId="1F9532A8" w14:textId="54F360B4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Народнохозя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ственные издержки должны быть минимальны;</w:t>
      </w:r>
    </w:p>
    <w:p w14:paraId="39C523E9" w14:textId="7777777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3.Реализация компромисса между противоречивыми целями административного и политического давления</w:t>
      </w:r>
    </w:p>
    <w:p w14:paraId="5AFF630E" w14:textId="7777777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Важно понимать, что от любого вида деятельности нет эффекта, если в результате ее реализации не получается прирост продукции.</w:t>
      </w:r>
    </w:p>
    <w:p w14:paraId="1287FFE2" w14:textId="6E39F445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Эффект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может определяться статически, динамически и оптимальное из имеющихся услови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развитие и функционирование данно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сферы. При оценке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эффективности важно следить за всеми социальными и экономическими сферами, а также следует искать решения для минимизации потерь.</w:t>
      </w:r>
    </w:p>
    <w:p w14:paraId="067034E1" w14:textId="49771501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Существует множество типов показателе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оценки эффективности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политики, которые могут быть использованы в зависимости от конкретно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программы или политики. Вот некоторые распространенные типы:</w:t>
      </w:r>
    </w:p>
    <w:p w14:paraId="19A962EC" w14:textId="4B517737" w:rsidR="00C410E6" w:rsidRPr="00CD5404" w:rsidRDefault="00C410E6" w:rsidP="0002408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Результативные показатели: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змеряют непосредственные результаты программы, такие как количество люде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получивших услуги или количество семе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выведенных из бедности.</w:t>
      </w:r>
    </w:p>
    <w:p w14:paraId="1244C0A5" w14:textId="250848D7" w:rsidR="00C410E6" w:rsidRPr="00CD5404" w:rsidRDefault="00C410E6" w:rsidP="0002408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Показатели возде</w:t>
      </w:r>
      <w:r w:rsidR="00CD5404"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ствия: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змеряют более долгосрочные эффекты программы, такие как улучшение здоровья, образования или экономического благосостояния.</w:t>
      </w:r>
    </w:p>
    <w:p w14:paraId="729F234D" w14:textId="124EDB25" w:rsidR="00C410E6" w:rsidRPr="00CD5404" w:rsidRDefault="00C410E6" w:rsidP="0002408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Процессуальные показатели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змеряют, как программа реализуется, например, количество сотрудников, нанятых для реализации программы, или время ожидания для получения услуг.</w:t>
      </w:r>
    </w:p>
    <w:p w14:paraId="5E1A2500" w14:textId="211C5360" w:rsidR="00C410E6" w:rsidRPr="00CD5404" w:rsidRDefault="00C410E6" w:rsidP="0002408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Показатели эффективности затрат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змеряют соотношение между затратами и результатами программы, помогая лицам, принимающим решения, определить, являются ли программы экономически эффективными.</w:t>
      </w:r>
    </w:p>
    <w:p w14:paraId="50ECDE05" w14:textId="77777777" w:rsidR="0002408D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оценки эффективности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государства необходимо постоянно оценивать и совершенствовать существующие мероприятия. </w:t>
      </w:r>
    </w:p>
    <w:p w14:paraId="2C0A5DB9" w14:textId="56B74C09" w:rsidR="00C410E6" w:rsidRPr="0002408D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Критерии оценки включают:</w:t>
      </w:r>
    </w:p>
    <w:p w14:paraId="24BA4B30" w14:textId="2A0E3D1C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● социальную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19E34722" w14:textId="7F4B2619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● экономическую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3F2C9CE6" w14:textId="7777777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● экологическую</w:t>
      </w:r>
    </w:p>
    <w:p w14:paraId="462E32CE" w14:textId="77777777" w:rsidR="0002408D" w:rsidRDefault="00C410E6" w:rsidP="0002408D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эффективности, они должны отражать результаты функционирования системы регулирования государства. Одним из основных критериев может быть институциональная эффективность, которая позволяет определить уровень достижения целе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политики. Оценка должна учитывать как позитивные, так и негативные последствия государственного возде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ствия, чтобы обеспечить качество жизни населения. </w:t>
      </w:r>
    </w:p>
    <w:p w14:paraId="2D8BEA37" w14:textId="296C98C9" w:rsidR="00C410E6" w:rsidRPr="00CD5404" w:rsidRDefault="0002408D" w:rsidP="0002408D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ффективные показатели оценки эффективности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должны соответствовать следующим критериям:</w:t>
      </w:r>
    </w:p>
    <w:p w14:paraId="6BA4FE78" w14:textId="5939242E" w:rsidR="00C410E6" w:rsidRPr="00CD5404" w:rsidRDefault="00C410E6" w:rsidP="00CD5404">
      <w:pPr>
        <w:numPr>
          <w:ilvl w:val="0"/>
          <w:numId w:val="6"/>
        </w:numPr>
        <w:shd w:val="clear" w:color="auto" w:fill="FFFFFF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Надежность: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оказатели должны быть точными и последовательными.</w:t>
      </w:r>
    </w:p>
    <w:p w14:paraId="33C32E2A" w14:textId="797BC6C9" w:rsidR="00C410E6" w:rsidRPr="00CD5404" w:rsidRDefault="00C410E6" w:rsidP="00CD5404">
      <w:pPr>
        <w:numPr>
          <w:ilvl w:val="0"/>
          <w:numId w:val="6"/>
        </w:numPr>
        <w:shd w:val="clear" w:color="auto" w:fill="FFFFFF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Валидность: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оказатели должны измерять то, что они предназначены для измерения.</w:t>
      </w:r>
    </w:p>
    <w:p w14:paraId="61CEE2BD" w14:textId="5D93A564" w:rsidR="00C410E6" w:rsidRPr="00CD5404" w:rsidRDefault="00C410E6" w:rsidP="00CD5404">
      <w:pPr>
        <w:numPr>
          <w:ilvl w:val="0"/>
          <w:numId w:val="6"/>
        </w:numPr>
        <w:shd w:val="clear" w:color="auto" w:fill="FFFFFF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Полезность: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оказатели должны предоставлять значимую информацию для лиц, принимающих решения.</w:t>
      </w:r>
    </w:p>
    <w:p w14:paraId="58DD5290" w14:textId="47614A1D" w:rsidR="00C410E6" w:rsidRPr="00CD5404" w:rsidRDefault="00C410E6" w:rsidP="00CD5404">
      <w:pPr>
        <w:numPr>
          <w:ilvl w:val="0"/>
          <w:numId w:val="6"/>
        </w:numPr>
        <w:shd w:val="clear" w:color="auto" w:fill="FFFFFF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Доступность: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оказатели должны быть доступны и понятны для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заинтересованных сторон.</w:t>
      </w:r>
    </w:p>
    <w:p w14:paraId="4F44022B" w14:textId="77777777" w:rsidR="0002408D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оценке эффективности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государства применяются подходы, основанные на экономическо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социально-политическо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эффективности. Критерии включают экономические, социальные и политические показатели, такие как производительность труда, демографические характеристики, показатели доходов и занятости, а также уровень коррупции и протестных 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DB5395A" w14:textId="079737CA" w:rsidR="00C410E6" w:rsidRPr="0002408D" w:rsidRDefault="0002408D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C410E6"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оказатели оценки эффективности социально</w:t>
      </w:r>
      <w:r w:rsidR="00CD5404"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могут использоваться для различных целе</w:t>
      </w:r>
      <w:r w:rsidR="00CD5404"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02408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в том числе:</w:t>
      </w:r>
    </w:p>
    <w:p w14:paraId="6C65FFC5" w14:textId="77777777" w:rsidR="00C410E6" w:rsidRPr="00CD5404" w:rsidRDefault="00C410E6" w:rsidP="0002408D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Отслеживание прогресса и оценка результатов социальных программ.</w:t>
      </w:r>
    </w:p>
    <w:p w14:paraId="20120CBF" w14:textId="74FB1EE9" w:rsidR="00C410E6" w:rsidRPr="00CD5404" w:rsidRDefault="00C410E6" w:rsidP="0002408D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Выявление областе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улучшения и корректировка программ по мере необходимости.</w:t>
      </w:r>
    </w:p>
    <w:p w14:paraId="6F7FCFAE" w14:textId="3480162C" w:rsidR="00C410E6" w:rsidRPr="00CD5404" w:rsidRDefault="00C410E6" w:rsidP="0002408D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Обеспечение подотчетности и прозрачности в реализации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политики.</w:t>
      </w:r>
    </w:p>
    <w:p w14:paraId="154F2D51" w14:textId="77777777" w:rsidR="00C410E6" w:rsidRPr="00CD5404" w:rsidRDefault="00C410E6" w:rsidP="0002408D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Сравнение различных социальных программ и политики.</w:t>
      </w:r>
    </w:p>
    <w:p w14:paraId="198A2D82" w14:textId="0519F71D" w:rsidR="00C410E6" w:rsidRPr="00CD5404" w:rsidRDefault="00C410E6" w:rsidP="0002408D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 о принятии решени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распределении ресурсов.</w:t>
      </w:r>
    </w:p>
    <w:p w14:paraId="650086BA" w14:textId="01A172D0" w:rsidR="00C410E6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Исходя из этого, показатели оценки эффективности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являются важными инструментами для обеспечения эффективности и подотчетности в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политике. Используя надежные и обоснованные показатели, лица, принимающие решения, могут оценивать результаты своих программ и политики, вносить необходимые корректировки и обеспечивать благополучие и социальную справедливость для всех.</w:t>
      </w:r>
    </w:p>
    <w:p w14:paraId="6F5936C4" w14:textId="77777777" w:rsidR="0002408D" w:rsidRPr="00CD5404" w:rsidRDefault="0002408D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3D77BE" w14:textId="49F67761" w:rsidR="00C410E6" w:rsidRPr="00CD5404" w:rsidRDefault="0002408D" w:rsidP="0002408D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1.3. </w:t>
      </w:r>
      <w:r w:rsidR="00FB04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Принципы и функции </w:t>
      </w:r>
      <w:r w:rsidR="00C410E6"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социальной политики</w:t>
      </w:r>
    </w:p>
    <w:p w14:paraId="56032D65" w14:textId="77777777" w:rsidR="0002408D" w:rsidRDefault="0002408D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1279CA0" w14:textId="3F9CE2EE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настоящее время существует множество </w:t>
      </w:r>
      <w:r w:rsid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подходов к определению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политики. Из них можно выделить по меньше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мере пять подходов.</w:t>
      </w:r>
    </w:p>
    <w:p w14:paraId="4773461E" w14:textId="39477301" w:rsidR="0002408D" w:rsidRDefault="0002408D" w:rsidP="0002408D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Первы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подход рассматривает социальную политику к общественные 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 по решению проблем, затрагивающих общество в целом, и целью является соде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ствие достижениям общества.</w:t>
      </w:r>
    </w:p>
    <w:p w14:paraId="26B194DB" w14:textId="6C21C6DB" w:rsidR="00C410E6" w:rsidRPr="00CD5404" w:rsidRDefault="0002408D" w:rsidP="0002408D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Второ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подход сосредотачивается на социально-трудовых отношени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ориентируются на их стабилизацию, упорядочивание отношени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труда и капитала, исключение всех радикальных вариантов разрешения противоречи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общих проблем.</w:t>
      </w:r>
    </w:p>
    <w:p w14:paraId="05A860DE" w14:textId="459FA669" w:rsidR="00C410E6" w:rsidRPr="00CD5404" w:rsidRDefault="0002408D" w:rsidP="0002408D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Трети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подход рассматривает социальную политику как вид общественно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деятельности, нацелены на слои люде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находящи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 на границе различных социальных групп, систем, культур и испытывающи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влияние их противоречащих друг другу норм права, ценносте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таких как: нетрудоспособные, маргиналы, деклассированных элементов. Суть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в данном случае - обеспечить этим слоям общества через систему государственно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помощи, удовлетворяя их потребности, снизив таким образом уровень их агрессивности и выявить из них возможную помощь государству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дальне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шем.</w:t>
      </w:r>
    </w:p>
    <w:p w14:paraId="2798C6D1" w14:textId="50B1D37F" w:rsidR="00C410E6" w:rsidRPr="00CD5404" w:rsidRDefault="0002408D" w:rsidP="0002408D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етверты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подход исследователе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рассматривает социальную политику как инструмент, смягчающи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негативные последствия индивидуального и социального неравенства через перераспределение ресурсов. В данном случае цель политики - удержать дифференциацию доходов в безопасных рамках.</w:t>
      </w:r>
    </w:p>
    <w:p w14:paraId="2B10132C" w14:textId="35213212" w:rsidR="00C410E6" w:rsidRDefault="0002408D" w:rsidP="0002408D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5) 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Пяты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подход исходит из принципов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справедливости и социального неравенства как основных ценносте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C410E6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гражданского общества и социального государства.</w:t>
      </w:r>
    </w:p>
    <w:p w14:paraId="104F790E" w14:textId="490F8D3A" w:rsidR="00FB04C5" w:rsidRDefault="00FB04C5" w:rsidP="0002408D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B04C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Принципы социально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B04C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политики современных государств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выражают характер требований государства и общества к содержанию, формам и методам разработки и реализации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й 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политики (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рис.1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481E1A37" w14:textId="77777777" w:rsidR="00FB04C5" w:rsidRPr="00CD5404" w:rsidRDefault="00FB04C5" w:rsidP="0002408D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C81B21" w14:textId="77777777" w:rsidR="00FB04C5" w:rsidRDefault="00FB04C5" w:rsidP="00FB04C5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78B266E3" wp14:editId="10E3D220">
            <wp:extent cx="5421219" cy="3673055"/>
            <wp:effectExtent l="0" t="0" r="1905" b="0"/>
            <wp:docPr id="1473631900" name="Рисунок 5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31900" name="Рисунок 5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1"/>
                    <a:stretch/>
                  </pic:blipFill>
                  <pic:spPr bwMode="auto">
                    <a:xfrm>
                      <a:off x="0" y="0"/>
                      <a:ext cx="5469242" cy="3705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3A6C7" w14:textId="05397417" w:rsidR="00FB04C5" w:rsidRPr="00FB04C5" w:rsidRDefault="00FB04C5" w:rsidP="00FB04C5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FB04C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Рисунок 1. Принципы социальной политики</w:t>
      </w:r>
    </w:p>
    <w:p w14:paraId="63CCFEA1" w14:textId="77777777" w:rsidR="00FB04C5" w:rsidRDefault="00FB04C5" w:rsidP="00FB04C5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E02A994" w14:textId="77777777" w:rsidR="00FB04C5" w:rsidRDefault="00FB04C5" w:rsidP="00FB04C5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 wp14:anchorId="7B83D647" wp14:editId="3334EFE4">
            <wp:extent cx="5866790" cy="2864261"/>
            <wp:effectExtent l="0" t="0" r="635" b="6350"/>
            <wp:docPr id="138901010" name="Рисунок 6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1010" name="Рисунок 6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35"/>
                    <a:stretch/>
                  </pic:blipFill>
                  <pic:spPr bwMode="auto">
                    <a:xfrm>
                      <a:off x="0" y="0"/>
                      <a:ext cx="5932027" cy="2896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7DDAA" w14:textId="77777777" w:rsidR="00FB04C5" w:rsidRDefault="00FB04C5" w:rsidP="00FB04C5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FB04C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Рисунок 2. Функции социальной политики</w:t>
      </w:r>
    </w:p>
    <w:p w14:paraId="600FBED6" w14:textId="77777777" w:rsidR="00FB04C5" w:rsidRDefault="00FB04C5" w:rsidP="00FB04C5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политики, цели и задачи раскрываются в системе ее функций – относительно самостоятельных, но тесно связанных видов политическо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(рис.2)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15040AF" w14:textId="77777777" w:rsidR="000C0155" w:rsidRDefault="00FB04C5" w:rsidP="00FB04C5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Например, при реализации перво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функции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в XXI в. накоплен богаты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опыт поддержания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безопасности путем компромисса интересов стран и классов, налаживания механизмов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направленности антагонистически противоречивых процессов (социальное рыночное хозя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ство, социальное государство, международная помощь слаборазвитым странам и др.).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5D1B71" w14:textId="77777777" w:rsidR="000C0155" w:rsidRDefault="000C0155" w:rsidP="000C015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94EDE7E" wp14:editId="71BA667B">
            <wp:extent cx="5334098" cy="2377440"/>
            <wp:effectExtent l="0" t="0" r="0" b="0"/>
            <wp:docPr id="1303579631" name="Рисунок 10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79631" name="Рисунок 10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259" cy="23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27953" w14:textId="77777777" w:rsidR="000C0155" w:rsidRDefault="000C0155" w:rsidP="000C0155">
      <w:pPr>
        <w:ind w:right="-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71E4">
        <w:rPr>
          <w:rFonts w:ascii="Times New Roman" w:hAnsi="Times New Roman" w:cs="Times New Roman"/>
          <w:i/>
          <w:iCs/>
          <w:sz w:val="28"/>
          <w:szCs w:val="28"/>
        </w:rPr>
        <w:t>Рисунок 3. Результаты опросов по выполнению социальной политики своих задач</w:t>
      </w:r>
    </w:p>
    <w:p w14:paraId="13250C45" w14:textId="77777777" w:rsidR="000C0155" w:rsidRDefault="000C0155" w:rsidP="000C0155">
      <w:pPr>
        <w:ind w:right="-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F545F81" w14:textId="77777777" w:rsidR="000C0155" w:rsidRDefault="000C0155" w:rsidP="000C0155">
      <w:pPr>
        <w:ind w:right="-1"/>
        <w:rPr>
          <w:rFonts w:ascii="Times New Roman" w:hAnsi="Times New Roman" w:cs="Times New Roman"/>
          <w:i/>
          <w:iCs/>
          <w:sz w:val="28"/>
          <w:szCs w:val="28"/>
        </w:rPr>
      </w:pPr>
    </w:p>
    <w:p w14:paraId="32E08053" w14:textId="77777777" w:rsidR="000C0155" w:rsidRPr="005E71E4" w:rsidRDefault="000C0155" w:rsidP="000C0155">
      <w:pPr>
        <w:ind w:right="-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FA6D4E" wp14:editId="203FFD1D">
            <wp:extent cx="5760085" cy="3040380"/>
            <wp:effectExtent l="0" t="0" r="5715" b="0"/>
            <wp:docPr id="996737842" name="Рисунок 11" descr="Изображение выглядит как текст, снимок экрана,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37842" name="Рисунок 11" descr="Изображение выглядит как текст, снимок экрана, диаграмма, линия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7CD49" w14:textId="77777777" w:rsidR="000C0155" w:rsidRPr="005E71E4" w:rsidRDefault="000C0155" w:rsidP="000C0155">
      <w:pPr>
        <w:pStyle w:val="ac"/>
        <w:jc w:val="center"/>
        <w:rPr>
          <w:rFonts w:eastAsiaTheme="minorHAnsi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5E71E4">
        <w:rPr>
          <w:rFonts w:eastAsiaTheme="minorHAnsi"/>
          <w:i/>
          <w:iCs/>
          <w:kern w:val="2"/>
          <w:sz w:val="28"/>
          <w:szCs w:val="28"/>
          <w:lang w:eastAsia="en-US"/>
          <w14:ligatures w14:val="standardContextual"/>
        </w:rPr>
        <w:t>Рисунок 4. Результаты опросов по типам социального государства</w:t>
      </w:r>
    </w:p>
    <w:p w14:paraId="3708A799" w14:textId="77777777" w:rsidR="000C0155" w:rsidRDefault="000C0155" w:rsidP="000C0155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данным исследования </w:t>
      </w:r>
      <w:r w:rsidRPr="005E71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РАНХиГС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E71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влияния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5E71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на представление о справедливости граждан европ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ей</w:t>
      </w:r>
      <w:r w:rsidRPr="005E71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ских стран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проведенного в </w:t>
      </w:r>
      <w:r w:rsidRPr="005E71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22 европе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5E71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ских государства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х, среди которых</w:t>
      </w:r>
      <w:r w:rsidRPr="005E71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Австрия, Бельгия, Испания, Шв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ей</w:t>
      </w:r>
      <w:r w:rsidRPr="005E71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цария, Швеция, Ирландия, Великобритания, Эстония, Германия, Чехия, Финляндия, Франция, Венгрия, Израиль, Исландия, Литва, Нидерланды, Польша, Португалия, Росси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5E71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ская Федерация, Словакия, Норвегия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результаты которого представлены на рисунках 3 и 4.</w:t>
      </w:r>
    </w:p>
    <w:p w14:paraId="4752D399" w14:textId="0CA9989C" w:rsidR="0002408D" w:rsidRPr="00FB04C5" w:rsidRDefault="0002408D" w:rsidP="00FB04C5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B04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2D861563" w14:textId="31F957C9" w:rsidR="00C410E6" w:rsidRPr="00CD5404" w:rsidRDefault="00C410E6" w:rsidP="0028006F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Г</w:t>
      </w:r>
      <w:r w:rsidR="002800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лава 2. </w:t>
      </w: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Сравн</w:t>
      </w:r>
      <w:r w:rsidR="00FB04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ительный анализ </w:t>
      </w: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подходов стран к формированию </w:t>
      </w:r>
      <w:r w:rsidR="002800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социальной политики</w:t>
      </w:r>
    </w:p>
    <w:p w14:paraId="0BEF4A97" w14:textId="73FF30D9" w:rsidR="00C410E6" w:rsidRDefault="0028006F" w:rsidP="0028006F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2.1. Ф</w:t>
      </w:r>
      <w:r w:rsidR="00C410E6"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ранция</w:t>
      </w:r>
    </w:p>
    <w:p w14:paraId="0575CAB5" w14:textId="77777777" w:rsidR="0028006F" w:rsidRPr="00CD5404" w:rsidRDefault="0028006F" w:rsidP="0028006F">
      <w:pPr>
        <w:shd w:val="clear" w:color="auto" w:fill="FFFFFF"/>
        <w:ind w:left="709" w:right="-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0D2B3D" w14:textId="2B1AE111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 политика Франции характеризуется высоким уровнем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защиты, универсальными социальными программами, значительными государственными расходами, акцентом на здравоохранение, обширно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пенсионно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упором на социальную солидарность.</w:t>
      </w:r>
    </w:p>
    <w:p w14:paraId="172DE8F9" w14:textId="77777777" w:rsid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1. Здравоохранение</w:t>
      </w:r>
    </w:p>
    <w:p w14:paraId="7240BFB0" w14:textId="3EF559BF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Здравоохранение во Франции характеризуется высоким уровнем качества и доступности. Франция стала известна благодаря свое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всесторонне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системе здравоохранения, известно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 "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Sécurite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́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sociale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". Универсальное покрытие: все граждане и резиденты Франции обязаны быть </w:t>
      </w:r>
      <w:r w:rsidR="0028006F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застрахованными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рамках системы "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Sécurite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́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sociale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Система страхования от болезни: Обязательное медицинское страхование покрывает большую часть затрат на медицинские услуги, лекарства и прочие медицинские расходы. Высоки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уровень обслуживания: Франция имеет широкую сеть общественных и частных медицинских учреждени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высококвалифицированными врачами и персоналом.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Льготы для уязвимых групп</w:t>
      </w:r>
      <w:proofErr w:type="gram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Для</w:t>
      </w:r>
      <w:proofErr w:type="gram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низкодоходных граждан существуют программы помощи в оплате затрат на здравоохранение и льготы на лекарства. Профилактическая медицина: В рамках "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Sécurite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́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sociale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 предусмотрены меры профилактики, включая бесплатные вакцинации, осмотры и медицинские консультации.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Французская система здравоохранения считается одно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лучших в мире и обеспечивает высоки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уровень медицинско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помощи для всех своих граждан.</w:t>
      </w:r>
    </w:p>
    <w:p w14:paraId="06F64F47" w14:textId="77777777" w:rsid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2. Образование</w:t>
      </w:r>
    </w:p>
    <w:p w14:paraId="483D7F54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Образовательная система во Франции характеризуется высоким уровнем качества и разнообразием предлагаемых образовательных программ. Для дете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возрасте от 6 до 16 лет образование является обязательным. Первая ступень - начальная школа (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école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primaire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 которая продолжается 5 лет, затем идет колледж (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collège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на 4 года, и, наконец, лице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lycée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на 3 года. Базовое образование во Франции является бесплатным, включая обучение в государственных школах.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 обязательного образования студенты могут выбирать между различными образовательными путями, включая профессиональные программы, техническое образование и университетские курсы.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Франция имеет множество высших учебных заведени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включая университеты,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грандзеколь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Grandes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écoles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и другие высшие учебные заведения, предлагающие широки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выбор программ и специальносте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Стипендии и дополнительная поддержка: государство предоставляет различные формы финансово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помощи для студентов, включая стипендии, льготные кредиты и другие программы.</w:t>
      </w:r>
    </w:p>
    <w:p w14:paraId="3906BEF2" w14:textId="39749323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Во Франции большое внимание уделяется развитию культурных и творческих навыков студентов, и многие учебные заведения предлагают программы по изучению искусства, литературы, музыки и т.д.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Образовательная система во Франции обеспечивает широкие возможности для профессионального развития и личностного роста студентов, и является одно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самых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реномированных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мире.</w:t>
      </w:r>
    </w:p>
    <w:p w14:paraId="3C8F2AA9" w14:textId="77777777" w:rsid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3. Пенсионная система</w:t>
      </w:r>
    </w:p>
    <w:p w14:paraId="545B4533" w14:textId="46DDDF53" w:rsidR="0028006F" w:rsidRP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 Франции существует обширная система пенсионного обеспечения, которая обеспечивает социальную защиту для пожилых люде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Французская пенсионная система основана на принципе обязательного участия. Все работники, занятые на территории Франции, обязаны участвовать в пенсионно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системе.</w:t>
      </w:r>
    </w:p>
    <w:p w14:paraId="52D81511" w14:textId="1C5D001F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Разделение на три системы: 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ранцузская пенсионная система делится на три основных системы: базовая пенсия, дополнительная пенсия и дополнительные пенсионные накопления.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Основу составляет базовая пенсия, которая определяется исходя из заработка работника и его трудового стажа, а также устанавливается государством.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дополнение к базово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пенсии, многие работники могут иметь право на дополнительную пенсию, которая зависит от профессионально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деятельности и отчислени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фонды дополнительного пенсионного страхования.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Различные профессии имеют собственные пенсионные схемы, такие как общественные служащие, самозанятые предприниматели и т. д.</w:t>
      </w:r>
    </w:p>
    <w:p w14:paraId="46AD0E22" w14:textId="736846DC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Реформы пенсионно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системы: 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последние годы во Франции проводились реформы, направленные на улучшение финансово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усто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чивости пенсионно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системы, включая повышение пенсионного возраста и изменения в условиях пенсионного страхования.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Французская пенсионная система является сложно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многоуровнево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обеспечивающе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поддержку пожилым гражданам и позволяюще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им сохранять достаточны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уровень жизни после выхода на пенсию.</w:t>
      </w:r>
    </w:p>
    <w:p w14:paraId="060FA976" w14:textId="21E4B609" w:rsid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4. Налоговая система</w:t>
      </w:r>
    </w:p>
    <w:p w14:paraId="4216C216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Французская налоговая система характеризуется сложностью и разветвленностью. Налог на доходы физических лиц: Франция взимает налог на доходы физических лиц, которы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включает в себя прогрессивную шкалу налогообложения, где ставка налога возрастает по мере увеличения дохода.</w:t>
      </w:r>
    </w:p>
    <w:p w14:paraId="40E3078B" w14:textId="2CB6CB5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 на прибыль предприяти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редприятия облагаются налогом на прибыль, которы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также рассчитывается в зависимости от общего объема прибыли.</w:t>
      </w:r>
    </w:p>
    <w:p w14:paraId="766FDAFB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 на добавленную стоимость (НДС): Франция применяет систему НДС, в соответствии с которо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товары и услуги облагаются налогом с добавленно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стоимостью.</w:t>
      </w:r>
    </w:p>
    <w:p w14:paraId="74C7A54F" w14:textId="4FF7BCF2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Налог на недвижимость: 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ладельцы недвижимости облагаются налогом на недвижимость, которы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взимается на основе оценочно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стоимости недвижимости. Налог на наследство: Франция взимает налог на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наследство, которы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зависит от величины наследства и степени родства наследников.</w:t>
      </w:r>
    </w:p>
    <w:p w14:paraId="00421F4F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Социальные налоги: Франция имеет высокие социальные страховые взносы, которые покрывают затраты на систему социального обеспечения и медицинского обслуживания.</w:t>
      </w:r>
    </w:p>
    <w:p w14:paraId="780409D6" w14:textId="540934F9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Налоговая система Франции регулируется налоговым законодательством, которое регулярно обновляется и подлежит изменениям в зависимости от экономическо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политическо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ситуации.</w:t>
      </w:r>
    </w:p>
    <w:p w14:paraId="3D63C7BA" w14:textId="77777777" w:rsidR="0028006F" w:rsidRP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800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Преимущества социальной политики Франции</w:t>
      </w:r>
    </w:p>
    <w:p w14:paraId="349D01B6" w14:textId="435B77E1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Универсальное здравоохранение: Франция предоставляет своим гражданам качественное и доступное здравоохранение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1872C0F" w14:textId="3CCE3E0F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Образование: 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ранцузская система образования обеспечивает доступность и бесплатное базовое образование, что способствует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мобильности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DFA4EA0" w14:textId="6114926F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Пенсионное обеспечение: Франция имеет разветвленную пенсионную систему, которая обеспечивает социальную защиту для пожилых граждан, позволяя им сохранять досто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уровень жизни и безопасность после выхода на пенсию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366820C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Пособия по безработице: Франция предоставляет пособия по безработице, чтобы помочь людям, временно находящимся в состоянии безработицы, сохранить финансовую стабильность в период поиска ново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работы.</w:t>
      </w:r>
    </w:p>
    <w:p w14:paraId="16A741F2" w14:textId="09531558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Культурные и социальные инициативы: Франция выделяет средства на культурные и социальные проекты, такие как фестивали, музеи, изобразительное искусство, что способствует обогащению общественно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жизни и социокультурно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среды.</w:t>
      </w:r>
    </w:p>
    <w:p w14:paraId="17763F67" w14:textId="68152B55" w:rsidR="0028006F" w:rsidRPr="0028006F" w:rsidRDefault="00C410E6" w:rsidP="0028006F">
      <w:pPr>
        <w:shd w:val="clear" w:color="auto" w:fill="FFFFFF"/>
        <w:ind w:right="-1" w:firstLine="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00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Социальная политика Франции также сталкивается с рядом проблем</w:t>
      </w:r>
      <w:r w:rsidR="0028006F" w:rsidRPr="002800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29999105" w14:textId="2FC7B1FD" w:rsidR="00C410E6" w:rsidRPr="00CD5404" w:rsidRDefault="00C410E6" w:rsidP="0028006F">
      <w:pPr>
        <w:shd w:val="clear" w:color="auto" w:fill="FFFFFF"/>
        <w:ind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Демографические проблемы: Франция, как и многие другие развитые страны, сталкивается с проблемо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стареющего населения и низким уровнем рождаемости. Это оказывает давление на пенсионную систему и социальные программы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94C7B3C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Безработица</w:t>
      </w:r>
      <w:r w:rsidR="0028006F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8006F"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несмотря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существование пособи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безработице и других социальных программ, уровень безработицы остается довольно высоким во многих частях Франции, что является серьезно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проблемо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35D37D3" w14:textId="7AAA3341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Неравенство: 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есмотря на усилия по борьбе с неравенством, оно остается довольно заметным, особенно в экономическом и образовательном плане. Это создает вызовы для обеспечения равенства возможносте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A334650" w14:textId="4E569C6C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Интеграция мигрантов: Франция сталкивается с вызовами в области успешно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культурно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интеграции мигрантов и беженцев, включая проблемы доступа к жилью, образованию и занятости.</w:t>
      </w:r>
    </w:p>
    <w:p w14:paraId="0C1D286F" w14:textId="5BEDAF3F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5.Стоимость здравоохранения: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опреки доступности здравоохранения, высокая стоимость здравоохранительных услуг и лекарств может создавать трудности для некоторых слоев населения.</w:t>
      </w:r>
    </w:p>
    <w:p w14:paraId="55A4D4BC" w14:textId="5956F72C" w:rsidR="00C410E6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Эти проблемы ставят под сомнение эффективность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Франции и требуют дальне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ших усили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реформ для улучшения общего положения дел и обеспечения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справедливости.</w:t>
      </w:r>
    </w:p>
    <w:p w14:paraId="6984D332" w14:textId="77777777" w:rsidR="0028006F" w:rsidRPr="00CD5404" w:rsidRDefault="0028006F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8202CB" w14:textId="45A2CB38" w:rsidR="00C410E6" w:rsidRDefault="0028006F" w:rsidP="0028006F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2.2. И</w:t>
      </w:r>
      <w:r w:rsidR="00C410E6"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ндия</w:t>
      </w:r>
    </w:p>
    <w:p w14:paraId="49BC1F08" w14:textId="77777777" w:rsidR="00FA00C9" w:rsidRPr="00CD5404" w:rsidRDefault="00FA00C9" w:rsidP="0028006F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B1FF10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 политика Индии охватывает различные аспекты жизни населения страны, включая социальное обеспечение, борьбу с бедностью, образование, здравоохранение, права женщин, защиту прав меньшинств и другие социально значимые вопросы.</w:t>
      </w:r>
    </w:p>
    <w:p w14:paraId="2C92D012" w14:textId="5541D739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Индии существует система социального обеспечения, которая включает различные виды пособи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программ поддержки для нуждающихся. Разработаны программы по борьбе с бедностью, такие как Национальная программа гарантированно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занятости, предоставляющая гарантированную работу малоимущим сельчанам.</w:t>
      </w:r>
    </w:p>
    <w:p w14:paraId="1745126A" w14:textId="16B8722D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 в стране проводятся различные мероприятия по повышению качества образования и доступности здравоохранения для всех граждан. Важное внимание уделяется защите прав женщин и борьбе с дискриминацие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основе пола, а также защите прав меньшинств и предотвращению социально-экономического и кастового неравенства.</w:t>
      </w:r>
    </w:p>
    <w:p w14:paraId="4FE0381C" w14:textId="6D46EBD2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 политика Индии также ориентирована на развитие сельских ра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онов, улучшение услови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жизни бедне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ших слоев населения и решение экологических проблем. Законодательство и программы, направленные на развитие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сферы, играют важную роль в создании справедливого и равноправного общества в Индии.</w:t>
      </w:r>
    </w:p>
    <w:p w14:paraId="5957776B" w14:textId="77777777" w:rsid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1. Здравоохранение</w:t>
      </w:r>
    </w:p>
    <w:p w14:paraId="2D326516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здравоохранения в Индии управляет «Министерство здравоохранения и поддержки семьи Индии». Оно состоит из двух департаментов: департамента здравоохранения и департамента поддержки семьи.</w:t>
      </w:r>
    </w:p>
    <w:p w14:paraId="4186FD89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 2014 года в состав министерства входил трети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департамент – департамент аюрведы, 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оги и натуропатии, которы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стал отдельным министерством. После принятия в 1983 году национально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программы «Национальная политика в области здравоохранения» граждане Индии могут получать первичную медицинскую помощь вне зависимости от их социального статуса и места проживания. Однако наблюдается значительная нехватка квалифицированных медиков в сельско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местности. Около 43% сельских жителе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имеет доступа к медицине. Для борьбы с этим государством разработана национальная программа «Национальная миссия здравоохранения в сельских ра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онах». Инфраструктура здравоохранения в сельских регионах делится на 3 уровня: 1-субцентр, 2-общественны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центр здравоохранения, 3-муниципальны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центр здравоохранения. Программо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также устанавливается количество необходимых медицинских специалистов в центрах здравоохранения.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Реализация программы признана успешно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правительство приступило к разработке программы «Национальная миссия здравоохранения в городах».</w:t>
      </w:r>
    </w:p>
    <w:p w14:paraId="67D56E93" w14:textId="5D4F2D3A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Индии наблюдается нехватка больничных коек, низкое качество оказания медицинских услуг, высокая стоимость услуг в частных клиниках. Международная помощь предоставляет медицинско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отрасли Индии 7% от государственных вложени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нее. Индия активно сотрудничает с Всемирно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Организацие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Здравоохранения в сфере борьбы с ВИЧ. Государство соде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ствует развитию фармакологическо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отрасли, благодаря чему каждые 5 лет производство лекарств возрастает на 20%.</w:t>
      </w:r>
    </w:p>
    <w:p w14:paraId="14F125C5" w14:textId="77777777" w:rsid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2. Образование</w:t>
      </w:r>
    </w:p>
    <w:p w14:paraId="7B9E32CB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Министерство развития человеческих ресурсов Индии делится на два департамента: департамент начального образования и департамент высшего образования. Школьное образование в Индии является государственным, но есть и частные школы. Одна из особенносте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высшего образования в Индии является высокая автономность высших учебных заведени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полная самостоятельность в академических вопросах (учебные планы, установление размера стоимости обучения), создание услови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привлечения вузами крупных ученых, повышение академическо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мобильности профессорско-преподавательского состава университетов, самостоятельность в вопросах финансово-хозя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деятельности. Особое внимание уделяется заведениям, находящимся в труднодоступных местах республики. </w:t>
      </w:r>
    </w:p>
    <w:p w14:paraId="1199E3C7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региональных университетах изучаются местные языки, география и экономическая ситуация, что позволяет обеспечивать приток квалифицированных специалистов в регион. Практически все инди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ские университеты являются крупными научными центрами, где проводятся глубокие и разносторонние научные исследования. </w:t>
      </w:r>
    </w:p>
    <w:p w14:paraId="14DFA559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Индии реализуются программы, расширяющие доступ молодежи к качественному профессиональному образованию.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ствует Комитет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Яшпала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состоящи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ученых и специалистов в сфере образования, он дает консультации по модернизации системы образования. Установлена обязательная аккредитация всех ВУЗов, независимо от их организационно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формы и вида. Региональные правительства имеют право на учреждение новых университетов. Наблюдается рост числа частных университетов, которы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опережает рост государственных. Расширяется сотрудничество инди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ских университетов с иностранными. </w:t>
      </w:r>
    </w:p>
    <w:p w14:paraId="6EF3CB41" w14:textId="77777777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Основными партнерами являются университеты США и Соединенного королевства.</w:t>
      </w:r>
    </w:p>
    <w:p w14:paraId="01FFE688" w14:textId="6B77D358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Правительством Индии проводятся информационные кампании по повышению финансово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грамотности населения. Ключево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целью таких кампани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являются школьники, студенты, молодежь, пенсионеры и сельские жители. Основными темами кампани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являются: возможности кредитования и вкладов, управление пенсионными накоплениями, вопросы инвестирования, развитие собственного бизнеса. В реализации кампани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принимают участие как правительственные, так и неправительственные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организации, банки и прочие заинтересованные лица. Среди них: Резервны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Банк Индии, Совет по ценным бумагам и биржам Индии, Служба страхового надзора и развития, Служба по регулированию пенсионного фонда и развитию.</w:t>
      </w:r>
    </w:p>
    <w:p w14:paraId="613C35E1" w14:textId="5DEBDF17" w:rsid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3. Пенсионная система</w:t>
      </w:r>
    </w:p>
    <w:p w14:paraId="513B9CD0" w14:textId="19C97939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Индии существуют две основных организации страхования: организация резервного фонда сотрудников (EPFO) и государственная страховая корпорация сотрудников (ESIC). EPFO покрывает пенсии и пособия по случаю потери кормильца в случае смерти работника. Он является обязательным для всех работников, работающих в компаниях с более чем 20 сотрудниками. Работодатели должны обращаться в фонд от имени своих работников. ESIC страхует низкооплачиваемых сотрудников, предоставляя им основные схемы здравоохранения и социального обеспечения. Государственные служащие страхуются государством. В Индии значительная часть рабочих трудится неформально, не регистрируясь, что затрудняет обеспечение им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помощи и защиты.</w:t>
      </w:r>
    </w:p>
    <w:p w14:paraId="76FBB440" w14:textId="347B8C31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Пенсионны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возраст в Индии составляет 60 лет для мужчин и 60 лет для женщин. В пересчете на рубли пенсия по старости составляет 5520 рубле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 инвалидности 4370 рубле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 потере кормильца 2990 рубле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(Для борьбы с голодом инди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ское правительство периодически реализует бесплатную раздачу еды бедным.)</w:t>
      </w:r>
    </w:p>
    <w:p w14:paraId="0F104A5B" w14:textId="77777777" w:rsid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4. Налоговая система</w:t>
      </w:r>
    </w:p>
    <w:p w14:paraId="313EE02E" w14:textId="1ECF3AD2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Индии 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ствуют специальные экономические зоны, располагающиеся в ключевых ра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онах страны. Предприятия, 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ствующие в этих зонах, полностью освобождаются от налога на прибыль на 5 лет с момента декларирования прибыли и от половины налога в последующие 5 лет. Также они освобождаются от федерального налога с продаж, налогов на услуги, на дивиденды, от различного рода региональных налогов и сборов. На территории свободных экономических зон 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ствует режим беспошлинного ввоза товаров как из-за границы, так и с территории Индии. Предприятиям, расположенным в этих зонах, не требуется лицензия на импорт и упрощаются процедуры, связанные с экспортом. Также разрешено открытие отделени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инди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ских банков, для которых установлены льготные нормативы деятельности, что облегчает компаниям, расположенным в зоне, доступ к финансовым ресурсам.</w:t>
      </w:r>
    </w:p>
    <w:p w14:paraId="788A2F1A" w14:textId="502F7850" w:rsidR="00FA00C9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Экспортерам услуг из Индии предоставляется кредитная субсидия в размере 3-5%. Товары ввозимые или вывозимые внутри страны за счет кредитов свободно проходят таможню. Активно поддерживается сельскохозя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сектор. Выдаются кредитные субсидии, списываются долги. Субсидируется топливо, электроэнергия, удобрения и семена. Это помогает местным предприятиям конкурировать с иностранными. Производители сельскохозя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 продуктов могут участвовать в тендере на поставку продуктов.</w:t>
      </w:r>
    </w:p>
    <w:p w14:paraId="0A2204EE" w14:textId="77777777" w:rsidR="00FA00C9" w:rsidRP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83C4E0" w14:textId="17B0E692" w:rsid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800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Преимущества социально</w:t>
      </w:r>
      <w:r w:rsidR="00CD5404" w:rsidRPr="002800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2800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Индии.</w:t>
      </w:r>
    </w:p>
    <w:p w14:paraId="135CEEA0" w14:textId="2B8B5D37" w:rsidR="00C410E6" w:rsidRP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Улучшение уровня жизни населения: благодаря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политике Индия улучшает доступ к образованию, здравоохранению, питанию и жилью для своих граждан.</w:t>
      </w:r>
    </w:p>
    <w:p w14:paraId="6F3B24F2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Сокращение неравенства: социальная политика направлена на борьбу с неравенством в обществе, обеспечивая равные возможности для всех слоев населения.</w:t>
      </w:r>
    </w:p>
    <w:p w14:paraId="4B055A4A" w14:textId="2416690B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Повышение уровня образования: инди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ская социальная политика способствует распространению образования среди населения, что способствует увеличению квалификации и уровня знани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 граждан.</w:t>
      </w:r>
    </w:p>
    <w:p w14:paraId="2765A4D2" w14:textId="4D8561A1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Улучшение здравоохранения: с помощью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улучшается доступ к медицинским услугам и программам здравоохранения для всех слоев населения.</w:t>
      </w:r>
    </w:p>
    <w:p w14:paraId="0170E143" w14:textId="2CB4E3C3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Снижение бедности: с помощью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Индии постепенно уменьшается уровень бедности в стране, обеспечивая социальную поддержку для нуждающихся граждан.</w:t>
      </w:r>
    </w:p>
    <w:p w14:paraId="627E7A11" w14:textId="77777777" w:rsidR="00C410E6" w:rsidRPr="0028006F" w:rsidRDefault="00C410E6" w:rsidP="0028006F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800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 Индии социальная политика сталкивается с рядом вызовов и проблем:</w:t>
      </w:r>
    </w:p>
    <w:p w14:paraId="291DB6E5" w14:textId="4049D351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1.Бедность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о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основных проблем является высоки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уровень бедности. Даже при значительном экономическом росте многие люди в Индии живут в кра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нищете.</w:t>
      </w:r>
    </w:p>
    <w:p w14:paraId="1B39DB75" w14:textId="36ADAEB2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2.Социальное неравенство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2C75B3E6" w14:textId="4013AD85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2.1.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Неравенство в области доходов, образования и доступа к ресурсам остается серьезно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проблемо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Различия между богатыми и бедными общественными слоями в Индии продолжают существовать.</w:t>
      </w:r>
    </w:p>
    <w:p w14:paraId="779CF686" w14:textId="086FFD6D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Кастовая дискриминация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к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астовая система продолжает оставаться серьезно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проблемо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приводя к дискриминации и социальному исключению определенных групп населения, особенно низших каст и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адиваси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(коренных жителе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4BA83043" w14:textId="52259FCB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 Женское неравенство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опросы гендерного неравенства, включая проблемы домашнего насилия, доступа к образованию и занятости, остаются значительными.</w:t>
      </w:r>
    </w:p>
    <w:p w14:paraId="4FE1DF66" w14:textId="3EA7862B" w:rsidR="0028006F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Безработица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в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ысоки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уровень безработицы и неформального занятости являются серьезно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проблемо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Большинство рабочих в Индии заняты в секторе неформально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экономики, что делает их уязвимыми перед экономическими кризисами и не обеспечивает досто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ные условия труда.</w:t>
      </w:r>
    </w:p>
    <w:p w14:paraId="35452AEF" w14:textId="51A06E0B" w:rsidR="0028006F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Доступ к образованию и здравоохранению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м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ногие люди в Индии сталкиваются с проблемами доступа к качественному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образованию и здравоохранению, особенно в сельских ра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онах и среди малообеспеченных слоев населения.</w:t>
      </w:r>
    </w:p>
    <w:p w14:paraId="7E265666" w14:textId="68226053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="002800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Эксплуатация детского труда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д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етски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труд все еще широко распространен в Индии, несмотря на усилия правительства и международных организаци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его прекращению.</w:t>
      </w:r>
    </w:p>
    <w:p w14:paraId="1FCD94F9" w14:textId="3AA6833A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 проблемы требуют тщательного анализа, системных изменени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эффективных программ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для их решения.</w:t>
      </w:r>
    </w:p>
    <w:p w14:paraId="3CFB0936" w14:textId="1D8712A2" w:rsidR="00FA00C9" w:rsidRDefault="00FA00C9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США</w:t>
      </w:r>
    </w:p>
    <w:p w14:paraId="39B7D926" w14:textId="77777777" w:rsidR="00FA00C9" w:rsidRPr="00CD5404" w:rsidRDefault="00FA00C9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59D351D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 политика США включает в себя широки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спектр программ и мероприяти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направленных на обеспечение защиты и поддержки граждан в различных сферах жизни.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Одним из ключевых элементов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США является система социального обеспечения, которая включает в себя программы по пенсионному обеспечению, медицинскому обслуживанию и помощи малоимущим семьям. Основу программы социального обеспечения составляют федеральные фонды, взносы в которые вносят работники и работодатели.</w:t>
      </w:r>
    </w:p>
    <w:p w14:paraId="7B0B3A80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 того, в США существует целы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ряд программ поддержки малоимущих и нуждающихся, таких как программы по борьбе с бездомностью, программы по предоставлению пищево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помощи и программы по обеспечению доступа к образованию и здравоохранению.</w:t>
      </w:r>
    </w:p>
    <w:p w14:paraId="78D03DB4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 политика США также включает в себя законы и программы, направленные на защиту прав меньшинств, борьбу с дискриминацие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повышение равенства возможносте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всех граждан.</w:t>
      </w:r>
    </w:p>
    <w:p w14:paraId="67DC104F" w14:textId="77777777" w:rsidR="00FA00C9" w:rsidRDefault="00FA00C9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1. Здравоохранение</w:t>
      </w:r>
    </w:p>
    <w:p w14:paraId="006A9286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США характерна децентрализованная система управления здравоохранением. Полномочия разделены между штатами и федеральным правительством. Федеральным органом является Департамент здравоохранения и социальных служб США. Он состоит из 27 подразделени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контролирует 330 социальных и здравоохранительных программ. Основными программами являются: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Medicare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(страхование пожилых люде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инвалидов) и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Medicaid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(страхование люде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низким доходом). В департамент входят 10 официальных представителе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регионах. На уровне штатов 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ствуют собственные департаменты здравоохранения различные по свое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структуре из-за особенносте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законодательства штатов. По состоянию на 2022 год на здравоохранение было потрачено 18% ВВП. В США 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ствует 3 типа клиник: государственные, частные коммерческие и частные некоммерческие (благотворительные). Медицинское страхование в США не покрывает всего лечения. А лекарства можно брать только по рецепту врача, за исключением самых базовых лекарств.</w:t>
      </w:r>
    </w:p>
    <w:p w14:paraId="1383E0C5" w14:textId="77777777" w:rsidR="00FA00C9" w:rsidRDefault="00FA00C9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2. Образование</w:t>
      </w:r>
    </w:p>
    <w:p w14:paraId="4552A0FC" w14:textId="77777777" w:rsid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Общее образование в США можно получить бесплатно в государственно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школе. Управление децентрализовано, в нем принимают участие власти штата и школьные советы.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Образование в США имеет несколько ключевых особенносте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DF6CA77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Разнообразие учебных заведени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в США множество типов учебных заведени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начиная с общеобразовательных школ, заканчивая престижными университетами и колледжами.</w:t>
      </w:r>
    </w:p>
    <w:p w14:paraId="4FC1EA08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2. Либеральное образование: большое внимание уделяется широкому культурному и общеобразовательному фундаменту, помимо специализированных знани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D3C1497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Система кредитов: учебные дисциплины оцениваются в кредитах, что позволяет студентам свободнее выбирать курсы.</w:t>
      </w:r>
    </w:p>
    <w:p w14:paraId="64EEBCF8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Программы степене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система высшего образования включает получение степене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бакалавра, магистра и доктора философии</w:t>
      </w:r>
    </w:p>
    <w:p w14:paraId="35D46750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Акцент на исследования: многие университеты активно развивают научные исследования и обеспечивают студентов возможностями для участия в них.</w:t>
      </w:r>
    </w:p>
    <w:p w14:paraId="308C2D26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Общая система образования в США чрезвыча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многообразна, и предлагает множество возможносте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саморазвития и профессионального роста. Однако высшее образование в США является полностью платным. Образование в государственных ВУЗах стоит дешевле чем в частных. Развита система кредитования для студентов. Ссуды предоставляются на длительны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срок и под низки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процент.</w:t>
      </w:r>
    </w:p>
    <w:p w14:paraId="0CACD06B" w14:textId="77777777" w:rsidR="00FA00C9" w:rsidRDefault="00FA00C9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3. Пенсионная система</w:t>
      </w:r>
    </w:p>
    <w:p w14:paraId="5CC44288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США система пенсионного обеспечения делится на несколько программ. Самая распространенная из них - социальное обеспечение (Social Security) предоставляет пенсии по старости, инвалидности и супругам и детям умерших работающих.</w:t>
      </w:r>
    </w:p>
    <w:p w14:paraId="703934F1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 того, многие компании предоставляют своим сотрудникам пенсионные планы, такие как 401(k) или IRA, которые позволяют работникам откладывать деньги на пенсию с налоговыми льготами.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зависимости от количества отработанных лет и уровня зарплаты, пенсионные выплаты могут значительно варьироваться.</w:t>
      </w:r>
    </w:p>
    <w:p w14:paraId="5DB10413" w14:textId="77777777" w:rsidR="00FA00C9" w:rsidRDefault="00FA00C9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4. Налоговая система</w:t>
      </w:r>
    </w:p>
    <w:p w14:paraId="6AF636EC" w14:textId="77777777" w:rsid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Налоговая система в США включает несколько типов налогов, которые облагаются на различные виды дохода и обороты. Основные типы налогов:</w:t>
      </w:r>
    </w:p>
    <w:p w14:paraId="02A5FCC4" w14:textId="77777777" w:rsid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 на доходы физических лиц: Федеральны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налог на доходы (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Federal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Income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Tax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облагается на доходы физических лиц по прогрессивно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шкале, где ставка налога зависит от уровня заработка</w:t>
      </w:r>
    </w:p>
    <w:p w14:paraId="34DE9696" w14:textId="77777777" w:rsid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 на прибыль корпораци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Федеральны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корпоративны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налог (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Federal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Corporate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Income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Tax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предназначен для обложения прибыли, полученно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организациями.</w:t>
      </w:r>
    </w:p>
    <w:p w14:paraId="5A43D8DA" w14:textId="77777777" w:rsid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 на продажи (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State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Sales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Tax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): Налог с продажи взимается на розничные продажи товаров и услуг и различается от штата к штату.</w:t>
      </w:r>
    </w:p>
    <w:p w14:paraId="77E3044D" w14:textId="77777777" w:rsid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 на недвижимое имущество: Владельцы недвижимости облагаются местными налогами на недвижимость (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Property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Tax</w:t>
      </w:r>
      <w:proofErr w:type="spell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 которые взимаются на основе оценочно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стоимости имущества.</w:t>
      </w:r>
    </w:p>
    <w:p w14:paraId="5B28E765" w14:textId="77777777" w:rsid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 на наследство и подарки: Федеральная налоговая система включает налоги на наследство и подарки, которые облагаются при передаче больших сумм денег или имущества от одного лица другому.</w:t>
      </w:r>
    </w:p>
    <w:p w14:paraId="4B41FD69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Это базовы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обзор налогово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 США. Однако налоговая система штатов может существенно отличаться друг от друга, и штаты могут вводить собственные налоги на доходы, собственность и др.</w:t>
      </w:r>
    </w:p>
    <w:p w14:paraId="3DA37851" w14:textId="77777777" w:rsidR="00FA00C9" w:rsidRDefault="00FA00C9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FA00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Социальная политика в США имеет преимущества:</w:t>
      </w:r>
    </w:p>
    <w:p w14:paraId="434B86BB" w14:textId="77777777" w:rsid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Система социального обеспечения: В США существуют программы социального обеспечения, такие как пенсии, пособия по безработице, пособия для малоимущих семе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инвалидов, что позволяет обеспечивать базовы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уровень жизни для нуждающихся</w:t>
      </w:r>
    </w:p>
    <w:p w14:paraId="437C7C77" w14:textId="77777777" w:rsidR="00FA00C9" w:rsidRP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Страхование от безработицы: Страховая программа по безработице предоставляет временную помощь в виде пособи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тем, кто потерял работу по причине увольнения</w:t>
      </w:r>
    </w:p>
    <w:p w14:paraId="19BFB47A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Программы по борьбе с бедностью: США имеют разнообразные программы, направленные на поддержку бедных и малоимущих семе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включая программы продовольственно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помощи, жилищные субсидии и др.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Эти и другие программы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помогают обеспечивать социальную защиту и поддержку гражданам, что способствует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стабильности и улучшению качества жизни.</w:t>
      </w:r>
    </w:p>
    <w:p w14:paraId="6A7B7E97" w14:textId="77777777" w:rsidR="00FA00C9" w:rsidRPr="00FA00C9" w:rsidRDefault="00FA00C9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FA00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Проблемы социальной политики США</w:t>
      </w:r>
    </w:p>
    <w:p w14:paraId="1EB451A1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1.Неравенство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в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США существует значительное экономическое и социальное неравенство, которое отражается в доступе к здравоохранению, образованию, жилью и другим основным услугам.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Неравенство в доходах создает разрывы в обществе и затрудняет социальную мобильность.</w:t>
      </w:r>
    </w:p>
    <w:p w14:paraId="06AC611D" w14:textId="77777777" w:rsid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Здравоохранение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истема здравоохранения в США вызывает серьезные проблемы. Доступ к медицинским услугам зависит от стоимости страховки, что оставляет множество люде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без возможности получить необходимое лечение. Дорогие медицинские услуги и лекарства также недоступны для больше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части населения.</w:t>
      </w:r>
    </w:p>
    <w:p w14:paraId="1E163DED" w14:textId="77777777" w:rsidR="00FA00C9" w:rsidRPr="00CD5404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Безработица и низкая оплата труда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в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опросы, связанные с безработице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низкими заработными платами, остаются значимыми для большо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части населения США. Многие работники сталкиваются с нестабильностью занятости и неспособностью обеспечить своим семьям досто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уровень жизни.</w:t>
      </w:r>
    </w:p>
    <w:p w14:paraId="56525CE7" w14:textId="77777777" w:rsidR="00FA00C9" w:rsidRDefault="00FA00C9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Жилье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в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некоторых регионах страны стоимость жилья слишком высока для многих семе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что приводит к проблемам с жильем и бездомности. Множество люде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вынуждены жить в неблагоприятных условиях или даже на улице.</w:t>
      </w:r>
    </w:p>
    <w:p w14:paraId="3F01A2A6" w14:textId="77777777" w:rsidR="00FA00C9" w:rsidRDefault="00FA00C9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CD8C922" w14:textId="30C2DF6A" w:rsidR="00C410E6" w:rsidRDefault="00C410E6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="00FA00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Российская Федерация</w:t>
      </w:r>
    </w:p>
    <w:p w14:paraId="30A3FF74" w14:textId="77777777" w:rsidR="00FA00C9" w:rsidRPr="00CD5404" w:rsidRDefault="00FA00C9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A8EB6E" w14:textId="2F7ACBDC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Определение основных направлени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в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 включает в себя такие аспекты, как охрана труда и здоровья люде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установление гарантированного минимального размера оплаты труда, государственная поддержка семьи, материнства, отцовства и детства, а также социальная поддержка инвалидов и пожилых граждан. Эти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направления также включают развитие системы социального обслуживания, установление государственных пенси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пособи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иных гаранти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защиты, предоставление медицинских и образовательных услуг, а также оздоровление окружающе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среды. Осуществление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направлено на повышение качества жизни граждан и обеспечение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защиты населения.</w:t>
      </w:r>
    </w:p>
    <w:p w14:paraId="2876984C" w14:textId="68BD69FB" w:rsidR="00FA00C9" w:rsidRDefault="00C410E6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1. Здравоохранение</w:t>
      </w:r>
    </w:p>
    <w:p w14:paraId="525C98C7" w14:textId="4597C23C" w:rsidR="00C410E6" w:rsidRPr="00CD5404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Здравоохранение в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 является одно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ключевых составляющих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государства. Оно базируется на Конституции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Федерации, федеральных законах и международных договорах, которые устанавливают основные принципы и нормы организации и оказания медицинско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помощи.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Здравоохранение в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 представляет собо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сложную систему, включающую в себя государственные и частные медицинские организации, научные исследования, образование и регулирование. В России здравоохранение финансируется из государственного бюджета и обязательного медицинского страхования (ОМС).</w:t>
      </w:r>
    </w:p>
    <w:p w14:paraId="455DDE83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 аспекты здравоохранения в России:</w:t>
      </w:r>
    </w:p>
    <w:p w14:paraId="3D2E27B9" w14:textId="219DD93D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Бесплатная медицинская помощь: Кажды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гражданин России имеет право на бесплатную медицинскую помощь, финансируемую из государственного бюджета.</w:t>
      </w:r>
    </w:p>
    <w:p w14:paraId="6F1918D7" w14:textId="77777777" w:rsidR="00FA00C9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Обязательное медицинское страхование (ОМС): Система ОМС обеспечивает финансирование медицинских услуг и лекарств для граждан, а также помогает контролировать расходы на здравоохранение.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3. Многоуровневая система: Здравоохранение в России включает в себя различные уровни медицинских услуг, от первично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медико-санитарно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помощи до специализированных клиник и больниц.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Профилактика заболевани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Одним из приоритетов здравоохранения в России является профилактика и ранняя диагностика заболевани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что позволяет снизить заболеваемость и смертность среди населения.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5. Учебные заведения и профессиональная подготовка: В России функционирует система медицинских вузов и учебных центров, которые обеспечивают подготовку специалистов различных направлени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области здравоохранения.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6. Исследования и разработки: Россия инвестирует в исследования и разработки в области здравоохранения, что позволяет создавать новые лекарства и технологии, способствующие улучшению качества медицинско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помощи.</w:t>
      </w:r>
    </w:p>
    <w:p w14:paraId="2EB6BFC5" w14:textId="30DAF39B" w:rsidR="00C410E6" w:rsidRPr="00CD5404" w:rsidRDefault="00C410E6" w:rsidP="00FA00C9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Международное сотрудничество: Россия участвует в международных проектах и программах в области здравоохранения, сотрудничая с другими странами и международными организациями.</w:t>
      </w:r>
    </w:p>
    <w:p w14:paraId="33E7C10F" w14:textId="77777777" w:rsidR="00C410E6" w:rsidRPr="00CD5404" w:rsidRDefault="00C410E6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2. Образование</w:t>
      </w:r>
    </w:p>
    <w:p w14:paraId="5CE623C8" w14:textId="32FE2331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Образование в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 представлено широким спектром учебных заведени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от дошкольных до высших учебных заведени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Образование в России имеет следующи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порядок:</w:t>
      </w:r>
    </w:p>
    <w:p w14:paraId="03F78681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1. Дошкольное образование: включает в себя детские сады и ясли, где дети получают первые навыки общения и подготовку к школе.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2. Начальное образование: состоит из 4 классов и нацелено на развитие основных навыков чтения, письма и арифметики.</w:t>
      </w:r>
    </w:p>
    <w:p w14:paraId="49EFA3FB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Основное образование: включает в себя 5-9 классы и завершается получением аттестата о среднем образовании. 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Среднее образование: включает в себя 10-11 классы и завершается получением аттестата о среднем (полном) общем образовании.</w:t>
      </w:r>
    </w:p>
    <w:p w14:paraId="0972B8F7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Высшее образование: представлено государственными и частными вузами, где студенты могут получить диплом бакалавра, специалиста или магистра.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6. Аспирантура: после получения высшего образования, студенты могут продолжить обучение в аспирантуре для получения степени кандидата наук (PhD).</w:t>
      </w:r>
    </w:p>
    <w:p w14:paraId="112E9AF9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России существует как государственная, так и негосударственная образовательные системы. Государственные школы бесплатны для всех граждан, однако существуют платные образовательные учреждения, которые предлагают дополнительные услуги и программы.</w:t>
      </w:r>
    </w:p>
    <w:p w14:paraId="43FC019F" w14:textId="349DCA38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ские вузы предлагают разно программы обучения, включая гуманитарные, естественные и технические науки, а также экономику и право. Высшее образование в России может быть как теоретическим, так и практическим.</w:t>
      </w:r>
    </w:p>
    <w:p w14:paraId="35D70F52" w14:textId="608E9028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Образовательные стандарты в России регулируются Министерством образования и науки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Федерации. В стране 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ствуют различные образовательные программы и конкурсы, направленные на повышение качества образования и стимулирование интереса к научным исследованиям.</w:t>
      </w:r>
    </w:p>
    <w:p w14:paraId="16739F79" w14:textId="27D0565C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целом, образование в России является одно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приоритетных областе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государственно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политики, и правительство продолжает вкладывать средства и ресурсы в развитие образовательно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системы.</w:t>
      </w:r>
    </w:p>
    <w:p w14:paraId="1176F9AB" w14:textId="77777777" w:rsidR="00FA00C9" w:rsidRDefault="00C410E6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3. Пенсионная система</w:t>
      </w:r>
    </w:p>
    <w:p w14:paraId="6CB9A0E6" w14:textId="3D6CC965" w:rsidR="00C410E6" w:rsidRPr="00CD5404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Пенсионная система в России представляет собо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комплекс мер и институтов, направленных на обеспечение граждан страно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пенсиями после достижения ими определенного возраста или в связи с потере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трудоспособности. Основная цель пенсионно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 – обеспечение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защищенности граждан в период их старости, а также в случае потери трудоспособности.</w:t>
      </w:r>
    </w:p>
    <w:p w14:paraId="285E7D62" w14:textId="271E93C8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современно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России пенсионная система состоит из трех уровне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4BFCECBF" w14:textId="032E2549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Обязательное социальное страхование (ОСС): это основно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источник финансирования пенсионно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системы. Работодатели и работники обязаны уплачивать страховые взносы, которые идут на формирование пенсионных накоплени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граждан.</w:t>
      </w:r>
    </w:p>
    <w:p w14:paraId="4113348D" w14:textId="3EFC0373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Пенсионные накопления: граждане имеют возможность откладывать средства на личны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пенсионны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счет, которые будут использоваться для получения дополнительно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пенсии.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3. Государственная помочь: это дополнительные меры, направленные на помощь пенсионерам с низким уровнем дохода, а также инвалидам.</w:t>
      </w:r>
    </w:p>
    <w:p w14:paraId="18D3E4E9" w14:textId="751B2E18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2018 году в России была проведена реформа пенсионно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системы, которая включала в себя повышение пенсионного возраста для мужчин и женщин. Се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 пенсионны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возраст для мужчин составляет 60 лет, для женщин – 55 лет, однако эти показатели постепенно увеличиваются до 65 и 60 лет соответственно.</w:t>
      </w:r>
    </w:p>
    <w:p w14:paraId="14017066" w14:textId="0C943113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целом, пенсионная система России направлена на обеспечение стабильного и досто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 услови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жизни пенсионеров, однако она также сталкивается с определенными проблемами, такими как демографически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кризис, низкие уровни сохранности пенсионных накоплени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неравномерное распределение пенсионных средств между различными регионами страны.</w:t>
      </w:r>
    </w:p>
    <w:p w14:paraId="6F7D9DF7" w14:textId="77777777" w:rsidR="00FA00C9" w:rsidRDefault="00C410E6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4. Налоговая система</w:t>
      </w:r>
    </w:p>
    <w:p w14:paraId="1641C3E9" w14:textId="79FCBA22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Налоговая система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 </w:t>
      </w:r>
      <w:proofErr w:type="gramStart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комплекс правовых норм, налоговых</w:t>
      </w:r>
    </w:p>
    <w:p w14:paraId="740586BA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инструментов и органов, которые регулируют вопросы взимания налогов и сборов в стране. Налоговая система РФ включает в себя федеральные, региональные и местные налоги, а также сборы.</w:t>
      </w:r>
    </w:p>
    <w:p w14:paraId="130E798C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 налоговые ставки и налоги в России:</w:t>
      </w:r>
    </w:p>
    <w:p w14:paraId="301F2812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Налог на прибыль организаци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- 20% (с 2021 года)</w:t>
      </w:r>
    </w:p>
    <w:p w14:paraId="76DB1070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Едины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налог на вмененны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доход - 6% (для ИП) или 15% (для ИП, выбравших налоговую систему на основе налога на прибыль)</w:t>
      </w:r>
    </w:p>
    <w:p w14:paraId="738D0E9A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Налог на имущество организаци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от 0,1% до 2,2%</w:t>
      </w:r>
    </w:p>
    <w:p w14:paraId="4A3C3C7C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Налог на наследство - 10-15%</w:t>
      </w:r>
    </w:p>
    <w:p w14:paraId="25E0E400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Налог на доходы физических лиц - 13% (ставка налога на доходы физических лиц) </w:t>
      </w:r>
    </w:p>
    <w:p w14:paraId="1269A2D5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Едины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налог (ЕСН) - 30% (налог на дополнительные доходы)</w:t>
      </w:r>
    </w:p>
    <w:p w14:paraId="6BF93D5B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Налог на землю - региональны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ставки устанавливаются региональными властями </w:t>
      </w:r>
    </w:p>
    <w:p w14:paraId="2EF2EEAA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Городско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налог - региональны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ставки устанавливаются региональными властями </w:t>
      </w:r>
    </w:p>
    <w:p w14:paraId="2D599999" w14:textId="53B3ACA4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Транспортны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налог - региональны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ставки устанавливаются региональными властями</w:t>
      </w:r>
    </w:p>
    <w:p w14:paraId="61663CBA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России также применяются различные налоговые льготы и вычеты, которые могут уменьшить налоговую нагрузку для физических и юридических лиц.</w:t>
      </w:r>
    </w:p>
    <w:p w14:paraId="2A34839D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Налоговая система регулируется федеральными законами, в том числе:</w:t>
      </w:r>
    </w:p>
    <w:p w14:paraId="7583EB40" w14:textId="77777777" w:rsidR="00FA00C9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Федеральным законом "Об установлении налогов и сборов и о регламентации налогово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деятельности"</w:t>
      </w:r>
    </w:p>
    <w:p w14:paraId="70BF603D" w14:textId="77777777" w:rsidR="00FA00C9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Федеральным законом "О налоге на прибыль организаци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</w:t>
      </w:r>
    </w:p>
    <w:p w14:paraId="3BA9E1EC" w14:textId="4AC1329C" w:rsidR="00C410E6" w:rsidRPr="00CD5404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Федеральным законом "О налоге на доходы физических лиц"</w:t>
      </w:r>
    </w:p>
    <w:p w14:paraId="285E9B0A" w14:textId="77777777" w:rsidR="00FA00C9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Федеральным законом "Об установлении налога на имущество организаци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" </w:t>
      </w:r>
    </w:p>
    <w:p w14:paraId="7F4CE3F0" w14:textId="78DBEEA1" w:rsidR="00C410E6" w:rsidRPr="00CD5404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Федеральным законом "О едином налоге на вмененны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доход"</w:t>
      </w:r>
    </w:p>
    <w:p w14:paraId="516E4790" w14:textId="2B428473" w:rsidR="00C410E6" w:rsidRPr="00CD5404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Федеральным законом "О налоге на наследство" Налоговые органы в России включают: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Федеральную налоговую службу (ФНС России)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Министерство финансов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также ре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гиональные налоговые инспекции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EBC4D76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Налоговая система России постоянно развивается и изменяется, чтобы соответствовать потребностям экономики и международным стандартам.</w:t>
      </w:r>
    </w:p>
    <w:p w14:paraId="68F45BCA" w14:textId="31E0063F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 законодательные акты, на которые опирается социальная политика России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7E0C290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Конституция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Федерации;</w:t>
      </w:r>
    </w:p>
    <w:p w14:paraId="56F491B9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Семе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кодекс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Федерации;</w:t>
      </w:r>
    </w:p>
    <w:p w14:paraId="0EDFE595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Граждански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кодекс Росси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Федерации;</w:t>
      </w:r>
    </w:p>
    <w:p w14:paraId="04D0AFD3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ФЗ «Об основах социального обслуживания населения в РФ» 1995 г. No 195; </w:t>
      </w:r>
    </w:p>
    <w:p w14:paraId="01724FDE" w14:textId="026F59B2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ФЗ «О государственно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помощи» 1999 г. No 178</w:t>
      </w:r>
    </w:p>
    <w:p w14:paraId="77C312E5" w14:textId="77777777" w:rsidR="00FA00C9" w:rsidRDefault="00C410E6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A00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Социальная политика Росси</w:t>
      </w:r>
      <w:r w:rsidR="00CD5404" w:rsidRPr="00FA00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A00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="00CD5404" w:rsidRPr="00FA00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FA00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 имеет ряд преимуществ:</w:t>
      </w:r>
    </w:p>
    <w:p w14:paraId="196EB850" w14:textId="11B8C332" w:rsidR="00C410E6" w:rsidRPr="00CD5404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Улучшение качества жизни населения: социальная политика РФ направлена на обеспечение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защиты граждан, повышение доступности качественных социальных услуг и улучшение услови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проживания.</w:t>
      </w:r>
    </w:p>
    <w:p w14:paraId="47A1A589" w14:textId="6330E3C6" w:rsidR="00C410E6" w:rsidRPr="00CD5404" w:rsidRDefault="00C410E6" w:rsidP="00FA00C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  Сокращение социального неравенства: за счет социальных программ и мер поддержки уязвимых групп населения уменьшается разрыв между богатыми и бедными, что способствует укреплению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солидарности.</w:t>
      </w:r>
    </w:p>
    <w:p w14:paraId="1F586142" w14:textId="4E436EB3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Соде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ствие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интеграции: благодаря социальным программам и мерам поддержки гражданам, находящимся в трудно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жизненно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ситуации, предоставляются возможности для участия в общественно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жизни и профессионально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самореализации.</w:t>
      </w:r>
    </w:p>
    <w:p w14:paraId="01263B3C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Обеспечение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стабильности: социальная политика способствует укреплению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опоры государства и уменьшению социальных конфликтов, что способствует поддержанию общественного порядка.</w:t>
      </w:r>
    </w:p>
    <w:p w14:paraId="4C05BF20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Развитие человеческого капитала: благодаря инвестициям в образование, здравоохранение и социальное обеспечение, уровень человеческого потенциала в стране повышается, что способствует экономическому развитию.</w:t>
      </w:r>
    </w:p>
    <w:p w14:paraId="48B1D1EC" w14:textId="77777777" w:rsidR="00FA00C9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Сокращение бедности: социальные программы направлены на уменьшение уровня бедности путем предоставления различных видов пособи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льгот для малоимущих граждан.</w:t>
      </w:r>
    </w:p>
    <w:p w14:paraId="1C97F31A" w14:textId="00549A58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 Поддержка семе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дете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социальные программы включают в себя различные меры по поддержке молодых семе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рождению и воспитанию дете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C55E2EC" w14:textId="27FCB280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8. Обеспечение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защиты: система пенсионного обеспечения, медицинская помощь, пособия по безработице и другие меры способствуют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защите граждан.</w:t>
      </w:r>
    </w:p>
    <w:p w14:paraId="55EF2D3B" w14:textId="77997DFA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лишь некоторые из преимуществ социально</w:t>
      </w:r>
      <w:r w:rsid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РФ, которые способствуют благополучию общества и развитию страны в целом.</w:t>
      </w:r>
    </w:p>
    <w:p w14:paraId="53A724CC" w14:textId="68CF2E2A" w:rsidR="00C410E6" w:rsidRPr="00FA00C9" w:rsidRDefault="00C410E6" w:rsidP="00FA00C9">
      <w:pPr>
        <w:shd w:val="clear" w:color="auto" w:fill="FFFFFF"/>
        <w:ind w:right="-1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FA00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Главными социальными проблемами в России является:</w:t>
      </w:r>
    </w:p>
    <w:p w14:paraId="4E3B8352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Поляризация жизненного уровня населения;</w:t>
      </w:r>
    </w:p>
    <w:p w14:paraId="5C29B921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Бездомность и беспризорность;</w:t>
      </w:r>
    </w:p>
    <w:p w14:paraId="47B006BF" w14:textId="77777777" w:rsidR="00C410E6" w:rsidRPr="00CD5404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Криминализация общества;</w:t>
      </w:r>
    </w:p>
    <w:p w14:paraId="46FFAC78" w14:textId="5C82A477" w:rsidR="00C410E6" w:rsidRDefault="00C410E6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Значительные различия в доходах между регионами</w:t>
      </w:r>
      <w:r w:rsidR="00FA00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6B305BD" w14:textId="77777777" w:rsidR="00FA00C9" w:rsidRPr="00CD5404" w:rsidRDefault="00FA00C9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A05C04F" w14:textId="77777777" w:rsidR="00FA00C9" w:rsidRPr="00CD5404" w:rsidRDefault="00FA00C9" w:rsidP="0028006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A61D7BC" w14:textId="74500177" w:rsidR="00C410E6" w:rsidRDefault="00C410E6" w:rsidP="00FA00C9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2.5</w:t>
      </w:r>
      <w:r w:rsidR="00FA00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 Проектная модель «Сравнение социальной политики государств»</w:t>
      </w:r>
    </w:p>
    <w:p w14:paraId="4FEB02C8" w14:textId="77777777" w:rsidR="005E71E4" w:rsidRDefault="005E71E4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3E8138" w14:textId="558722F2" w:rsidR="00FA00C9" w:rsidRPr="00491CB9" w:rsidRDefault="00491CB9" w:rsidP="00491CB9">
      <w:pPr>
        <w:shd w:val="clear" w:color="auto" w:fill="FFFFFF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491CB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Таблица 1.</w:t>
      </w:r>
    </w:p>
    <w:p w14:paraId="0ECB0111" w14:textId="06157129" w:rsidR="00491CB9" w:rsidRPr="00491CB9" w:rsidRDefault="00491CB9" w:rsidP="00FA00C9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491CB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Проектная модель «Сравнение социальной политики государств»</w:t>
      </w:r>
    </w:p>
    <w:tbl>
      <w:tblPr>
        <w:tblpPr w:leftFromText="180" w:rightFromText="180" w:vertAnchor="text" w:tblpY="1"/>
        <w:tblOverlap w:val="never"/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322"/>
        <w:gridCol w:w="2132"/>
        <w:gridCol w:w="1995"/>
        <w:gridCol w:w="2407"/>
      </w:tblGrid>
      <w:tr w:rsidR="00FA00C9" w:rsidRPr="00FA00C9" w14:paraId="20BE5E7D" w14:textId="77777777" w:rsidTr="000C0155">
        <w:trPr>
          <w:cantSplit/>
          <w:trHeight w:val="1134"/>
          <w:tblHeader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69E337F" w14:textId="6EEE84A6" w:rsidR="00C410E6" w:rsidRPr="000C0155" w:rsidRDefault="000C0155" w:rsidP="00FA00C9">
            <w:pPr>
              <w:ind w:left="113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C01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страна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A4DB4" w14:textId="77777777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Здравоохранение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3BF91" w14:textId="5EEDB8E4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8FAF6" w14:textId="77777777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Пенсионная система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08EAE" w14:textId="77777777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Налоговая система</w:t>
            </w:r>
          </w:p>
        </w:tc>
      </w:tr>
      <w:tr w:rsidR="00FA00C9" w:rsidRPr="00FA00C9" w14:paraId="7B1B1923" w14:textId="77777777" w:rsidTr="000C0155">
        <w:trPr>
          <w:cantSplit/>
          <w:trHeight w:val="113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23B9A81" w14:textId="77777777" w:rsidR="00C410E6" w:rsidRPr="00FA00C9" w:rsidRDefault="00C410E6" w:rsidP="00FA00C9">
            <w:pPr>
              <w:ind w:left="113"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Франция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A33071" w14:textId="4E93D7B2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Предоставление обязательного медицинского страхования, высоки</w:t>
            </w:r>
            <w:r w:rsidR="00CD5404"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й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уровень обслуживания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860FE8" w14:textId="77777777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бесплатным базовым образованием, финансовая помощь студентам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1CFB3F" w14:textId="77777777" w:rsidR="00C410E6" w:rsidRPr="00FA00C9" w:rsidRDefault="00C410E6" w:rsidP="00FA00C9">
            <w:pPr>
              <w:shd w:val="clear" w:color="auto" w:fill="FFFFFF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Принцип обязательного участия. Базовая пенсия, дополнительная пенсия и дополнительные пенсионные накопления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DF49B2" w14:textId="6DFE786E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Прогрессивны</w:t>
            </w:r>
            <w:r w:rsidR="00CD5404"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й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НДФЛ, прогрессивны</w:t>
            </w:r>
            <w:r w:rsidR="00CD5404"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й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налог на прибыль, НДС, налоги на недвижимость и наследство, социальные налоги.</w:t>
            </w:r>
          </w:p>
        </w:tc>
      </w:tr>
      <w:tr w:rsidR="00FA00C9" w:rsidRPr="00FA00C9" w14:paraId="0D4EDC6B" w14:textId="77777777" w:rsidTr="000C0155">
        <w:trPr>
          <w:cantSplit/>
          <w:trHeight w:val="113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9A05C75" w14:textId="77777777" w:rsidR="00C410E6" w:rsidRPr="00FA00C9" w:rsidRDefault="00C410E6" w:rsidP="00FA00C9">
            <w:pPr>
              <w:ind w:left="113"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Индия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07E15F" w14:textId="5E62FA2B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Оказание первой медицинской помощи, низки</w:t>
            </w:r>
            <w:r w:rsidR="00CD5404"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й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уровень обслуживания и доступности, высокие цены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5DF6CA" w14:textId="77777777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Полная автономность высших учебных заведений. Школьное образование является государственным.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D19832" w14:textId="565EF421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Пенсионные выплаты положены только государственным служащим. Пенсионные выплаты незначительны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EE48E2" w14:textId="77777777" w:rsidR="00491CB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Обложение налогами доходов в штатах запрещено (кроме дохода от реализации сельхозпродукции</w:t>
            </w:r>
            <w:r w:rsidR="00491C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3FC896D2" w14:textId="6638F3CF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Предоставление льготы для нерезидентов иностранного,</w:t>
            </w:r>
            <w:r w:rsid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индийского происхождения</w:t>
            </w:r>
          </w:p>
        </w:tc>
      </w:tr>
      <w:tr w:rsidR="00491CB9" w:rsidRPr="00FA00C9" w14:paraId="443B874E" w14:textId="77777777" w:rsidTr="000C0155">
        <w:trPr>
          <w:cantSplit/>
          <w:trHeight w:val="113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EDB1F27" w14:textId="77777777" w:rsidR="00491CB9" w:rsidRPr="00FA00C9" w:rsidRDefault="00491CB9" w:rsidP="00975955">
            <w:pPr>
              <w:ind w:left="113"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США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46D624" w14:textId="77777777" w:rsidR="00491CB9" w:rsidRPr="00FA00C9" w:rsidRDefault="00491CB9" w:rsidP="00975955">
            <w:pPr>
              <w:shd w:val="clear" w:color="auto" w:fill="FFFFFF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Децентрализованная система. Медицинское страхование в США 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не покрывает всего лечения.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91D4AE" w14:textId="77777777" w:rsidR="00491CB9" w:rsidRPr="00FA00C9" w:rsidRDefault="00491CB9" w:rsidP="0097595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Бесплатное общее образование, высшее образование платное, развитая 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система кредитования студентов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98FA7E" w14:textId="77777777" w:rsidR="00491CB9" w:rsidRPr="00FA00C9" w:rsidRDefault="00491CB9" w:rsidP="0097595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Пенсии по старости и инвалидности. Развиты частные 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пенсионные планы.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CE811A" w14:textId="77777777" w:rsidR="00491CB9" w:rsidRPr="00FA00C9" w:rsidRDefault="00491CB9" w:rsidP="0097595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НДФЛ, прогрессивный федеральный налог на доходы, корпоративный 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налог, налог на продажи, налог на недвижимость, налог на наследство и подарки.</w:t>
            </w:r>
          </w:p>
        </w:tc>
      </w:tr>
    </w:tbl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318"/>
        <w:gridCol w:w="2134"/>
        <w:gridCol w:w="1995"/>
        <w:gridCol w:w="2409"/>
      </w:tblGrid>
      <w:tr w:rsidR="00FA00C9" w:rsidRPr="00FA00C9" w14:paraId="481044CD" w14:textId="77777777" w:rsidTr="00491CB9">
        <w:trPr>
          <w:cantSplit/>
          <w:trHeight w:val="113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56ABE74" w14:textId="77777777" w:rsidR="00C410E6" w:rsidRPr="00FA00C9" w:rsidRDefault="00C410E6" w:rsidP="00FA00C9">
            <w:pPr>
              <w:ind w:left="113"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Россия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1929DB" w14:textId="13C88842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ОМС, бесплатная медицинская помощь, инвестиции в развитие медицины, доступность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67757F" w14:textId="77777777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Бесплатное начальное и среднее образование. существует как государственная, так и негосударственная образовательные системы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137928" w14:textId="77777777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ОСС, пенсионные накопления, дополнительная государственная помощь.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1BBC36" w14:textId="27A95870" w:rsidR="00C410E6" w:rsidRPr="00FA00C9" w:rsidRDefault="00C410E6" w:rsidP="00FA00C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Налог на прибыль, налог на имущество организаци</w:t>
            </w:r>
            <w:r w:rsidR="00CD5404"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й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НДФЛ, налог на наследство, ЕСН, налог на землю, транспортны</w:t>
            </w:r>
            <w:r w:rsidR="00CD5404"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й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 городско</w:t>
            </w:r>
            <w:r w:rsidR="00CD5404"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й</w:t>
            </w:r>
            <w:r w:rsidRPr="00FA00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налоги, налог на временную прибыль.</w:t>
            </w:r>
          </w:p>
        </w:tc>
      </w:tr>
    </w:tbl>
    <w:p w14:paraId="0014913D" w14:textId="77777777" w:rsidR="00CD5404" w:rsidRPr="00CD5404" w:rsidRDefault="00CD5404" w:rsidP="00FA00C9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E893BF6" w14:textId="77777777" w:rsidR="000C0155" w:rsidRDefault="000C015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79BC8577" w14:textId="20A25450" w:rsidR="00C410E6" w:rsidRPr="00CD5404" w:rsidRDefault="00C410E6" w:rsidP="00491CB9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Заключение</w:t>
      </w:r>
    </w:p>
    <w:p w14:paraId="6F3D6ACA" w14:textId="77777777" w:rsidR="00491CB9" w:rsidRDefault="00491CB9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591B31" w14:textId="525703E6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ходе исследования были проанализированы основные аспекты социальной политики в различных государствах, включая их основные принципы, цели и методы. Результаты исследования показали, что модели социальной политики могут существенно различаться в разных странах, и это обусловлено их уникальными историческими, культурными, экономическими и политическими особенностями.</w:t>
      </w:r>
    </w:p>
    <w:p w14:paraId="29EDB2A3" w14:textId="77777777" w:rsidR="00491CB9" w:rsidRDefault="00491CB9" w:rsidP="00491CB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 политика — одно из главных направлений внутренне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государства, призванное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обеспечить воспроизводство тех социальных ресурсов, из которых оно черпает себе поддержку, создает предпосылки для расширенного воспроизводства и свое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деятельности и стабильности общественно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системы. </w:t>
      </w:r>
    </w:p>
    <w:p w14:paraId="0337DC0E" w14:textId="70A5396F" w:rsidR="00491CB9" w:rsidRPr="0002408D" w:rsidRDefault="00491CB9" w:rsidP="00491CB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задаче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является достижение определенного уровня равновесия в общественно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жизни. Базовыми целями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являются достижение равновесия, стабильности, целостности и динамизма при наличии материальных ресурсов, соответствующих политических сил и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й 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системы.</w:t>
      </w:r>
    </w:p>
    <w:p w14:paraId="3F88FB2A" w14:textId="5E3AE73B" w:rsidR="00491CB9" w:rsidRPr="0002408D" w:rsidRDefault="00491CB9" w:rsidP="00491CB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современных государств приоритет социально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политики очевиден и не вызывает никаких сомнений. Главная задача сегодня уже не территориальная величина государства, внешняя мощь или объем производства и численность армии, а благосостояние общества. В основе всего этого лежит социальная политика.</w:t>
      </w:r>
    </w:p>
    <w:p w14:paraId="05184843" w14:textId="003C0ABD" w:rsidR="00491CB9" w:rsidRPr="0002408D" w:rsidRDefault="00491CB9" w:rsidP="00491CB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 политика обеспечивает благосостояние общества, его здоровье, продолжительность жизни граждан, медицинское обеспечение, образование и многое другое.</w:t>
      </w:r>
    </w:p>
    <w:p w14:paraId="7836AEC6" w14:textId="054D4051" w:rsidR="00491CB9" w:rsidRPr="00CD5404" w:rsidRDefault="00491CB9" w:rsidP="00491CB9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современных демократических условиях любая партия, претендующая на лидерство, может получить симпатию и голоса избирателе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только в том случае, если его социальная программа будет более 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реализуемо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2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5751579" w14:textId="60EEDA6A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Однако, в целом, наблюдается стремление к обеспечению базовых социальных прав граждан, таких как доступ к образованию, здравоохранению, социальной защите и трудоустройству. </w:t>
      </w:r>
    </w:p>
    <w:p w14:paraId="77C5814B" w14:textId="77777777" w:rsidR="00C410E6" w:rsidRPr="00CD5404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 того, сравнительный анализ показал, что различные страны могут использовать разнообразные подходы к финансированию и регулированию своих социальных программ. Это свидетельствует об адаптивности и гибкости социальной политики, которая может быть успешно адаптирована к конкретным потребностям и условиям каждой страны. </w:t>
      </w:r>
    </w:p>
    <w:p w14:paraId="6EFE1F3E" w14:textId="77777777" w:rsidR="00C410E6" w:rsidRDefault="00C410E6" w:rsidP="00CD5404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54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целом, исследование позволило лучше понять разнообразие моделей социальной политики и их влияние на благополучие населения в различных государствах.</w:t>
      </w:r>
    </w:p>
    <w:p w14:paraId="0DD7C83D" w14:textId="77777777" w:rsidR="0002408D" w:rsidRDefault="0002408D" w:rsidP="00CD5404">
      <w:pPr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4CA851F" w14:textId="77777777" w:rsidR="0002408D" w:rsidRPr="00CD5404" w:rsidRDefault="0002408D" w:rsidP="00CD5404">
      <w:pPr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710F460" w14:textId="77777777" w:rsidR="00491CB9" w:rsidRDefault="00491CB9" w:rsidP="00CD5404">
      <w:pPr>
        <w:shd w:val="clear" w:color="auto" w:fill="FFFFFF"/>
        <w:ind w:right="-1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2928C4B" w14:textId="77777777" w:rsidR="00491CB9" w:rsidRDefault="00491CB9" w:rsidP="00491C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5E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14:paraId="7EF73FD2" w14:textId="77777777" w:rsidR="000C0155" w:rsidRDefault="000C0155" w:rsidP="000C015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E5868C0" w14:textId="2C26FBBF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55">
        <w:rPr>
          <w:rFonts w:ascii="Times New Roman" w:hAnsi="Times New Roman" w:cs="Times New Roman"/>
          <w:sz w:val="28"/>
          <w:szCs w:val="28"/>
        </w:rPr>
        <w:t xml:space="preserve">Арутюнова А.Е., Горлова Е.А., </w:t>
      </w:r>
      <w:proofErr w:type="spellStart"/>
      <w:r w:rsidRPr="000C0155">
        <w:rPr>
          <w:rFonts w:ascii="Times New Roman" w:hAnsi="Times New Roman" w:cs="Times New Roman"/>
          <w:sz w:val="28"/>
          <w:szCs w:val="28"/>
        </w:rPr>
        <w:t>Механошина</w:t>
      </w:r>
      <w:proofErr w:type="spellEnd"/>
      <w:r w:rsidRPr="000C0155">
        <w:rPr>
          <w:rFonts w:ascii="Times New Roman" w:hAnsi="Times New Roman" w:cs="Times New Roman"/>
          <w:sz w:val="28"/>
          <w:szCs w:val="28"/>
        </w:rPr>
        <w:t xml:space="preserve"> И.А. Проблемы сохранения инфраструктуры детского отдыха Краснодарского края в условиях пандемии. Муниципальная академия. - 2021. - </w:t>
      </w:r>
      <w:r w:rsidR="006C54C9">
        <w:rPr>
          <w:rFonts w:ascii="Times New Roman" w:hAnsi="Times New Roman" w:cs="Times New Roman"/>
          <w:sz w:val="28"/>
          <w:szCs w:val="28"/>
        </w:rPr>
        <w:t>№</w:t>
      </w:r>
      <w:r w:rsidRPr="000C0155">
        <w:rPr>
          <w:rFonts w:ascii="Times New Roman" w:hAnsi="Times New Roman" w:cs="Times New Roman"/>
          <w:sz w:val="28"/>
          <w:szCs w:val="28"/>
        </w:rPr>
        <w:t xml:space="preserve"> 1. - С. 218-229.</w:t>
      </w:r>
    </w:p>
    <w:p w14:paraId="50B78B8E" w14:textId="77777777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155">
        <w:rPr>
          <w:rFonts w:ascii="Times New Roman" w:hAnsi="Times New Roman" w:cs="Times New Roman"/>
          <w:sz w:val="28"/>
          <w:szCs w:val="28"/>
        </w:rPr>
        <w:t>Выстрепов</w:t>
      </w:r>
      <w:proofErr w:type="spellEnd"/>
      <w:r w:rsidRPr="000C0155">
        <w:rPr>
          <w:rFonts w:ascii="Times New Roman" w:hAnsi="Times New Roman" w:cs="Times New Roman"/>
          <w:sz w:val="28"/>
          <w:szCs w:val="28"/>
        </w:rPr>
        <w:t xml:space="preserve"> С.А. Социальная политика государства в современном мире/ Минск, 2021 - 87 с.</w:t>
      </w:r>
    </w:p>
    <w:p w14:paraId="2C719F87" w14:textId="77777777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155">
        <w:rPr>
          <w:rFonts w:ascii="Times New Roman" w:hAnsi="Times New Roman" w:cs="Times New Roman"/>
          <w:sz w:val="28"/>
          <w:szCs w:val="28"/>
        </w:rPr>
        <w:t>Грабова</w:t>
      </w:r>
      <w:proofErr w:type="spellEnd"/>
      <w:r w:rsidRPr="000C0155">
        <w:rPr>
          <w:rFonts w:ascii="Times New Roman" w:hAnsi="Times New Roman" w:cs="Times New Roman"/>
          <w:sz w:val="28"/>
          <w:szCs w:val="28"/>
        </w:rPr>
        <w:t xml:space="preserve"> В. М. Социальная политика в разных странах (США и Великобритания) // Современные социально-гуманитарные исследования: теоретико-методологические и прикладные аспекты: сборник научных трудов по материалам Международной научно-практической конференции 30 ноября 2019 г.: в 2-х ч. Белгород: ООО "Агентство перспективных научных исследований (АПНИ)". - 2019. - Ч. 1. - С. 94-98.  </w:t>
      </w:r>
    </w:p>
    <w:p w14:paraId="1E01C8D3" w14:textId="77777777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155">
        <w:rPr>
          <w:rFonts w:ascii="Times New Roman" w:hAnsi="Times New Roman" w:cs="Times New Roman"/>
          <w:sz w:val="28"/>
          <w:szCs w:val="28"/>
        </w:rPr>
        <w:t>Григорьева.О.Н</w:t>
      </w:r>
      <w:proofErr w:type="spellEnd"/>
      <w:r w:rsidRPr="000C0155">
        <w:rPr>
          <w:rFonts w:ascii="Times New Roman" w:hAnsi="Times New Roman" w:cs="Times New Roman"/>
          <w:sz w:val="28"/>
          <w:szCs w:val="28"/>
        </w:rPr>
        <w:t>. /Социальная политика/ учеб. Пособие, 2019 – 21 стр.</w:t>
      </w:r>
    </w:p>
    <w:p w14:paraId="458204C5" w14:textId="77777777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55">
        <w:rPr>
          <w:rFonts w:ascii="Times New Roman" w:hAnsi="Times New Roman" w:cs="Times New Roman"/>
          <w:sz w:val="28"/>
          <w:szCs w:val="28"/>
        </w:rPr>
        <w:t>Дмитриенко Н.Н. Теоретические основы социального государства/ Минск, 2020 – 93 с.</w:t>
      </w:r>
    </w:p>
    <w:p w14:paraId="27FDC34C" w14:textId="77777777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155">
        <w:rPr>
          <w:rFonts w:ascii="Times New Roman" w:hAnsi="Times New Roman" w:cs="Times New Roman"/>
          <w:sz w:val="28"/>
          <w:szCs w:val="28"/>
        </w:rPr>
        <w:t>Канарш</w:t>
      </w:r>
      <w:proofErr w:type="spellEnd"/>
      <w:r w:rsidRPr="000C0155">
        <w:rPr>
          <w:rFonts w:ascii="Times New Roman" w:hAnsi="Times New Roman" w:cs="Times New Roman"/>
          <w:sz w:val="28"/>
          <w:szCs w:val="28"/>
        </w:rPr>
        <w:t xml:space="preserve"> Г.Ю. Социальное государство: исторический генезис и современные модели // Знание. Понимание. Умение. - 2018. - №1. - С. 128-142.  </w:t>
      </w:r>
    </w:p>
    <w:p w14:paraId="4D3A0A42" w14:textId="77777777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55">
        <w:rPr>
          <w:rFonts w:ascii="Times New Roman" w:hAnsi="Times New Roman" w:cs="Times New Roman"/>
          <w:sz w:val="28"/>
          <w:szCs w:val="28"/>
        </w:rPr>
        <w:t xml:space="preserve">Лучшие страны по качеству жизни в 2021 году по версии </w:t>
      </w:r>
      <w:proofErr w:type="spellStart"/>
      <w:r w:rsidRPr="000C0155">
        <w:rPr>
          <w:rFonts w:ascii="Times New Roman" w:hAnsi="Times New Roman" w:cs="Times New Roman"/>
          <w:sz w:val="28"/>
          <w:szCs w:val="28"/>
        </w:rPr>
        <w:t>Ceoworld</w:t>
      </w:r>
      <w:proofErr w:type="spellEnd"/>
      <w:r w:rsidRPr="000C0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155">
        <w:rPr>
          <w:rFonts w:ascii="Times New Roman" w:hAnsi="Times New Roman" w:cs="Times New Roman"/>
          <w:sz w:val="28"/>
          <w:szCs w:val="28"/>
        </w:rPr>
        <w:t>Magazine</w:t>
      </w:r>
      <w:proofErr w:type="spellEnd"/>
      <w:r w:rsidRPr="000C0155">
        <w:rPr>
          <w:rFonts w:ascii="Times New Roman" w:hAnsi="Times New Roman" w:cs="Times New Roman"/>
          <w:sz w:val="28"/>
          <w:szCs w:val="28"/>
        </w:rPr>
        <w:t xml:space="preserve">. - [Электронный ресурс]. - Режим доступа: https://immigrantinvest.com/insider/best-countries-for-quality-of-life-2021/(дата обращения 20.12.2023).  </w:t>
      </w:r>
    </w:p>
    <w:p w14:paraId="46A8630A" w14:textId="77777777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55">
        <w:rPr>
          <w:rFonts w:ascii="Times New Roman" w:hAnsi="Times New Roman" w:cs="Times New Roman"/>
          <w:sz w:val="28"/>
          <w:szCs w:val="28"/>
        </w:rPr>
        <w:t xml:space="preserve">Полушкина Т.М. Социология управления: учебник и практикум для академического бакалавриата / Т.М. Полушкина, Е.Г. Коваленко, О.Ю. Якимова; под редакцией Т.М. Полушкиной. - М.: Изд-во </w:t>
      </w:r>
      <w:proofErr w:type="spellStart"/>
      <w:r w:rsidRPr="000C015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C0155">
        <w:rPr>
          <w:rFonts w:ascii="Times New Roman" w:hAnsi="Times New Roman" w:cs="Times New Roman"/>
          <w:sz w:val="28"/>
          <w:szCs w:val="28"/>
        </w:rPr>
        <w:t xml:space="preserve">. - 2018. - С. 165.  </w:t>
      </w:r>
    </w:p>
    <w:p w14:paraId="44EC4109" w14:textId="77777777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55">
        <w:rPr>
          <w:rFonts w:ascii="Times New Roman" w:hAnsi="Times New Roman" w:cs="Times New Roman"/>
          <w:sz w:val="28"/>
          <w:szCs w:val="28"/>
        </w:rPr>
        <w:t xml:space="preserve">Социальное государство: новая карта мира. - [Электронный ресурс]. - Режим доступа: https://expert.ru/2012/12/7/sotsialnoe-gosudarstvo-novaya-karta-mira/(дата обращения 24.12.2023).  </w:t>
      </w:r>
    </w:p>
    <w:p w14:paraId="3687DE45" w14:textId="77777777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55">
        <w:rPr>
          <w:rFonts w:ascii="Times New Roman" w:hAnsi="Times New Roman" w:cs="Times New Roman"/>
          <w:sz w:val="28"/>
          <w:szCs w:val="28"/>
        </w:rPr>
        <w:t xml:space="preserve">Сочнева Е.Н. Сравнительный анализ моделей социальной политики зарубежных стран и России / Е.Н. Сочнева, В.М. Федотов // Социально-экономический и гуманитарный журнал Красноярского ГАУ. - 2016. - №4. - С. 67-79.  </w:t>
      </w:r>
    </w:p>
    <w:p w14:paraId="1566DB67" w14:textId="0E62CBD0" w:rsidR="000C0155" w:rsidRPr="000C0155" w:rsidRDefault="000C0155" w:rsidP="000C0155">
      <w:pPr>
        <w:pStyle w:val="a7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55">
        <w:rPr>
          <w:rFonts w:ascii="Times New Roman" w:hAnsi="Times New Roman" w:cs="Times New Roman"/>
          <w:sz w:val="28"/>
          <w:szCs w:val="28"/>
        </w:rPr>
        <w:t>Федеральная служба государственно</w:t>
      </w:r>
      <w:r w:rsidR="006C54C9">
        <w:rPr>
          <w:rFonts w:ascii="Times New Roman" w:hAnsi="Times New Roman" w:cs="Times New Roman"/>
          <w:sz w:val="28"/>
          <w:szCs w:val="28"/>
        </w:rPr>
        <w:t>й</w:t>
      </w:r>
      <w:r w:rsidRPr="000C0155">
        <w:rPr>
          <w:rFonts w:ascii="Times New Roman" w:hAnsi="Times New Roman" w:cs="Times New Roman"/>
          <w:sz w:val="28"/>
          <w:szCs w:val="28"/>
        </w:rPr>
        <w:t xml:space="preserve"> статистики - https://rosstat.gov.ru/compendium/document/13291</w:t>
      </w:r>
    </w:p>
    <w:p w14:paraId="68883C48" w14:textId="77777777" w:rsidR="005E71E4" w:rsidRPr="00CD5404" w:rsidRDefault="005E71E4" w:rsidP="00491CB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1E4" w:rsidRPr="00CD5404" w:rsidSect="00D163D5">
      <w:footerReference w:type="even" r:id="rId12"/>
      <w:footerReference w:type="default" r:id="rId13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8798F" w14:textId="77777777" w:rsidR="006403A3" w:rsidRDefault="006403A3" w:rsidP="00491CB9">
      <w:r>
        <w:separator/>
      </w:r>
    </w:p>
  </w:endnote>
  <w:endnote w:type="continuationSeparator" w:id="0">
    <w:p w14:paraId="3C590226" w14:textId="77777777" w:rsidR="006403A3" w:rsidRDefault="006403A3" w:rsidP="0049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207276060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094D88D" w14:textId="7C89FD56" w:rsidR="00491CB9" w:rsidRDefault="00491CB9" w:rsidP="0040027E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293C1240" w14:textId="77777777" w:rsidR="00491CB9" w:rsidRDefault="00491CB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22473129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1F36066" w14:textId="313DEB0C" w:rsidR="00491CB9" w:rsidRDefault="00491CB9" w:rsidP="0040027E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5A36C368" w14:textId="77777777" w:rsidR="00491CB9" w:rsidRDefault="00491CB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2EDAC" w14:textId="77777777" w:rsidR="006403A3" w:rsidRDefault="006403A3" w:rsidP="00491CB9">
      <w:r>
        <w:separator/>
      </w:r>
    </w:p>
  </w:footnote>
  <w:footnote w:type="continuationSeparator" w:id="0">
    <w:p w14:paraId="7577C699" w14:textId="77777777" w:rsidR="006403A3" w:rsidRDefault="006403A3" w:rsidP="0049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374F"/>
    <w:multiLevelType w:val="multilevel"/>
    <w:tmpl w:val="19867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32D56"/>
    <w:multiLevelType w:val="multilevel"/>
    <w:tmpl w:val="E26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42AE1"/>
    <w:multiLevelType w:val="multilevel"/>
    <w:tmpl w:val="5C56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313C2"/>
    <w:multiLevelType w:val="multilevel"/>
    <w:tmpl w:val="354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8738A"/>
    <w:multiLevelType w:val="hybridMultilevel"/>
    <w:tmpl w:val="6C8A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7B30"/>
    <w:multiLevelType w:val="multilevel"/>
    <w:tmpl w:val="52E0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8183D"/>
    <w:multiLevelType w:val="multilevel"/>
    <w:tmpl w:val="117A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7B0BFF"/>
    <w:multiLevelType w:val="multilevel"/>
    <w:tmpl w:val="DDA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F733A"/>
    <w:multiLevelType w:val="multilevel"/>
    <w:tmpl w:val="A7D6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E6"/>
    <w:rsid w:val="0002408D"/>
    <w:rsid w:val="000C0155"/>
    <w:rsid w:val="001137DD"/>
    <w:rsid w:val="0019271B"/>
    <w:rsid w:val="001E71CE"/>
    <w:rsid w:val="0028006F"/>
    <w:rsid w:val="002C3BAD"/>
    <w:rsid w:val="003A0B05"/>
    <w:rsid w:val="00484481"/>
    <w:rsid w:val="0048524B"/>
    <w:rsid w:val="00491CB9"/>
    <w:rsid w:val="005E71E4"/>
    <w:rsid w:val="006403A3"/>
    <w:rsid w:val="006C54C9"/>
    <w:rsid w:val="008A5B5E"/>
    <w:rsid w:val="00A76410"/>
    <w:rsid w:val="00B61FE6"/>
    <w:rsid w:val="00B85D33"/>
    <w:rsid w:val="00BC59F6"/>
    <w:rsid w:val="00C410E6"/>
    <w:rsid w:val="00C91111"/>
    <w:rsid w:val="00CD5404"/>
    <w:rsid w:val="00CF2F26"/>
    <w:rsid w:val="00D163D5"/>
    <w:rsid w:val="00D457B5"/>
    <w:rsid w:val="00F40790"/>
    <w:rsid w:val="00FA00C9"/>
    <w:rsid w:val="00FB04C5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0E8D"/>
  <w15:chartTrackingRefBased/>
  <w15:docId w15:val="{0D24A7B3-2FE0-6147-87D4-BF506B68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D33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1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1E71CE"/>
    <w:rPr>
      <w:rFonts w:eastAsia="Calibri" w:cs="Times New Roman"/>
      <w:b w:val="0"/>
      <w:bCs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BC59F6"/>
    <w:pPr>
      <w:spacing w:after="100"/>
    </w:pPr>
  </w:style>
  <w:style w:type="character" w:customStyle="1" w:styleId="10">
    <w:name w:val="Заголовок 1 Знак"/>
    <w:basedOn w:val="a0"/>
    <w:link w:val="1"/>
    <w:rsid w:val="00B85D33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A76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A7641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1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10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10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10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10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10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10E6"/>
    <w:rPr>
      <w:rFonts w:eastAsiaTheme="majorEastAsia" w:cstheme="majorBidi"/>
      <w:color w:val="272727" w:themeColor="text1" w:themeTint="D8"/>
    </w:rPr>
  </w:style>
  <w:style w:type="paragraph" w:styleId="a5">
    <w:name w:val="Subtitle"/>
    <w:basedOn w:val="a"/>
    <w:next w:val="a"/>
    <w:link w:val="a6"/>
    <w:uiPriority w:val="11"/>
    <w:qFormat/>
    <w:rsid w:val="00C410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10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10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10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10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1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10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10E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410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C410E6"/>
  </w:style>
  <w:style w:type="character" w:styleId="ad">
    <w:name w:val="Hyperlink"/>
    <w:basedOn w:val="a0"/>
    <w:uiPriority w:val="99"/>
    <w:semiHidden/>
    <w:unhideWhenUsed/>
    <w:rsid w:val="00C410E6"/>
    <w:rPr>
      <w:color w:val="0000FF"/>
      <w:u w:val="single"/>
    </w:rPr>
  </w:style>
  <w:style w:type="table" w:styleId="ae">
    <w:name w:val="Table Grid"/>
    <w:basedOn w:val="a1"/>
    <w:uiPriority w:val="39"/>
    <w:rsid w:val="00491CB9"/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491C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1CB9"/>
  </w:style>
  <w:style w:type="character" w:styleId="af1">
    <w:name w:val="page number"/>
    <w:basedOn w:val="a0"/>
    <w:uiPriority w:val="99"/>
    <w:semiHidden/>
    <w:unhideWhenUsed/>
    <w:rsid w:val="00491CB9"/>
  </w:style>
  <w:style w:type="character" w:styleId="af2">
    <w:name w:val="Strong"/>
    <w:basedOn w:val="a0"/>
    <w:uiPriority w:val="22"/>
    <w:qFormat/>
    <w:rsid w:val="0048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0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1221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3319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32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9048</Words>
  <Characters>51574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Валентина Владимировна</dc:creator>
  <cp:keywords/>
  <dc:description/>
  <cp:lastModifiedBy>Полосова Екатерина Олеговна</cp:lastModifiedBy>
  <cp:revision>3</cp:revision>
  <dcterms:created xsi:type="dcterms:W3CDTF">2024-12-12T09:27:00Z</dcterms:created>
  <dcterms:modified xsi:type="dcterms:W3CDTF">2024-12-12T09:37:00Z</dcterms:modified>
</cp:coreProperties>
</file>