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png" ContentType="image/png"/>
  <Default Extension="jpg" ContentType="image/jpeg"/>
  <Default Extension="xml" ContentType="application/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body>
    <w:p w14:paraId="00000005">
      <w:pPr>
        <w:shd w:val="clear" w:color="auto" w:fill="ffffff" w:themeFill="background1"/>
        <w:spacing w:after="0" w:line="360" w:lineRule="auto"/>
        <w:jc w:val="center"/>
        <w:rPr>
          <w:rFonts w:ascii="Times New Roman" w:cs="Times New Roman" w:hAnsi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</w:pPr>
      <w:r>
        <w:rPr>
          <w:rFonts w:ascii="Times New Roman" w:cs="Times New Roman" w:hAnsi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Ministry of Science and Higher Education of the Russian Federation Volga Polytechnic Institute (branch) </w:t>
      </w:r>
    </w:p>
    <w:p w14:paraId="00000006">
      <w:pPr>
        <w:shd w:val="clear" w:color="auto" w:fill="ffffff" w:themeFill="background1"/>
        <w:spacing w:after="0" w:line="360" w:lineRule="auto"/>
        <w:jc w:val="center"/>
        <w:rPr>
          <w:rFonts w:ascii="Times New Roman" w:cs="Times New Roman" w:hAnsi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</w:pPr>
      <w:r>
        <w:rPr>
          <w:rFonts w:ascii="Times New Roman" w:cs="Times New Roman" w:hAnsi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  <w:t>of</w:t>
      </w:r>
      <w:r>
        <w:rPr>
          <w:rFonts w:ascii="Times New Roman" w:cs="Times New Roman" w:hAnsi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 the Federal State Educational Institution of Higher Education "Volgograd State Technical University" </w:t>
      </w:r>
    </w:p>
    <w:p w14:paraId="00000007">
      <w:pPr>
        <w:shd w:val="clear" w:color="auto" w:fill="ffffff" w:themeFill="background1"/>
        <w:spacing w:after="0" w:line="360" w:lineRule="auto"/>
        <w:jc w:val="center"/>
        <w:rPr>
          <w:rFonts w:ascii="Times New Roman" w:cs="Times New Roman" w:hAnsi="Times New Roman"/>
          <w:b/>
          <w:color w:val="000000"/>
          <w:sz w:val="28"/>
          <w:szCs w:val="28"/>
          <w:shd w:val="clear" w:color="auto" w:fill="d2e3fc"/>
          <w:lang w:val="en-US"/>
        </w:rPr>
      </w:pPr>
      <w:r>
        <w:rPr>
          <w:rFonts w:ascii="Times New Roman" w:cs="Times New Roman" w:hAnsi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(VPI (branch) </w:t>
      </w:r>
      <w:r>
        <w:rPr>
          <w:rFonts w:ascii="Times New Roman" w:cs="Times New Roman" w:hAnsi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  <w:t>VolgGTU</w:t>
      </w:r>
      <w:r>
        <w:rPr>
          <w:rFonts w:ascii="Times New Roman" w:cs="Times New Roman" w:hAnsi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  <w:t>)</w:t>
      </w:r>
      <w:r>
        <w:rPr>
          <w:rFonts w:ascii="Times New Roman" w:cs="Times New Roman" w:hAnsi="Times New Roman"/>
          <w:b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14:paraId="00000008">
      <w:pPr>
        <w:shd w:val="clear" w:color="auto" w:fill="ffffff" w:themeFill="background1"/>
        <w:spacing w:after="0" w:line="360" w:lineRule="auto"/>
        <w:jc w:val="center"/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  <w:lang w:val="en-US"/>
        </w:rPr>
      </w:pPr>
    </w:p>
    <w:p w14:paraId="00000009">
      <w:pPr>
        <w:shd w:val="clear" w:color="auto" w:fill="ffffff" w:themeFill="background1"/>
        <w:spacing w:after="0" w:line="360" w:lineRule="auto"/>
        <w:rPr>
          <w:rFonts w:ascii="Times New Roman" w:cs="Times New Roman" w:hAnsi="Times New Roman"/>
          <w:color w:val="000000"/>
          <w:sz w:val="28"/>
          <w:szCs w:val="28"/>
          <w:shd w:val="clear" w:color="auto" w:fill="d2e3fc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  <w:lang w:val="en-US"/>
        </w:rPr>
        <w:t xml:space="preserve">Faculty of </w:t>
      </w:r>
      <w:r>
        <w:rPr>
          <w:rFonts w:ascii="Times New Roman" w:cs="Times New Roman" w:eastAsia="Arial" w:hAnsi="Times New Roman"/>
          <w:color w:val="000000"/>
          <w:sz w:val="28"/>
          <w:szCs w:val="28"/>
          <w:lang w:val="en-US"/>
        </w:rPr>
        <w:t>Faculty of Automotive Mechanics</w:t>
      </w:r>
    </w:p>
    <w:p w14:paraId="0000000A">
      <w:pPr>
        <w:shd w:val="clear" w:color="auto" w:fill="ffffff" w:themeFill="background1"/>
        <w:spacing w:after="0" w:line="360" w:lineRule="auto"/>
        <w:rPr>
          <w:rFonts w:ascii="Times New Roman" w:cs="Times New Roman" w:hAnsi="Times New Roman"/>
          <w:color w:val="000000"/>
          <w:sz w:val="28"/>
          <w:szCs w:val="28"/>
          <w:shd w:val="clear" w:color="auto" w:fill="d2e3fc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  <w:lang w:val="en-US"/>
        </w:rPr>
        <w:t xml:space="preserve">Department of </w:t>
      </w:r>
      <w:r>
        <w:rPr>
          <w:rFonts w:ascii="Times New Roman" w:cs="Times New Roman" w:eastAsia="Arial" w:hAnsi="Times New Roman"/>
          <w:color w:val="000000"/>
          <w:sz w:val="28"/>
          <w:szCs w:val="28"/>
          <w:lang w:val="en-US"/>
        </w:rPr>
        <w:t xml:space="preserve">Technology and equipment of machine-building industries </w:t>
      </w:r>
    </w:p>
    <w:p w14:paraId="0000000B">
      <w:pPr>
        <w:shd w:val="clear" w:color="auto" w:fill="ffffff" w:themeFill="background1"/>
        <w:spacing w:after="0" w:line="360" w:lineRule="auto"/>
        <w:rPr>
          <w:rFonts w:ascii="Times New Roman" w:cs="Times New Roman" w:eastAsia="Arial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eastAsia="Arial" w:hAnsi="Times New Roman"/>
          <w:color w:val="000000"/>
          <w:sz w:val="28"/>
          <w:szCs w:val="28"/>
          <w:lang w:val="en-US"/>
        </w:rPr>
        <w:t>VTO-2</w:t>
      </w:r>
      <w:r>
        <w:rPr>
          <w:rFonts w:ascii="Times New Roman" w:cs="Times New Roman" w:eastAsia="Arial" w:hAnsi="Times New Roman"/>
          <w:color w:val="000000"/>
          <w:sz w:val="28"/>
          <w:szCs w:val="28"/>
        </w:rPr>
        <w:t>,</w:t>
      </w:r>
      <w:r>
        <w:t xml:space="preserve"> </w:t>
      </w:r>
      <w:r>
        <w:rPr>
          <w:rFonts w:ascii="Times New Roman" w:cs="Times New Roman" w:eastAsia="Arial" w:hAnsi="Times New Roman"/>
          <w:color w:val="000000"/>
          <w:sz w:val="28"/>
          <w:szCs w:val="28"/>
        </w:rPr>
        <w:t>VAE-</w:t>
      </w:r>
      <w:r>
        <w:rPr>
          <w:rFonts w:ascii="Times New Roman" w:cs="Times New Roman" w:eastAsia="Arial" w:hAnsi="Times New Roman"/>
          <w:color w:val="000000"/>
          <w:sz w:val="28"/>
          <w:szCs w:val="28"/>
        </w:rPr>
        <w:t>2</w:t>
      </w:r>
      <w:r>
        <w:rPr>
          <w:rFonts w:ascii="Times New Roman" w:cs="Times New Roman" w:eastAsia="Arial" w:hAnsi="Times New Roman"/>
          <w:color w:val="000000"/>
          <w:sz w:val="28"/>
          <w:szCs w:val="28"/>
        </w:rPr>
        <w:t xml:space="preserve">  </w:t>
      </w:r>
      <w:r>
        <w:rPr>
          <w:rFonts w:ascii="Times New Roman" w:cs="Times New Roman" w:eastAsia="Arial" w:hAnsi="Times New Roman"/>
          <w:color w:val="000000"/>
          <w:sz w:val="28"/>
          <w:szCs w:val="28"/>
          <w:lang w:val="en-US"/>
        </w:rPr>
        <w:t>group</w:t>
      </w:r>
      <w:r>
        <w:rPr>
          <w:rFonts w:ascii="Times New Roman" w:cs="Times New Roman" w:eastAsia="Arial" w:hAnsi="Times New Roman"/>
          <w:color w:val="000000"/>
          <w:sz w:val="28"/>
          <w:szCs w:val="28"/>
          <w:lang w:val="en-US"/>
        </w:rPr>
        <w:t xml:space="preserve"> </w:t>
      </w:r>
    </w:p>
    <w:p w14:paraId="0000000C">
      <w:pPr>
        <w:spacing w:after="0" w:line="360" w:lineRule="auto"/>
        <w:jc w:val="center"/>
        <w:rPr>
          <w:rFonts w:ascii="Times New Roman" w:cs="Times New Roman" w:hAnsi="Times New Roman"/>
          <w:color w:val="000000"/>
          <w:sz w:val="28"/>
          <w:szCs w:val="28"/>
          <w:shd w:val="clear" w:color="auto" w:fill="d2e3fc"/>
          <w:lang w:val="en-US"/>
        </w:rPr>
      </w:pPr>
    </w:p>
    <w:p w14:paraId="0000000D">
      <w:pPr>
        <w:spacing w:after="0" w:line="360" w:lineRule="auto"/>
        <w:jc w:val="center"/>
        <w:rPr>
          <w:rFonts w:ascii="Times New Roman" w:cs="Times New Roman" w:hAnsi="Times New Roman"/>
          <w:color w:val="000000"/>
          <w:sz w:val="28"/>
          <w:szCs w:val="28"/>
          <w:shd w:val="clear" w:color="auto" w:fill="d2e3fc"/>
          <w:lang w:val="en-US"/>
        </w:rPr>
      </w:pPr>
    </w:p>
    <w:p w14:paraId="0000000E">
      <w:pPr>
        <w:shd w:val="clear" w:color="auto" w:fill="ffffff" w:themeFill="background1"/>
        <w:spacing w:after="0" w:line="360" w:lineRule="auto"/>
        <w:jc w:val="center"/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  <w:lang w:val="en-US"/>
        </w:rPr>
      </w:pPr>
      <w:r>
        <w:rPr>
          <w:rFonts w:ascii="Times New Roman" w:cs="Times New Roman" w:hAnsi="Times New Roman"/>
          <w:b/>
          <w:sz w:val="28"/>
          <w:szCs w:val="28"/>
          <w:shd w:val="clear" w:color="auto" w:fill="ffffff" w:themeFill="background1"/>
          <w:lang w:val="en-US"/>
        </w:rPr>
        <w:t xml:space="preserve">Research project: </w:t>
      </w:r>
      <w:r>
        <w:rPr>
          <w:rFonts w:ascii="Times New Roman" w:cs="Times New Roman" w:hAnsi="Times New Roman"/>
          <w:b/>
          <w:sz w:val="28"/>
          <w:szCs w:val="28"/>
          <w:shd w:val="clear" w:color="auto" w:fill="ffffff" w:themeFill="background1"/>
          <w:lang w:val="en-US"/>
        </w:rPr>
        <w:t>Water supply in a smart home</w:t>
      </w:r>
    </w:p>
    <w:p w14:paraId="0000000F">
      <w:pPr>
        <w:shd w:val="clear" w:color="auto" w:fill="ffffff" w:themeFill="background1"/>
        <w:spacing w:after="0" w:line="360" w:lineRule="auto"/>
        <w:jc w:val="center"/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  <w:lang w:val="en-US"/>
        </w:rPr>
      </w:pPr>
      <w:r>
        <w:rPr>
          <w:rFonts w:ascii="Times New Roman" w:cs="Times New Roman" w:eastAsia="Arial" w:hAnsi="Times New Roman"/>
          <w:color w:val="000000"/>
          <w:sz w:val="28"/>
          <w:szCs w:val="28"/>
          <w:lang w:val="en-US"/>
        </w:rPr>
        <w:t xml:space="preserve">Authors: </w:t>
      </w:r>
      <w:r>
        <w:rPr>
          <w:rFonts w:ascii="Times New Roman" w:cs="Times New Roman" w:eastAsia="Arial" w:hAnsi="Times New Roman"/>
          <w:color w:val="000000"/>
          <w:sz w:val="28"/>
          <w:szCs w:val="28"/>
          <w:lang w:val="en-US"/>
        </w:rPr>
        <w:t>Agafonov</w:t>
      </w:r>
      <w:r>
        <w:rPr>
          <w:rFonts w:ascii="Times New Roman" w:cs="Times New Roman" w:eastAsia="Arial" w:hAnsi="Times New Roman"/>
          <w:color w:val="000000"/>
          <w:sz w:val="28"/>
          <w:szCs w:val="28"/>
          <w:lang w:val="en-US"/>
        </w:rPr>
        <w:t xml:space="preserve"> Kirill </w:t>
      </w:r>
      <w:r>
        <w:rPr>
          <w:rFonts w:ascii="Times New Roman" w:cs="Times New Roman" w:eastAsia="Arial" w:hAnsi="Times New Roman"/>
          <w:color w:val="000000"/>
          <w:sz w:val="28"/>
          <w:szCs w:val="28"/>
          <w:lang w:val="en-US"/>
        </w:rPr>
        <w:t>Alekseevich</w:t>
      </w:r>
      <w:r>
        <w:rPr>
          <w:rFonts w:ascii="Times New Roman" w:cs="Times New Roman" w:eastAsia="Arial" w:hAnsi="Times New Roman"/>
          <w:color w:val="000000"/>
          <w:sz w:val="28"/>
          <w:szCs w:val="28"/>
          <w:lang w:val="en-US"/>
        </w:rPr>
        <w:t xml:space="preserve">, </w:t>
      </w:r>
      <w:r>
        <w:rPr>
          <w:rFonts w:ascii="Times New Roman" w:cs="Times New Roman" w:eastAsia="Arial" w:hAnsi="Times New Roman"/>
          <w:color w:val="000000"/>
          <w:sz w:val="28"/>
          <w:szCs w:val="28"/>
          <w:lang w:val="en-US"/>
        </w:rPr>
        <w:t>Ponomarev</w:t>
      </w:r>
      <w:r>
        <w:rPr>
          <w:rFonts w:ascii="Times New Roman" w:cs="Times New Roman" w:eastAsia="Arial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cs="Times New Roman" w:eastAsia="Arial" w:hAnsi="Times New Roman"/>
          <w:color w:val="000000"/>
          <w:sz w:val="28"/>
          <w:szCs w:val="28"/>
          <w:lang w:val="en-US"/>
        </w:rPr>
        <w:t xml:space="preserve">Konstantin </w:t>
      </w:r>
      <w:r>
        <w:rPr>
          <w:rFonts w:ascii="Times New Roman" w:cs="Times New Roman" w:eastAsia="Arial" w:hAnsi="Times New Roman"/>
          <w:color w:val="000000"/>
          <w:sz w:val="28"/>
          <w:szCs w:val="28"/>
          <w:lang w:val="en-US"/>
        </w:rPr>
        <w:t>Evgenievich</w:t>
      </w:r>
    </w:p>
    <w:p w14:paraId="00000010">
      <w:pPr>
        <w:shd w:val="clear" w:color="auto" w:fill="ffffff" w:themeFill="background1"/>
        <w:spacing w:after="0" w:line="360" w:lineRule="auto"/>
        <w:jc w:val="center"/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  <w:lang w:val="en-US"/>
        </w:rPr>
      </w:pPr>
    </w:p>
    <w:p w14:paraId="00000011">
      <w:pPr>
        <w:shd w:val="clear" w:color="auto" w:fill="ffffff" w:themeFill="background1"/>
        <w:spacing w:after="0" w:line="360" w:lineRule="auto"/>
        <w:jc w:val="center"/>
        <w:rPr>
          <w:rFonts w:ascii="Times New Roman" w:cs="Times New Roman" w:hAnsi="Times New Roman"/>
          <w:color w:val="000000"/>
          <w:sz w:val="28"/>
          <w:szCs w:val="28"/>
          <w:shd w:val="clear" w:color="auto" w:fill="d2e3fc"/>
          <w:lang w:val="en-US"/>
        </w:rPr>
      </w:pPr>
      <w:r>
        <w:rPr>
          <w:rFonts w:ascii="Times New Roman" w:cs="Times New Roman" w:hAnsi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  <w:t>Supervisor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  <w:lang w:val="en-US"/>
        </w:rPr>
        <w:t xml:space="preserve">: 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  <w:lang w:val="en-US"/>
        </w:rPr>
        <w:t>Medvedeva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  <w:lang w:val="en-US"/>
        </w:rPr>
        <w:t xml:space="preserve"> Lyudmila 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  <w:lang w:val="en-US"/>
        </w:rPr>
        <w:t>Nikolaevna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  <w:lang w:val="en-US"/>
        </w:rPr>
        <w:t>, Doctor of Economics, Professor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14:paraId="00000012">
      <w:pPr>
        <w:shd w:val="clear" w:color="auto" w:fill="ffffff" w:themeFill="background1"/>
        <w:spacing w:after="0" w:line="360" w:lineRule="auto"/>
        <w:jc w:val="center"/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  <w:lang w:eastAsia="ru-RU"/>
        </w:rPr>
        <w:drawing xmlns:mc="http://schemas.openxmlformats.org/markup-compatibility/2006">
          <wp:inline distT="0" distB="0" distL="0" distR="0">
            <wp:extent cx="2979420" cy="190119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13">
      <w:pPr>
        <w:shd w:val="clear" w:color="auto" w:fill="ffffff" w:themeFill="background1"/>
        <w:spacing w:after="0" w:line="360" w:lineRule="auto"/>
        <w:jc w:val="center"/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</w:rPr>
      </w:pPr>
    </w:p>
    <w:p w14:paraId="00000014">
      <w:pPr>
        <w:shd w:val="clear" w:color="auto" w:fill="ffffff" w:themeFill="background1"/>
        <w:spacing w:after="0" w:line="360" w:lineRule="auto"/>
        <w:jc w:val="center"/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</w:rPr>
      </w:pPr>
    </w:p>
    <w:p w14:paraId="00000015">
      <w:pPr>
        <w:shd w:val="clear" w:color="auto" w:fill="ffffff" w:themeFill="background1"/>
        <w:spacing w:after="0" w:line="360" w:lineRule="auto"/>
        <w:jc w:val="center"/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</w:rPr>
      </w:pPr>
    </w:p>
    <w:p w14:paraId="00000016">
      <w:pPr>
        <w:shd w:val="clear" w:color="auto" w:fill="ffffff" w:themeFill="background1"/>
        <w:spacing w:after="0" w:line="360" w:lineRule="auto"/>
        <w:jc w:val="center"/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</w:rPr>
      </w:pPr>
    </w:p>
    <w:p w14:paraId="00000017">
      <w:pPr>
        <w:shd w:val="clear" w:color="auto" w:fill="ffffff" w:themeFill="background1"/>
        <w:spacing w:after="0" w:line="360" w:lineRule="auto"/>
        <w:jc w:val="center"/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</w:rPr>
      </w:pPr>
    </w:p>
    <w:p w14:paraId="00000018">
      <w:pPr>
        <w:shd w:val="clear" w:color="auto" w:fill="ffffff" w:themeFill="background1"/>
        <w:spacing w:after="0" w:line="360" w:lineRule="auto"/>
        <w:jc w:val="center"/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  <w:lang w:val="en-US"/>
        </w:rPr>
        <w:t>Volzhsky</w:t>
      </w:r>
    </w:p>
    <w:p w14:paraId="00000019">
      <w:pPr>
        <w:shd w:val="clear" w:color="auto" w:fill="ffffff" w:themeFill="background1"/>
        <w:spacing w:after="0" w:line="360" w:lineRule="auto"/>
        <w:jc w:val="center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  <w:lang w:val="en-US"/>
        </w:rPr>
        <w:t>202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 w:themeFill="background1"/>
        </w:rPr>
        <w:t>4</w:t>
      </w:r>
    </w:p>
    <w:p w14:paraId="0000001A">
      <w:pPr>
        <w:pStyle w:val="TOCHeading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color w:val="000000" w:themeColor="text1"/>
          <w:sz w:val="28"/>
          <w:szCs w:val="28"/>
        </w:rPr>
        <w:t>Содержание</w:t>
      </w:r>
    </w:p>
    <w:p w14:paraId="0000001B">
      <w:pPr>
        <w:pStyle w:val="Toc1"/>
        <w:tabs>
          <w:tab w:val="right" w:leader="dot" w:pos="9627"/>
        </w:tabs>
        <w:rPr>
          <w:rFonts w:ascii="Times New Roman" w:cs="Times New Roman" w:hAnsi="Times New Roman"/>
          <w:sz w:val="28"/>
          <w:szCs w:val="28"/>
        </w:rPr>
      </w:pPr>
      <w:r>
        <w:fldChar w:fldCharType="begin"/>
      </w:r>
      <w:r>
        <w:instrText xml:space="preserve"> TOC \z \o "1-3" \u \h</w:instrText>
      </w:r>
      <w:r>
        <w:fldChar w:fldCharType="separate"/>
      </w:r>
      <w:r>
        <w:fldChar w:fldCharType="begin"/>
      </w:r>
      <w:r>
        <w:instrText xml:space="preserve">HYPERLINK \l "_Toc184753194" </w:instrText>
      </w:r>
      <w:r>
        <w:fldChar w:fldCharType="separate"/>
      </w:r>
      <w:r>
        <w:fldChar w:fldCharType="begin"/>
      </w:r>
      <w:r>
        <w:instrText xml:space="preserve">PAGEREF _Toc184753194 \h</w:instrText>
      </w:r>
      <w:r>
        <w:fldChar w:fldCharType="separate"/>
      </w:r>
      <w:r>
        <w:rPr>
          <w:rStyle w:val="Ссылкауказателя"/>
          <w:rFonts w:ascii="Times New Roman" w:cs="Times New Roman" w:hAnsi="Times New Roman"/>
          <w:sz w:val="28"/>
          <w:szCs w:val="28"/>
        </w:rPr>
        <w:t>Введение</w:t>
      </w:r>
      <w:r>
        <w:rPr>
          <w:rStyle w:val="Ссылкауказателя"/>
          <w:rFonts w:ascii="Times New Roman" w:cs="Times New Roman" w:hAnsi="Times New Roman"/>
          <w:sz w:val="28"/>
          <w:szCs w:val="28"/>
        </w:rPr>
        <w:tab/>
        <w:t>3</w:t>
      </w:r>
      <w:r>
        <w:fldChar w:fldCharType="end"/>
      </w:r>
      <w:r>
        <w:fldChar w:fldCharType="end"/>
      </w:r>
    </w:p>
    <w:p w14:paraId="0000001C">
      <w:pPr>
        <w:pStyle w:val="Toc1"/>
        <w:tabs>
          <w:tab w:val="right" w:leader="dot" w:pos="9627"/>
        </w:tabs>
        <w:rPr>
          <w:rFonts w:ascii="Times New Roman" w:cs="Times New Roman" w:hAnsi="Times New Roman"/>
          <w:sz w:val="28"/>
          <w:szCs w:val="28"/>
        </w:rPr>
      </w:pPr>
      <w:r>
        <w:fldChar w:fldCharType="begin"/>
      </w:r>
      <w:r>
        <w:instrText xml:space="preserve">HYPERLINK \l "_Toc184753195" </w:instrText>
      </w:r>
      <w:r>
        <w:fldChar w:fldCharType="separate"/>
      </w:r>
      <w:r>
        <w:fldChar w:fldCharType="begin"/>
      </w:r>
      <w:r>
        <w:instrText xml:space="preserve">PAGEREF _Toc184753195 \h</w:instrText>
      </w:r>
      <w:r>
        <w:fldChar w:fldCharType="separate"/>
      </w:r>
      <w:r>
        <w:rPr>
          <w:rStyle w:val="Ссылкауказателя"/>
          <w:rFonts w:ascii="Times New Roman" w:cs="Times New Roman" w:hAnsi="Times New Roman"/>
          <w:sz w:val="28"/>
          <w:szCs w:val="28"/>
        </w:rPr>
        <w:t>Технология водоснабжения в умном доме</w:t>
      </w:r>
      <w:r>
        <w:rPr>
          <w:rStyle w:val="Ссылкауказателя"/>
          <w:rFonts w:ascii="Times New Roman" w:cs="Times New Roman" w:hAnsi="Times New Roman"/>
          <w:sz w:val="28"/>
          <w:szCs w:val="28"/>
        </w:rPr>
        <w:tab/>
        <w:t>4</w:t>
      </w:r>
      <w:r>
        <w:fldChar w:fldCharType="end"/>
      </w:r>
      <w:r>
        <w:fldChar w:fldCharType="end"/>
      </w:r>
    </w:p>
    <w:p w14:paraId="0000001D">
      <w:pPr>
        <w:pStyle w:val="Toc1"/>
        <w:tabs>
          <w:tab w:val="right" w:leader="dot" w:pos="9627"/>
        </w:tabs>
        <w:rPr>
          <w:rFonts w:ascii="Times New Roman" w:cs="Times New Roman" w:hAnsi="Times New Roman"/>
          <w:sz w:val="28"/>
          <w:szCs w:val="28"/>
        </w:rPr>
      </w:pPr>
      <w:r>
        <w:fldChar w:fldCharType="begin"/>
      </w:r>
      <w:r>
        <w:instrText xml:space="preserve">HYPERLINK \l "_Toc184753196" </w:instrText>
      </w:r>
      <w:r>
        <w:fldChar w:fldCharType="separate"/>
      </w:r>
      <w:r>
        <w:fldChar w:fldCharType="begin"/>
      </w:r>
      <w:r>
        <w:instrText xml:space="preserve">PAGEREF _Toc184753196 \h</w:instrText>
      </w:r>
      <w:r>
        <w:fldChar w:fldCharType="separate"/>
      </w:r>
      <w:r>
        <w:rPr>
          <w:rStyle w:val="Ссылкауказателя"/>
          <w:rFonts w:ascii="Times New Roman" w:cs="Times New Roman" w:hAnsi="Times New Roman"/>
          <w:sz w:val="28"/>
          <w:szCs w:val="28"/>
        </w:rPr>
        <w:t>Подбор элементов для системы умного водоснабжения</w:t>
      </w:r>
      <w:r>
        <w:rPr>
          <w:rStyle w:val="Ссылкауказателя"/>
          <w:rFonts w:ascii="Times New Roman" w:cs="Times New Roman" w:hAnsi="Times New Roman"/>
          <w:sz w:val="28"/>
          <w:szCs w:val="28"/>
        </w:rPr>
        <w:tab/>
      </w:r>
      <w:r>
        <w:rPr>
          <w:rStyle w:val="Ссылкауказателя"/>
          <w:rFonts w:ascii="Times New Roman" w:cs="Times New Roman" w:hAnsi="Times New Roman"/>
          <w:sz w:val="28"/>
          <w:szCs w:val="28"/>
        </w:rPr>
        <w:t>……………</w:t>
      </w:r>
      <w:r>
        <w:rPr>
          <w:rStyle w:val="Ссылкауказателя"/>
          <w:rFonts w:ascii="Times New Roman" w:cs="Times New Roman" w:hAnsi="Times New Roman"/>
          <w:sz w:val="28"/>
          <w:szCs w:val="28"/>
        </w:rPr>
        <w:t>8</w:t>
      </w:r>
      <w:r>
        <w:fldChar w:fldCharType="end"/>
      </w:r>
      <w:r>
        <w:fldChar w:fldCharType="end"/>
      </w:r>
    </w:p>
    <w:p w14:paraId="0000001E">
      <w:pPr>
        <w:pStyle w:val="Toc1"/>
        <w:tabs>
          <w:tab w:val="right" w:leader="dot" w:pos="9627"/>
        </w:tabs>
        <w:rPr>
          <w:rFonts w:ascii="Times New Roman" w:cs="Times New Roman" w:hAnsi="Times New Roman"/>
          <w:sz w:val="28"/>
          <w:szCs w:val="28"/>
        </w:rPr>
      </w:pPr>
      <w:r>
        <w:fldChar w:fldCharType="begin"/>
      </w:r>
      <w:r>
        <w:instrText xml:space="preserve">HYPERLINK \l "_Toc184753198" </w:instrText>
      </w:r>
      <w:r>
        <w:fldChar w:fldCharType="separate"/>
      </w:r>
      <w:r>
        <w:rPr>
          <w:rStyle w:val="Ссылкауказателя"/>
          <w:rFonts w:ascii="Times New Roman" w:cs="Times New Roman" w:hAnsi="Times New Roman"/>
          <w:sz w:val="28"/>
          <w:szCs w:val="28"/>
        </w:rPr>
        <w:t>Выводы…………………….</w:t>
      </w:r>
      <w:r>
        <w:rPr>
          <w:rFonts w:ascii="Times New Roman" w:cs="Times New Roman" w:hAnsi="Times New Roman"/>
          <w:sz w:val="28"/>
          <w:szCs w:val="28"/>
        </w:rPr>
        <w:t>……………………………………………</w:t>
      </w:r>
      <w:r>
        <w:rPr>
          <w:rFonts w:ascii="Times New Roman" w:cs="Times New Roman" w:hAnsi="Times New Roman"/>
          <w:sz w:val="28"/>
          <w:szCs w:val="28"/>
        </w:rPr>
        <w:t>………</w:t>
      </w:r>
      <w:r>
        <w:rPr>
          <w:rStyle w:val="Ссылкауказателя"/>
          <w:rFonts w:ascii="Times New Roman" w:cs="Times New Roman" w:hAnsi="Times New Roman"/>
          <w:sz w:val="28"/>
          <w:szCs w:val="28"/>
        </w:rPr>
        <w:t>…</w:t>
      </w:r>
      <w:r>
        <w:fldChar w:fldCharType="end"/>
      </w:r>
      <w:r>
        <w:rPr>
          <w:rFonts w:ascii="Times New Roman" w:cs="Times New Roman" w:hAnsi="Times New Roman"/>
          <w:sz w:val="28"/>
          <w:szCs w:val="28"/>
        </w:rPr>
        <w:t>..13</w:t>
      </w:r>
    </w:p>
    <w:p w14:paraId="0000001F">
      <w:pPr>
        <w:pStyle w:val="Toc1"/>
        <w:tabs>
          <w:tab w:val="right" w:leader="dot" w:pos="9627"/>
        </w:tabs>
        <w:rPr>
          <w:rFonts w:ascii="Times New Roman" w:cs="Times New Roman" w:hAnsi="Times New Roman"/>
          <w:sz w:val="28"/>
          <w:szCs w:val="28"/>
        </w:rPr>
      </w:pPr>
      <w:r>
        <w:fldChar w:fldCharType="begin"/>
      </w:r>
      <w:r>
        <w:instrText xml:space="preserve">HYPERLINK \l "_Toc184753199" </w:instrText>
      </w:r>
      <w:r>
        <w:fldChar w:fldCharType="separate"/>
      </w:r>
      <w:r>
        <w:fldChar w:fldCharType="begin"/>
      </w:r>
      <w:r>
        <w:instrText xml:space="preserve">PAGEREF _Toc184753199 \h</w:instrText>
      </w:r>
      <w:r>
        <w:fldChar w:fldCharType="separate"/>
      </w:r>
      <w:r>
        <w:rPr>
          <w:rStyle w:val="Ссылкауказателя"/>
          <w:rFonts w:ascii="Times New Roman" w:cs="Times New Roman" w:hAnsi="Times New Roman"/>
          <w:sz w:val="28"/>
          <w:szCs w:val="28"/>
        </w:rPr>
        <w:t>Список использованных источников литературы</w:t>
      </w:r>
      <w:r>
        <w:rPr>
          <w:rStyle w:val="Ссылкауказателя"/>
          <w:rFonts w:ascii="Times New Roman" w:cs="Times New Roman" w:hAnsi="Times New Roman"/>
          <w:sz w:val="28"/>
          <w:szCs w:val="28"/>
        </w:rPr>
        <w:tab/>
        <w:t>15</w:t>
      </w:r>
      <w:r>
        <w:fldChar w:fldCharType="end"/>
      </w:r>
      <w:r>
        <w:fldChar w:fldCharType="end"/>
      </w:r>
    </w:p>
    <w:p w14:paraId="00000020">
      <w:pPr>
        <w:rPr>
          <w:rFonts w:ascii="Times New Roman" w:cs="Times New Roman" w:hAnsi="Times New Roman"/>
          <w:sz w:val="28"/>
          <w:szCs w:val="28"/>
        </w:rPr>
      </w:pPr>
      <w:r>
        <w:fldChar w:fldCharType="end"/>
      </w:r>
      <w:r>
        <w:rPr>
          <w:rFonts w:ascii="Times New Roman" w:cs="Times New Roman" w:hAnsi="Times New Roman"/>
          <w:sz w:val="28"/>
          <w:szCs w:val="28"/>
        </w:rPr>
        <w:t>Приложение 1. План умного дома с размещёнными гаджетами</w:t>
      </w:r>
      <w:r>
        <w:rPr>
          <w:rFonts w:ascii="Times New Roman" w:cs="Times New Roman" w:hAnsi="Times New Roman"/>
          <w:sz w:val="28"/>
          <w:szCs w:val="28"/>
        </w:rPr>
        <w:t>…………</w:t>
      </w:r>
      <w:r>
        <w:rPr>
          <w:rFonts w:ascii="Times New Roman" w:cs="Times New Roman" w:hAnsi="Times New Roman"/>
          <w:sz w:val="28"/>
          <w:szCs w:val="28"/>
        </w:rPr>
        <w:t>…….</w:t>
      </w:r>
      <w:r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eastAsia="TakaoExGothic" w:hAnsi="Times New Roman"/>
          <w:sz w:val="28"/>
          <w:szCs w:val="28"/>
        </w:rPr>
        <w:t>16</w:t>
      </w:r>
    </w:p>
    <w:p w14:paraId="00000021">
      <w:pPr>
        <w:rPr>
          <w:sz w:val="28"/>
          <w:szCs w:val="28"/>
        </w:rPr>
      </w:pPr>
      <w:r>
        <w:rPr/>
        <w:br w:type="page"/>
      </w:r>
    </w:p>
    <w:p w14:paraId="00000022">
      <w:pPr>
        <w:spacing w:before="240" w:after="240" w:line="360" w:lineRule="auto"/>
        <w:jc w:val="center"/>
        <w:rPr>
          <w:rFonts w:ascii="Times New Roman" w:cs="Times New Roman" w:hAnsi="Times New Roman"/>
          <w:b/>
          <w:bCs/>
          <w:sz w:val="32"/>
          <w:szCs w:val="32"/>
        </w:rPr>
      </w:pPr>
      <w:bookmarkStart w:id="0" w:name="_Toc184753194"/>
      <w:r>
        <w:rPr>
          <w:rFonts w:ascii="Times New Roman" w:cs="Times New Roman" w:hAnsi="Times New Roman"/>
          <w:b/>
          <w:bCs/>
          <w:sz w:val="32"/>
          <w:szCs w:val="32"/>
        </w:rPr>
        <w:t>Введение</w:t>
      </w:r>
      <w:bookmarkEnd w:id="0"/>
    </w:p>
    <w:p w14:paraId="00000023">
      <w:pPr>
        <w:spacing w:after="0" w:line="360" w:lineRule="auto"/>
        <w:ind w:firstLine="709"/>
        <w:contextualSpacing w:val="on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Умный дом –</w:t>
      </w:r>
      <w:r>
        <w:rPr>
          <w:rFonts w:ascii="Times New Roman" w:cs="Times New Roman" w:hAnsi="Times New Roman"/>
          <w:sz w:val="36"/>
          <w:szCs w:val="36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система, предназначенная для автоматизации функций базовых электроприборов и упрощения жизни человека. Такая система способна как контролировать основные параметры в домах, так и обеспечивать их поддержание в заданном уровне. Например, благодар</w:t>
      </w:r>
      <w:r>
        <w:rPr>
          <w:rFonts w:ascii="Times New Roman" w:cs="Times New Roman" w:hAnsi="Times New Roman"/>
          <w:sz w:val="28"/>
          <w:szCs w:val="28"/>
        </w:rPr>
        <w:t xml:space="preserve">я такой системе можно установить требуемое значение температуры в комнатах и поддерживать ее за счет включения кондиционера или системы отопления. </w:t>
      </w:r>
    </w:p>
    <w:p w14:paraId="00000024">
      <w:pPr>
        <w:spacing w:after="0" w:line="360" w:lineRule="auto"/>
        <w:ind w:firstLine="709"/>
        <w:contextualSpacing w:val="on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Одним из ключевых аспектов умного дома является эффективное и надёжное водоснабжение. Система водоснабжения </w:t>
      </w:r>
      <w:r>
        <w:rPr>
          <w:rFonts w:ascii="Times New Roman" w:cs="Times New Roman" w:hAnsi="Times New Roman"/>
          <w:sz w:val="28"/>
          <w:szCs w:val="28"/>
        </w:rPr>
        <w:t>в умном доме представляет собой комплекс устройств и технологий, которые обеспечивают подачу воды в соответствии с потребностями жильцов или сотрудников. Она включает в себя датчики, контроллеры, клапаны, насосы и другие элементы, которые работают совместн</w:t>
      </w:r>
      <w:r>
        <w:rPr>
          <w:rFonts w:ascii="Times New Roman" w:cs="Times New Roman" w:hAnsi="Times New Roman"/>
          <w:sz w:val="28"/>
          <w:szCs w:val="28"/>
        </w:rPr>
        <w:t>о для обеспечения оптимального уровня комфорта и безопасности.</w:t>
      </w:r>
    </w:p>
    <w:p w14:paraId="00000025">
      <w:pPr>
        <w:spacing w:after="0" w:line="360" w:lineRule="auto"/>
        <w:ind w:firstLine="709"/>
        <w:contextualSpacing w:val="on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Монтаж таких систем является актуальным, ведь они не только помогают людям повышать качество жизни, но и защищают их от форс-мажорных обстоятельств, таких как протечка труб и возгорание электро</w:t>
      </w:r>
      <w:r>
        <w:rPr>
          <w:rFonts w:ascii="Times New Roman" w:cs="Times New Roman" w:hAnsi="Times New Roman"/>
          <w:sz w:val="28"/>
          <w:szCs w:val="28"/>
        </w:rPr>
        <w:t>проводки.</w:t>
      </w:r>
    </w:p>
    <w:p w14:paraId="00000026">
      <w:pPr>
        <w:spacing w:after="0" w:line="360" w:lineRule="auto"/>
        <w:ind w:firstLine="709"/>
        <w:contextualSpacing w:val="on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Целью данной работы является изучить принцип действия системы умного дома, а также провести анализ преимуществ и недостатков этой технологии.</w:t>
      </w:r>
    </w:p>
    <w:p w14:paraId="00000027">
      <w:pPr>
        <w:spacing w:after="0" w:line="360" w:lineRule="auto"/>
        <w:ind w:firstLine="709"/>
        <w:contextualSpacing w:val="on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Основными задачами являются:</w:t>
      </w:r>
    </w:p>
    <w:p w14:paraId="00000028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Рассмотреть различные варианты систем умного дома;</w:t>
      </w:r>
    </w:p>
    <w:p w14:paraId="0000002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Подбор оборудования;</w:t>
      </w:r>
    </w:p>
    <w:p w14:paraId="0000002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</w:t>
      </w:r>
      <w:r>
        <w:rPr>
          <w:rFonts w:ascii="Times New Roman" w:cs="Times New Roman" w:hAnsi="Times New Roman"/>
          <w:sz w:val="28"/>
          <w:szCs w:val="28"/>
        </w:rPr>
        <w:t>извести экономический расчет стоимости оборудования;</w:t>
      </w:r>
    </w:p>
    <w:p w14:paraId="0000002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Сделать чертеж системы в доме.</w:t>
      </w:r>
    </w:p>
    <w:p w14:paraId="0000002C">
      <w:pPr>
        <w:jc w:val="both"/>
        <w:rPr>
          <w:rFonts w:ascii="Times New Roman" w:cs="Times New Roman" w:hAnsi="Times New Roman"/>
          <w:b/>
          <w:bCs/>
          <w:sz w:val="28"/>
          <w:szCs w:val="28"/>
        </w:rPr>
      </w:pPr>
      <w:r>
        <w:rPr/>
        <w:br w:type="page"/>
      </w:r>
    </w:p>
    <w:p w14:paraId="0000002D">
      <w:pPr>
        <w:spacing w:before="240" w:after="240" w:line="360" w:lineRule="auto"/>
        <w:jc w:val="center"/>
        <w:rPr>
          <w:rFonts w:ascii="Times New Roman" w:cs="Times New Roman" w:hAnsi="Times New Roman"/>
          <w:b/>
          <w:bCs/>
          <w:sz w:val="32"/>
          <w:szCs w:val="32"/>
        </w:rPr>
      </w:pPr>
      <w:bookmarkStart w:id="1" w:name="_Toc184753195"/>
      <w:r>
        <w:rPr>
          <w:rFonts w:ascii="Times New Roman" w:cs="Times New Roman" w:hAnsi="Times New Roman"/>
          <w:b/>
          <w:bCs/>
          <w:sz w:val="32"/>
          <w:szCs w:val="32"/>
        </w:rPr>
        <w:t>Технология водоснабжения в умном доме</w:t>
      </w:r>
      <w:bookmarkEnd w:id="1"/>
    </w:p>
    <w:p w14:paraId="0000002E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Для того, чтобы проживание в стенах дачного дома, коттеджа или маленького загородного дома стало комфортным и безопасным, рекомендуе</w:t>
      </w:r>
      <w:r>
        <w:rPr>
          <w:rFonts w:ascii="Times New Roman" w:cs="Times New Roman" w:hAnsi="Times New Roman"/>
          <w:sz w:val="28"/>
          <w:szCs w:val="28"/>
        </w:rPr>
        <w:t>тся оборудовать свое жилище системой «Умный дом», одним из преимуществ которой является установка системы водоснабжения дома</w:t>
      </w:r>
      <w:r>
        <w:rPr>
          <w:rFonts w:ascii="Times New Roman" w:cs="Times New Roman" w:hAnsi="Times New Roman"/>
          <w:sz w:val="28"/>
          <w:szCs w:val="28"/>
        </w:rPr>
        <w:t xml:space="preserve"> [1]</w:t>
      </w:r>
      <w:r>
        <w:rPr>
          <w:rFonts w:ascii="Times New Roman" w:cs="Times New Roman" w:hAnsi="Times New Roman"/>
          <w:sz w:val="28"/>
          <w:szCs w:val="28"/>
        </w:rPr>
        <w:t>.</w:t>
      </w:r>
    </w:p>
    <w:p w14:paraId="0000002F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 такой автоматической системой у любого жилого дома станет на порядок меньше проблем, а расходы значительно сократятся. Как четко</w:t>
      </w:r>
      <w:r>
        <w:rPr>
          <w:rFonts w:ascii="Times New Roman" w:cs="Times New Roman" w:hAnsi="Times New Roman"/>
          <w:sz w:val="28"/>
          <w:szCs w:val="28"/>
        </w:rPr>
        <w:t xml:space="preserve"> продуманная схема система водоснабжения частного дома интегрируется в общий узел с другими системами, управляемыми искусственным интеллектом</w:t>
      </w:r>
      <w:r>
        <w:rPr>
          <w:rFonts w:ascii="Times New Roman" w:cs="Times New Roman" w:hAnsi="Times New Roman"/>
          <w:sz w:val="28"/>
          <w:szCs w:val="28"/>
        </w:rPr>
        <w:t xml:space="preserve"> [1]</w:t>
      </w:r>
      <w:r>
        <w:rPr>
          <w:rFonts w:ascii="Times New Roman" w:cs="Times New Roman" w:hAnsi="Times New Roman"/>
          <w:sz w:val="28"/>
          <w:szCs w:val="28"/>
        </w:rPr>
        <w:t>.</w:t>
      </w:r>
    </w:p>
    <w:p w14:paraId="00000030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Предлагаемые системы внутреннего водоснабжения зданий представляют собой сеть качественных труб, запорных кранов </w:t>
      </w:r>
      <w:r>
        <w:rPr>
          <w:rFonts w:ascii="Times New Roman" w:cs="Times New Roman" w:hAnsi="Times New Roman"/>
          <w:sz w:val="28"/>
          <w:szCs w:val="28"/>
        </w:rPr>
        <w:t>и датчиков, измеряющих температуру и диагностирующих утечку воды. Установка системы горячего водоснабжения частного дома подразумевает интеграцию отопительных котлов, работающих на газе, электричестве или от другого источника энергии.</w:t>
      </w:r>
    </w:p>
    <w:p w14:paraId="00000031">
      <w:pPr>
        <w:spacing w:after="0" w:line="360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Основными элементами </w:t>
      </w:r>
      <w:r>
        <w:rPr>
          <w:rFonts w:ascii="Times New Roman" w:cs="Times New Roman" w:hAnsi="Times New Roman"/>
          <w:sz w:val="28"/>
          <w:szCs w:val="28"/>
        </w:rPr>
        <w:t>умного водоснабжения являются:</w:t>
      </w:r>
    </w:p>
    <w:p w14:paraId="00000032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Системы умного водопровода;</w:t>
      </w:r>
    </w:p>
    <w:p w14:paraId="0000003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Системы горячего водоснабжения;</w:t>
      </w:r>
    </w:p>
    <w:p w14:paraId="0000003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Контроль и защиты от протечек;</w:t>
      </w:r>
    </w:p>
    <w:p w14:paraId="00000035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Системы водоочистки.</w:t>
      </w:r>
    </w:p>
    <w:p w14:paraId="00000036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Благодаря системам умного водопровода можно обеспечить полив растений внутри и снаружи здания, в зависимости от уровня влажности воздуха и времени года</w:t>
      </w:r>
      <w:r>
        <w:rPr>
          <w:rFonts w:ascii="Times New Roman" w:cs="Times New Roman" w:hAnsi="Times New Roman"/>
          <w:sz w:val="28"/>
          <w:szCs w:val="28"/>
        </w:rPr>
        <w:t xml:space="preserve"> [3]</w:t>
      </w:r>
      <w:r>
        <w:rPr>
          <w:rFonts w:ascii="Times New Roman" w:cs="Times New Roman" w:hAnsi="Times New Roman"/>
          <w:sz w:val="28"/>
          <w:szCs w:val="28"/>
        </w:rPr>
        <w:t xml:space="preserve">. </w:t>
      </w:r>
    </w:p>
    <w:p w14:paraId="00000037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Умные системы горячего водоснабжения многоэтажных и многоквартирных домов обеспечивают здания беспереб</w:t>
      </w:r>
      <w:r>
        <w:rPr>
          <w:rFonts w:ascii="Times New Roman" w:cs="Times New Roman" w:hAnsi="Times New Roman"/>
          <w:sz w:val="28"/>
          <w:szCs w:val="28"/>
        </w:rPr>
        <w:t>ойной работой всех систем</w:t>
      </w:r>
      <w:r>
        <w:rPr>
          <w:rFonts w:ascii="Times New Roman" w:cs="Times New Roman" w:hAnsi="Times New Roman"/>
          <w:sz w:val="28"/>
          <w:szCs w:val="28"/>
        </w:rPr>
        <w:t xml:space="preserve"> [10</w:t>
      </w:r>
      <w:r>
        <w:rPr>
          <w:rFonts w:ascii="Times New Roman" w:cs="Times New Roman" w:hAnsi="Times New Roman"/>
          <w:sz w:val="28"/>
          <w:szCs w:val="28"/>
          <w:lang w:val="en-US"/>
        </w:rPr>
        <w:t>]</w:t>
      </w:r>
      <w:bookmarkStart w:id="2" w:name="_GoBack"/>
      <w:bookmarkEnd w:id="2"/>
      <w:r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hAnsi="Times New Roman"/>
          <w:sz w:val="28"/>
          <w:szCs w:val="28"/>
        </w:rPr>
        <w:t xml:space="preserve"> Современные системы горячего водоснабжения многоквартирных многоэтажных домов подразумевают самое безопасное и экономное обеспечение жильцов здания холодной и горячей водой. Поставка воды производится под постоянным давлением, во</w:t>
      </w:r>
      <w:r>
        <w:rPr>
          <w:rFonts w:ascii="Times New Roman" w:cs="Times New Roman" w:hAnsi="Times New Roman"/>
          <w:sz w:val="28"/>
          <w:szCs w:val="28"/>
        </w:rPr>
        <w:t>да фильтруется, в аварийной ситуации — блокируется системой с оповещением надлежащих лиц</w:t>
      </w:r>
      <w:r>
        <w:rPr>
          <w:rFonts w:ascii="Times New Roman" w:cs="Times New Roman" w:hAnsi="Times New Roman"/>
          <w:sz w:val="28"/>
          <w:szCs w:val="28"/>
        </w:rPr>
        <w:t xml:space="preserve"> [3]</w:t>
      </w:r>
      <w:r>
        <w:rPr>
          <w:rFonts w:ascii="Times New Roman" w:cs="Times New Roman" w:hAnsi="Times New Roman"/>
          <w:sz w:val="28"/>
          <w:szCs w:val="28"/>
        </w:rPr>
        <w:t>.</w:t>
      </w:r>
    </w:p>
    <w:p w14:paraId="00000038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К системе умного горячего водоснабжения можно отнести программируемые котлы, отопительные котлы с GPS-модулями управления и оповещения, современные водонагреватели п</w:t>
      </w:r>
      <w:r>
        <w:rPr>
          <w:rFonts w:ascii="Times New Roman" w:cs="Times New Roman" w:hAnsi="Times New Roman"/>
          <w:sz w:val="28"/>
          <w:szCs w:val="28"/>
        </w:rPr>
        <w:t>озволяют запрограммировать температуру воды. Умная система позволяет дистанционно наполнить ванну теплой водой, прогреть сауну или наполнить бассейн. Управлять ею можно с помощью предусмотренной сенсорной панели, смартфона, пульта управления. Система снабж</w:t>
      </w:r>
      <w:r>
        <w:rPr>
          <w:rFonts w:ascii="Times New Roman" w:cs="Times New Roman" w:hAnsi="Times New Roman"/>
          <w:sz w:val="28"/>
          <w:szCs w:val="28"/>
        </w:rPr>
        <w:t>ения жилища холодной и горячей водой, как правило, интегрируется в сочетании с системой отопления, канализации, очистки воды и предотвращения протечек</w:t>
      </w:r>
      <w:r>
        <w:rPr>
          <w:rFonts w:ascii="Times New Roman" w:cs="Times New Roman" w:hAnsi="Times New Roman"/>
          <w:sz w:val="28"/>
          <w:szCs w:val="28"/>
        </w:rPr>
        <w:t xml:space="preserve"> [4]</w:t>
      </w:r>
      <w:r>
        <w:rPr>
          <w:rFonts w:ascii="Times New Roman" w:cs="Times New Roman" w:hAnsi="Times New Roman"/>
          <w:sz w:val="28"/>
          <w:szCs w:val="28"/>
        </w:rPr>
        <w:t>.</w:t>
      </w:r>
    </w:p>
    <w:p w14:paraId="00000039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Контроль протечки воды считается классической функцией систем умного дома. Наиболее распространенными на</w:t>
      </w:r>
      <w:r>
        <w:rPr>
          <w:rFonts w:ascii="Times New Roman" w:cs="Times New Roman" w:hAnsi="Times New Roman"/>
          <w:sz w:val="28"/>
          <w:szCs w:val="28"/>
        </w:rPr>
        <w:t xml:space="preserve"> рынке системами контроля утечек являются </w:t>
      </w:r>
      <w:r>
        <w:rPr>
          <w:rFonts w:ascii="Times New Roman" w:cs="Times New Roman" w:hAnsi="Times New Roman"/>
          <w:sz w:val="28"/>
          <w:szCs w:val="28"/>
        </w:rPr>
        <w:t>Hydrolock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Neptune</w:t>
      </w:r>
      <w:r>
        <w:rPr>
          <w:rFonts w:ascii="Times New Roman" w:cs="Times New Roman" w:hAnsi="Times New Roman"/>
          <w:sz w:val="28"/>
          <w:szCs w:val="28"/>
        </w:rPr>
        <w:t xml:space="preserve"> и </w:t>
      </w:r>
      <w:r>
        <w:rPr>
          <w:rFonts w:ascii="Times New Roman" w:cs="Times New Roman" w:hAnsi="Times New Roman"/>
          <w:sz w:val="28"/>
          <w:szCs w:val="28"/>
        </w:rPr>
        <w:t>Aquawatch</w:t>
      </w:r>
      <w:r>
        <w:rPr>
          <w:rFonts w:ascii="Times New Roman" w:cs="Times New Roman" w:hAnsi="Times New Roman"/>
          <w:sz w:val="28"/>
          <w:szCs w:val="28"/>
        </w:rPr>
        <w:t>. Они очень похожи друг на друга и повторяют функции друг друга, что затрудняет выделение основных различий между ними. Любая система умного дома может использовать тот же запорный кла</w:t>
      </w:r>
      <w:r>
        <w:rPr>
          <w:rFonts w:ascii="Times New Roman" w:cs="Times New Roman" w:hAnsi="Times New Roman"/>
          <w:sz w:val="28"/>
          <w:szCs w:val="28"/>
        </w:rPr>
        <w:t>пан, что и традиционная система контроля утечек.</w:t>
      </w:r>
    </w:p>
    <w:p w14:paraId="0000003A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Применение GSM-контроллеров для защиты от утечки воды</w:t>
      </w:r>
    </w:p>
    <w:p w14:paraId="0000003B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Система защиты от утечки воды состоит из трёх элементов:</w:t>
      </w:r>
    </w:p>
    <w:p w14:paraId="0000003C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1)Датчик</w:t>
      </w:r>
      <w:r>
        <w:rPr>
          <w:rFonts w:ascii="Times New Roman" w:cs="Times New Roman" w:hAnsi="Times New Roman"/>
          <w:sz w:val="28"/>
          <w:szCs w:val="28"/>
        </w:rPr>
        <w:t xml:space="preserve"> утечки воды;</w:t>
      </w:r>
    </w:p>
    <w:p w14:paraId="0000003D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2) Контроллер;</w:t>
      </w:r>
    </w:p>
    <w:p w14:paraId="0000003E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3) </w:t>
      </w:r>
      <w:r>
        <w:rPr>
          <w:rFonts w:ascii="Times New Roman" w:cs="Times New Roman" w:hAnsi="Times New Roman"/>
          <w:sz w:val="28"/>
          <w:szCs w:val="28"/>
        </w:rPr>
        <w:t>Электрокран</w:t>
      </w:r>
      <w:r>
        <w:rPr>
          <w:rFonts w:ascii="Times New Roman" w:cs="Times New Roman" w:hAnsi="Times New Roman"/>
          <w:sz w:val="28"/>
          <w:szCs w:val="28"/>
        </w:rPr>
        <w:t xml:space="preserve"> или насос.</w:t>
      </w:r>
    </w:p>
    <w:p w14:paraId="0000003F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Рассмотрим построение системы от </w:t>
      </w:r>
      <w:r>
        <w:rPr>
          <w:rFonts w:ascii="Times New Roman" w:cs="Times New Roman" w:hAnsi="Times New Roman"/>
          <w:sz w:val="28"/>
          <w:szCs w:val="28"/>
        </w:rPr>
        <w:t>утечки воды с применением GSM-контроллера. Датчики устанавливаются в местах возможной утечки воды. Устанавливать необходимо столько датчиков, сколько не связанных зон возможной утечки воды.</w:t>
      </w:r>
    </w:p>
    <w:p w14:paraId="0000004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Обычно </w:t>
      </w:r>
      <w:r>
        <w:rPr>
          <w:rFonts w:ascii="Times New Roman" w:cs="Times New Roman" w:hAnsi="Times New Roman"/>
          <w:sz w:val="28"/>
          <w:szCs w:val="28"/>
        </w:rPr>
        <w:t>в  квартире</w:t>
      </w:r>
      <w:r>
        <w:rPr>
          <w:rFonts w:ascii="Times New Roman" w:cs="Times New Roman" w:hAnsi="Times New Roman"/>
          <w:sz w:val="28"/>
          <w:szCs w:val="28"/>
        </w:rPr>
        <w:t xml:space="preserve"> 3 зоны возможной утечки воды:</w:t>
      </w:r>
    </w:p>
    <w:p w14:paraId="00000041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Кухня;</w:t>
      </w:r>
    </w:p>
    <w:p w14:paraId="0000004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Санузел;</w:t>
      </w:r>
    </w:p>
    <w:p w14:paraId="00000043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Ванная.</w:t>
      </w:r>
    </w:p>
    <w:p w14:paraId="00000044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 частном доме может добавиться котельная и система водоочистки.</w:t>
      </w:r>
    </w:p>
    <w:p w14:paraId="00000045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p w14:paraId="00000046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Подвод воды гибким шлангом типичен для кухонной раковины и для бачка </w:t>
      </w:r>
      <w:r>
        <w:rPr>
          <w:rFonts w:ascii="Times New Roman" w:cs="Times New Roman" w:hAnsi="Times New Roman"/>
          <w:sz w:val="28"/>
          <w:szCs w:val="28"/>
        </w:rPr>
        <w:t>унитаза, шланги с течением времени разрушается — разъедается резьбовое соединение, резиновый шланг внутри оплётки</w:t>
      </w:r>
      <w:r>
        <w:rPr>
          <w:rFonts w:ascii="Times New Roman" w:cs="Times New Roman" w:hAnsi="Times New Roman"/>
          <w:sz w:val="28"/>
          <w:szCs w:val="28"/>
        </w:rPr>
        <w:t xml:space="preserve"> теряет эластичность и лопается. </w:t>
      </w:r>
    </w:p>
    <w:p w14:paraId="00000047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При ежегодных испытаниях водопровода повышенным давлением особенно высокий риск разрыва ослабленных соединениях. Для ванной комнаты возможно ослабление соединений сливов под ванной и под раковиной</w:t>
      </w:r>
      <w:r>
        <w:rPr>
          <w:rFonts w:ascii="Times New Roman" w:cs="Times New Roman" w:hAnsi="Times New Roman"/>
          <w:sz w:val="28"/>
          <w:szCs w:val="28"/>
        </w:rPr>
        <w:t xml:space="preserve"> [4]</w:t>
      </w:r>
      <w:r>
        <w:rPr>
          <w:rFonts w:ascii="Times New Roman" w:cs="Times New Roman" w:hAnsi="Times New Roman"/>
          <w:sz w:val="28"/>
          <w:szCs w:val="28"/>
        </w:rPr>
        <w:t>.</w:t>
      </w:r>
    </w:p>
    <w:p w14:paraId="00000048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Датчики подключаются к ко</w:t>
      </w:r>
      <w:r>
        <w:rPr>
          <w:rFonts w:ascii="Times New Roman" w:cs="Times New Roman" w:hAnsi="Times New Roman"/>
          <w:sz w:val="28"/>
          <w:szCs w:val="28"/>
        </w:rPr>
        <w:t xml:space="preserve">нтроллеру проводами или по радиоканалу. </w:t>
      </w:r>
      <w:r>
        <w:rPr>
          <w:rFonts w:ascii="Times New Roman" w:cs="Times New Roman" w:hAnsi="Times New Roman"/>
          <w:sz w:val="28"/>
          <w:szCs w:val="28"/>
        </w:rPr>
        <w:t>Радиоканальные</w:t>
      </w:r>
      <w:r>
        <w:rPr>
          <w:rFonts w:ascii="Times New Roman" w:cs="Times New Roman" w:hAnsi="Times New Roman"/>
          <w:sz w:val="28"/>
          <w:szCs w:val="28"/>
        </w:rPr>
        <w:t xml:space="preserve"> датчики имеют ряд неоспоримых преимуществ:</w:t>
      </w:r>
    </w:p>
    <w:p w14:paraId="00000049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+быстрый монтаж</w:t>
      </w:r>
    </w:p>
    <w:p w14:paraId="0000004A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+экономия на монтажных работах и материалах</w:t>
      </w:r>
    </w:p>
    <w:p w14:paraId="0000004B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+самодиагностика датчика и канала связи (для проводных датчиков обрыв кабеля обычно не контролируе</w:t>
      </w:r>
      <w:r>
        <w:rPr>
          <w:rFonts w:ascii="Times New Roman" w:cs="Times New Roman" w:hAnsi="Times New Roman"/>
          <w:sz w:val="28"/>
          <w:szCs w:val="28"/>
        </w:rPr>
        <w:t>тся)</w:t>
      </w:r>
    </w:p>
    <w:p w14:paraId="0000004C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Следует остановиться на распространённом заблуждении о высокой цене и ненадёжности </w:t>
      </w:r>
      <w:r>
        <w:rPr>
          <w:rFonts w:ascii="Times New Roman" w:cs="Times New Roman" w:hAnsi="Times New Roman"/>
          <w:sz w:val="28"/>
          <w:szCs w:val="28"/>
        </w:rPr>
        <w:t>радиодатчиков</w:t>
      </w:r>
      <w:r>
        <w:rPr>
          <w:rFonts w:ascii="Times New Roman" w:cs="Times New Roman" w:hAnsi="Times New Roman"/>
          <w:sz w:val="28"/>
          <w:szCs w:val="28"/>
        </w:rPr>
        <w:t xml:space="preserve">. Цена монтажных работ и материалов при прокладке кабеля более 12 метров, как правило, сравнима с ценой </w:t>
      </w:r>
      <w:r>
        <w:rPr>
          <w:rFonts w:ascii="Times New Roman" w:cs="Times New Roman" w:hAnsi="Times New Roman"/>
          <w:sz w:val="28"/>
          <w:szCs w:val="28"/>
        </w:rPr>
        <w:t>радиодатчика</w:t>
      </w:r>
      <w:r>
        <w:rPr>
          <w:rFonts w:ascii="Times New Roman" w:cs="Times New Roman" w:hAnsi="Times New Roman"/>
          <w:sz w:val="28"/>
          <w:szCs w:val="28"/>
        </w:rPr>
        <w:t xml:space="preserve">. Радиоканал связи с </w:t>
      </w:r>
      <w:r>
        <w:rPr>
          <w:rFonts w:ascii="Times New Roman" w:cs="Times New Roman" w:hAnsi="Times New Roman"/>
          <w:sz w:val="28"/>
          <w:szCs w:val="28"/>
        </w:rPr>
        <w:t>радиодатчиком</w:t>
      </w:r>
      <w:r>
        <w:rPr>
          <w:rFonts w:ascii="Times New Roman" w:cs="Times New Roman" w:hAnsi="Times New Roman"/>
          <w:sz w:val="28"/>
          <w:szCs w:val="28"/>
        </w:rPr>
        <w:t xml:space="preserve"> пров</w:t>
      </w:r>
      <w:r>
        <w:rPr>
          <w:rFonts w:ascii="Times New Roman" w:cs="Times New Roman" w:hAnsi="Times New Roman"/>
          <w:sz w:val="28"/>
          <w:szCs w:val="28"/>
        </w:rPr>
        <w:t>еряется контроллером и при отказе на любом из участков от датчика до контроллера немедленно отправляется оповещение. В случае проводного датчика даже установка резисторов контроля цепи не позволит проконтролировать участок кабеля от датчика до соединительн</w:t>
      </w:r>
      <w:r>
        <w:rPr>
          <w:rFonts w:ascii="Times New Roman" w:cs="Times New Roman" w:hAnsi="Times New Roman"/>
          <w:sz w:val="28"/>
          <w:szCs w:val="28"/>
        </w:rPr>
        <w:t xml:space="preserve">ой коробки, как, например, для </w:t>
      </w:r>
      <w:r>
        <w:rPr>
          <w:rFonts w:ascii="Times New Roman" w:cs="Times New Roman" w:hAnsi="Times New Roman"/>
          <w:sz w:val="28"/>
          <w:szCs w:val="28"/>
        </w:rPr>
        <w:t>извещателей</w:t>
      </w:r>
      <w:r>
        <w:rPr>
          <w:rFonts w:ascii="Times New Roman" w:cs="Times New Roman" w:hAnsi="Times New Roman"/>
          <w:sz w:val="28"/>
          <w:szCs w:val="28"/>
        </w:rPr>
        <w:t xml:space="preserve"> ОПС, которые имеют зажимы подключения резисторов внутри корпуса.</w:t>
      </w:r>
    </w:p>
    <w:p w14:paraId="0000004D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Шаровые краны (или электромагнитные клапаны) устанавливаются на отводах горячей и холодной воды. Если применяются шаровые краны с приводом 220В, то </w:t>
      </w:r>
      <w:r>
        <w:rPr>
          <w:rFonts w:ascii="Times New Roman" w:cs="Times New Roman" w:hAnsi="Times New Roman"/>
          <w:sz w:val="28"/>
          <w:szCs w:val="28"/>
        </w:rPr>
        <w:t xml:space="preserve">надо позаботиться об установке УЗО (устройство защитного отключения) на питание шаровых кранов и подключить защитное заземление привода </w:t>
      </w:r>
      <w:r>
        <w:rPr>
          <w:rFonts w:ascii="Times New Roman" w:cs="Times New Roman" w:hAnsi="Times New Roman"/>
          <w:sz w:val="28"/>
          <w:szCs w:val="28"/>
        </w:rPr>
        <w:t>электрокрана</w:t>
      </w:r>
      <w:r>
        <w:rPr>
          <w:rFonts w:ascii="Times New Roman" w:cs="Times New Roman" w:hAnsi="Times New Roman"/>
          <w:sz w:val="28"/>
          <w:szCs w:val="28"/>
        </w:rPr>
        <w:t xml:space="preserve"> [5]</w:t>
      </w:r>
      <w:r>
        <w:rPr>
          <w:rFonts w:ascii="Times New Roman" w:cs="Times New Roman" w:hAnsi="Times New Roman"/>
          <w:sz w:val="28"/>
          <w:szCs w:val="28"/>
        </w:rPr>
        <w:t>. Со своей стороны, мы рекомендуем использовать шаровые краны с приводом, с безопасным напряжением 12В. Допо</w:t>
      </w:r>
      <w:r>
        <w:rPr>
          <w:rFonts w:ascii="Times New Roman" w:cs="Times New Roman" w:hAnsi="Times New Roman"/>
          <w:sz w:val="28"/>
          <w:szCs w:val="28"/>
        </w:rPr>
        <w:t xml:space="preserve">лнительным плюсом привода 12В является возможность закрыть </w:t>
      </w:r>
      <w:r>
        <w:rPr>
          <w:rFonts w:ascii="Times New Roman" w:cs="Times New Roman" w:hAnsi="Times New Roman"/>
          <w:sz w:val="28"/>
          <w:szCs w:val="28"/>
        </w:rPr>
        <w:t>электрокран</w:t>
      </w:r>
      <w:r>
        <w:rPr>
          <w:rFonts w:ascii="Times New Roman" w:cs="Times New Roman" w:hAnsi="Times New Roman"/>
          <w:sz w:val="28"/>
          <w:szCs w:val="28"/>
        </w:rPr>
        <w:t xml:space="preserve"> от встроенного аккумулятора GSM-контроллера, например, если временно отключилось электричество в доме</w:t>
      </w:r>
      <w:r>
        <w:rPr>
          <w:rFonts w:ascii="Times New Roman" w:cs="Times New Roman" w:hAnsi="Times New Roman"/>
          <w:sz w:val="28"/>
          <w:szCs w:val="28"/>
        </w:rPr>
        <w:t xml:space="preserve"> [10]</w:t>
      </w:r>
      <w:r>
        <w:rPr>
          <w:rFonts w:ascii="Times New Roman" w:cs="Times New Roman" w:hAnsi="Times New Roman"/>
          <w:sz w:val="28"/>
          <w:szCs w:val="28"/>
        </w:rPr>
        <w:t xml:space="preserve">. Шаровые </w:t>
      </w:r>
      <w:r>
        <w:rPr>
          <w:rFonts w:ascii="Times New Roman" w:cs="Times New Roman" w:hAnsi="Times New Roman"/>
          <w:sz w:val="28"/>
          <w:szCs w:val="28"/>
        </w:rPr>
        <w:t>электрокраны</w:t>
      </w:r>
      <w:r>
        <w:rPr>
          <w:rFonts w:ascii="Times New Roman" w:cs="Times New Roman" w:hAnsi="Times New Roman"/>
          <w:sz w:val="28"/>
          <w:szCs w:val="28"/>
        </w:rPr>
        <w:t xml:space="preserve"> обычно имеют ручной дублёр </w:t>
      </w:r>
      <w:r>
        <w:rPr>
          <w:rFonts w:ascii="Times New Roman" w:cs="Times New Roman" w:hAnsi="Times New Roman"/>
          <w:sz w:val="28"/>
          <w:szCs w:val="28"/>
        </w:rPr>
        <w:t>или могут сниматься для открытия и</w:t>
      </w:r>
      <w:r>
        <w:rPr>
          <w:rFonts w:ascii="Times New Roman" w:cs="Times New Roman" w:hAnsi="Times New Roman"/>
          <w:sz w:val="28"/>
          <w:szCs w:val="28"/>
        </w:rPr>
        <w:t>ли закрытия воды вручную в тех редких случаях, когда по каким-то причинам контроллер не может закрыть кран (выключено электричество, отказ контроллера, вышел из строя электропривод и т.п.)</w:t>
      </w:r>
      <w:r>
        <w:rPr>
          <w:rFonts w:ascii="Times New Roman" w:cs="Times New Roman" w:hAnsi="Times New Roman"/>
          <w:sz w:val="28"/>
          <w:szCs w:val="28"/>
        </w:rPr>
        <w:t xml:space="preserve"> [5]</w:t>
      </w:r>
      <w:r>
        <w:rPr>
          <w:rFonts w:ascii="Times New Roman" w:cs="Times New Roman" w:hAnsi="Times New Roman"/>
          <w:sz w:val="28"/>
          <w:szCs w:val="28"/>
        </w:rPr>
        <w:t>.</w:t>
      </w:r>
    </w:p>
    <w:p w14:paraId="0000004E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 частных домах с водоснабжением от скважины используется подкачив</w:t>
      </w:r>
      <w:r>
        <w:rPr>
          <w:rFonts w:ascii="Times New Roman" w:cs="Times New Roman" w:hAnsi="Times New Roman"/>
          <w:sz w:val="28"/>
          <w:szCs w:val="28"/>
        </w:rPr>
        <w:t xml:space="preserve">ающий насос, а не </w:t>
      </w:r>
      <w:r>
        <w:rPr>
          <w:rFonts w:ascii="Times New Roman" w:cs="Times New Roman" w:hAnsi="Times New Roman"/>
          <w:sz w:val="28"/>
          <w:szCs w:val="28"/>
        </w:rPr>
        <w:t>электрокраны</w:t>
      </w:r>
      <w:r>
        <w:rPr>
          <w:rFonts w:ascii="Times New Roman" w:cs="Times New Roman" w:hAnsi="Times New Roman"/>
          <w:sz w:val="28"/>
          <w:szCs w:val="28"/>
        </w:rPr>
        <w:t xml:space="preserve"> как в квартирах и домах с централизованным водоснабжением</w:t>
      </w:r>
      <w:r>
        <w:rPr>
          <w:rFonts w:ascii="Times New Roman" w:cs="Times New Roman" w:hAnsi="Times New Roman"/>
          <w:sz w:val="28"/>
          <w:szCs w:val="28"/>
        </w:rPr>
        <w:t xml:space="preserve"> [5]</w:t>
      </w:r>
      <w:r>
        <w:rPr>
          <w:rFonts w:ascii="Times New Roman" w:cs="Times New Roman" w:hAnsi="Times New Roman"/>
          <w:sz w:val="28"/>
          <w:szCs w:val="28"/>
        </w:rPr>
        <w:t>.</w:t>
      </w:r>
    </w:p>
    <w:p w14:paraId="0000004F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GSM-контроллер устанавливается обычно в местах малоприметных, но удобных для доступа, например, за дверкой фальшь-панели в ванной или внутри щитка другого сервисного </w:t>
      </w:r>
      <w:r>
        <w:rPr>
          <w:rFonts w:ascii="Times New Roman" w:cs="Times New Roman" w:hAnsi="Times New Roman"/>
          <w:sz w:val="28"/>
          <w:szCs w:val="28"/>
        </w:rPr>
        <w:t>оборудования. Контроллер, как правило, запрограммирован на автоматическое закрытие кранов при утечке воды и ручное открытие кранов после устранения утечки воды.</w:t>
      </w:r>
    </w:p>
    <w:p w14:paraId="0000005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«Открыть кран вручную» на самом деле подразумевает несколько возможностей:</w:t>
      </w:r>
    </w:p>
    <w:p w14:paraId="00000051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*нажать кнопку открытия кранов на контроллере;</w:t>
      </w:r>
    </w:p>
    <w:p w14:paraId="00000052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*с телефона или </w:t>
      </w:r>
      <w:r>
        <w:rPr>
          <w:rFonts w:ascii="Times New Roman" w:cs="Times New Roman" w:hAnsi="Times New Roman"/>
          <w:sz w:val="28"/>
          <w:szCs w:val="28"/>
        </w:rPr>
        <w:t>радиобрелка</w:t>
      </w:r>
      <w:r>
        <w:rPr>
          <w:rFonts w:ascii="Times New Roman" w:cs="Times New Roman" w:hAnsi="Times New Roman"/>
          <w:sz w:val="28"/>
          <w:szCs w:val="28"/>
        </w:rPr>
        <w:t xml:space="preserve"> подать команду на открытие кранов, этом случае к контроллеру даже не надо подходить.</w:t>
      </w:r>
    </w:p>
    <w:p w14:paraId="00000053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GSM-контроллер отправляет сообщение голосом или </w:t>
      </w:r>
      <w:r>
        <w:rPr>
          <w:rFonts w:ascii="Times New Roman" w:cs="Times New Roman" w:hAnsi="Times New Roman"/>
          <w:sz w:val="28"/>
          <w:szCs w:val="28"/>
        </w:rPr>
        <w:t>СМСКой</w:t>
      </w:r>
      <w:r>
        <w:rPr>
          <w:rFonts w:ascii="Times New Roman" w:cs="Times New Roman" w:hAnsi="Times New Roman"/>
          <w:sz w:val="28"/>
          <w:szCs w:val="28"/>
        </w:rPr>
        <w:t xml:space="preserve"> об аварийной ситуации, такой как утечка в</w:t>
      </w:r>
      <w:r>
        <w:rPr>
          <w:rFonts w:ascii="Times New Roman" w:cs="Times New Roman" w:hAnsi="Times New Roman"/>
          <w:sz w:val="28"/>
          <w:szCs w:val="28"/>
        </w:rPr>
        <w:t>оды или отключение электричества в квартире или доме</w:t>
      </w:r>
      <w:r>
        <w:rPr>
          <w:rFonts w:ascii="Times New Roman" w:cs="Times New Roman" w:hAnsi="Times New Roman"/>
          <w:sz w:val="28"/>
          <w:szCs w:val="28"/>
        </w:rPr>
        <w:t xml:space="preserve"> [5]</w:t>
      </w:r>
      <w:r>
        <w:rPr>
          <w:rFonts w:ascii="Times New Roman" w:cs="Times New Roman" w:hAnsi="Times New Roman"/>
          <w:sz w:val="28"/>
          <w:szCs w:val="28"/>
        </w:rPr>
        <w:t>.</w:t>
      </w:r>
    </w:p>
    <w:p w14:paraId="00000054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Для загородного дома применение GSM-контроллера имеет дополнительные выгоды. Дело в том, что типовые системы от утечки воды предполагают автоматический </w:t>
      </w:r>
      <w:r>
        <w:rPr>
          <w:rFonts w:ascii="Times New Roman" w:cs="Times New Roman" w:hAnsi="Times New Roman"/>
          <w:sz w:val="28"/>
          <w:szCs w:val="28"/>
        </w:rPr>
        <w:t>проворот</w:t>
      </w:r>
      <w:r>
        <w:rPr>
          <w:rFonts w:ascii="Times New Roman" w:cs="Times New Roman" w:hAnsi="Times New Roman"/>
          <w:sz w:val="28"/>
          <w:szCs w:val="28"/>
        </w:rPr>
        <w:t xml:space="preserve"> шаровых </w:t>
      </w:r>
      <w:r>
        <w:rPr>
          <w:rFonts w:ascii="Times New Roman" w:cs="Times New Roman" w:hAnsi="Times New Roman"/>
          <w:sz w:val="28"/>
          <w:szCs w:val="28"/>
        </w:rPr>
        <w:t>электрокранов</w:t>
      </w:r>
      <w:r>
        <w:rPr>
          <w:rFonts w:ascii="Times New Roman" w:cs="Times New Roman" w:hAnsi="Times New Roman"/>
          <w:sz w:val="28"/>
          <w:szCs w:val="28"/>
        </w:rPr>
        <w:t xml:space="preserve"> раз в месяц. Для за</w:t>
      </w:r>
      <w:r>
        <w:rPr>
          <w:rFonts w:ascii="Times New Roman" w:cs="Times New Roman" w:hAnsi="Times New Roman"/>
          <w:sz w:val="28"/>
          <w:szCs w:val="28"/>
        </w:rPr>
        <w:t>городного дома водоснабжение часто выполняется от скважины и обеспечивается насосом. При такой схеме водоснабжения автоматическое отключение насоса каждый месяц совсем не нужно. Именно поэтому GSM-контроллер программируется для загородного дома на беспереб</w:t>
      </w:r>
      <w:r>
        <w:rPr>
          <w:rFonts w:ascii="Times New Roman" w:cs="Times New Roman" w:hAnsi="Times New Roman"/>
          <w:sz w:val="28"/>
          <w:szCs w:val="28"/>
        </w:rPr>
        <w:t>ойную работу насоса</w:t>
      </w:r>
      <w:r>
        <w:rPr>
          <w:rFonts w:ascii="Times New Roman" w:cs="Times New Roman" w:hAnsi="Times New Roman"/>
          <w:sz w:val="28"/>
          <w:szCs w:val="28"/>
        </w:rPr>
        <w:t xml:space="preserve"> [8]</w:t>
      </w:r>
      <w:r>
        <w:rPr>
          <w:rFonts w:ascii="Times New Roman" w:cs="Times New Roman" w:hAnsi="Times New Roman"/>
          <w:sz w:val="28"/>
          <w:szCs w:val="28"/>
        </w:rPr>
        <w:t>.</w:t>
      </w:r>
      <w:r>
        <w:rPr/>
        <w:br w:type="page"/>
      </w:r>
    </w:p>
    <w:p w14:paraId="00000055">
      <w:pPr>
        <w:spacing w:before="240" w:after="240" w:line="360" w:lineRule="auto"/>
        <w:jc w:val="center"/>
        <w:rPr>
          <w:rFonts w:ascii="Times New Roman" w:cs="Times New Roman" w:hAnsi="Times New Roman"/>
          <w:b/>
          <w:bCs/>
          <w:sz w:val="32"/>
          <w:szCs w:val="32"/>
        </w:rPr>
      </w:pPr>
      <w:bookmarkStart w:id="3" w:name="_Toc184753196"/>
      <w:r>
        <w:rPr>
          <w:rFonts w:ascii="Times New Roman" w:cs="Times New Roman" w:hAnsi="Times New Roman"/>
          <w:b/>
          <w:bCs/>
          <w:sz w:val="32"/>
          <w:szCs w:val="32"/>
        </w:rPr>
        <w:t>Подбор элементов для системы умного водоснабжения</w:t>
      </w:r>
      <w:bookmarkEnd w:id="3"/>
    </w:p>
    <w:p w14:paraId="00000056">
      <w:pPr>
        <w:spacing w:after="0" w:line="360" w:lineRule="auto"/>
        <w:ind w:firstLine="708"/>
        <w:jc w:val="both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1. Комплект для насосной станции</w:t>
      </w:r>
    </w:p>
    <w:p w14:paraId="00000057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Комплект: погружной насос (1.5 кВт), насосная автоматика, частотный преобразователь, датчик расхода (рис. 1) </w:t>
      </w:r>
    </w:p>
    <w:p w14:paraId="00000058">
      <w:pPr>
        <w:spacing w:after="0" w:line="360" w:lineRule="auto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lang w:eastAsia="ru-RU"/>
        </w:rPr>
        <w:drawing xmlns:mc="http://schemas.openxmlformats.org/markup-compatibility/2006">
          <wp:inline distT="0" distB="0" distL="0" distR="0">
            <wp:extent cx="1931057" cy="190088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057" cy="19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9">
      <w:pPr>
        <w:spacing w:after="0" w:line="360" w:lineRule="auto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4"/>
          <w:szCs w:val="24"/>
        </w:rPr>
        <w:t>Рисунок 1 – Комплект для управления нас</w:t>
      </w:r>
      <w:r>
        <w:rPr>
          <w:rFonts w:ascii="Times New Roman" w:cs="Times New Roman" w:hAnsi="Times New Roman"/>
          <w:sz w:val="24"/>
          <w:szCs w:val="24"/>
        </w:rPr>
        <w:t>осной станцией</w:t>
      </w:r>
    </w:p>
    <w:p w14:paraId="0000005A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Данная система позволяет плавно регулировать давление потока воды в зависимости от </w:t>
      </w:r>
      <w:r>
        <w:rPr>
          <w:rFonts w:ascii="Times New Roman" w:cs="Times New Roman" w:hAnsi="Times New Roman"/>
          <w:sz w:val="28"/>
          <w:szCs w:val="28"/>
        </w:rPr>
        <w:t>водоразбора</w:t>
      </w:r>
      <w:r>
        <w:rPr>
          <w:rFonts w:ascii="Times New Roman" w:cs="Times New Roman" w:hAnsi="Times New Roman"/>
          <w:sz w:val="28"/>
          <w:szCs w:val="28"/>
        </w:rPr>
        <w:t xml:space="preserve"> [8]</w:t>
      </w:r>
      <w:r>
        <w:rPr>
          <w:rFonts w:ascii="Times New Roman" w:cs="Times New Roman" w:hAnsi="Times New Roman"/>
          <w:sz w:val="28"/>
          <w:szCs w:val="28"/>
        </w:rPr>
        <w:t>.</w:t>
      </w:r>
    </w:p>
    <w:p w14:paraId="0000005B">
      <w:pPr>
        <w:spacing w:after="0" w:line="360" w:lineRule="auto"/>
        <w:ind w:firstLine="708"/>
        <w:jc w:val="both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2. Водонагреватель</w:t>
      </w:r>
    </w:p>
    <w:p w14:paraId="0000005C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Водонагреватель накопительный </w:t>
      </w:r>
      <w:r>
        <w:rPr>
          <w:rFonts w:ascii="Times New Roman" w:cs="Times New Roman" w:hAnsi="Times New Roman"/>
          <w:sz w:val="28"/>
          <w:szCs w:val="28"/>
        </w:rPr>
        <w:t>Thermex</w:t>
      </w:r>
      <w:r>
        <w:rPr>
          <w:rFonts w:ascii="Times New Roman" w:cs="Times New Roman" w:hAnsi="Times New Roman"/>
          <w:sz w:val="28"/>
          <w:szCs w:val="28"/>
        </w:rPr>
        <w:t xml:space="preserve"> IF 80 V (</w:t>
      </w:r>
      <w:r>
        <w:rPr>
          <w:rFonts w:ascii="Times New Roman" w:cs="Times New Roman" w:hAnsi="Times New Roman"/>
          <w:sz w:val="28"/>
          <w:szCs w:val="28"/>
        </w:rPr>
        <w:t>pro</w:t>
      </w:r>
      <w:r>
        <w:rPr>
          <w:rFonts w:ascii="Times New Roman" w:cs="Times New Roman" w:hAnsi="Times New Roman"/>
          <w:sz w:val="28"/>
          <w:szCs w:val="28"/>
        </w:rPr>
        <w:t xml:space="preserve">) </w:t>
      </w:r>
      <w:r>
        <w:rPr>
          <w:rFonts w:ascii="Times New Roman" w:cs="Times New Roman" w:hAnsi="Times New Roman"/>
          <w:sz w:val="28"/>
          <w:szCs w:val="28"/>
        </w:rPr>
        <w:t>Wi-Fi</w:t>
      </w:r>
      <w:r>
        <w:rPr>
          <w:rFonts w:ascii="Times New Roman" w:cs="Times New Roman" w:hAnsi="Times New Roman"/>
          <w:sz w:val="28"/>
          <w:szCs w:val="28"/>
        </w:rPr>
        <w:t xml:space="preserve"> (рис. 2)</w:t>
      </w:r>
    </w:p>
    <w:p w14:paraId="0000005D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p w14:paraId="0000005E">
      <w:pPr>
        <w:spacing w:after="0" w:line="360" w:lineRule="auto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lang w:eastAsia="ru-RU"/>
        </w:rPr>
        <w:drawing xmlns:mc="http://schemas.openxmlformats.org/markup-compatibility/2006">
          <wp:inline distT="0" distB="0" distL="0" distR="0">
            <wp:extent cx="1151606" cy="2092662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1606" cy="209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F">
      <w:pPr>
        <w:spacing w:after="0" w:line="360" w:lineRule="auto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4"/>
          <w:szCs w:val="24"/>
        </w:rPr>
        <w:t xml:space="preserve">Рисунок 2 – Умный водонагреватель </w:t>
      </w:r>
      <w:r>
        <w:rPr>
          <w:rFonts w:ascii="Times New Roman" w:cs="Times New Roman" w:hAnsi="Times New Roman"/>
          <w:sz w:val="28"/>
          <w:szCs w:val="28"/>
        </w:rPr>
        <w:t>Thermex</w:t>
      </w:r>
      <w:r>
        <w:rPr>
          <w:rFonts w:ascii="Times New Roman" w:cs="Times New Roman" w:hAnsi="Times New Roman"/>
          <w:sz w:val="28"/>
          <w:szCs w:val="28"/>
        </w:rPr>
        <w:t xml:space="preserve"> IF 80</w:t>
      </w:r>
    </w:p>
    <w:p w14:paraId="0000006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Серия пл</w:t>
      </w:r>
      <w:r>
        <w:rPr>
          <w:rFonts w:ascii="Times New Roman" w:cs="Times New Roman" w:hAnsi="Times New Roman"/>
          <w:sz w:val="28"/>
          <w:szCs w:val="28"/>
        </w:rPr>
        <w:t xml:space="preserve">оских водонагревателей IF </w:t>
      </w:r>
      <w:r>
        <w:rPr>
          <w:rFonts w:ascii="Times New Roman" w:cs="Times New Roman" w:hAnsi="Times New Roman"/>
          <w:sz w:val="28"/>
          <w:szCs w:val="28"/>
        </w:rPr>
        <w:t>Pro</w:t>
      </w:r>
      <w:r>
        <w:rPr>
          <w:rFonts w:ascii="Times New Roman" w:cs="Times New Roman" w:hAnsi="Times New Roman"/>
          <w:sz w:val="28"/>
          <w:szCs w:val="28"/>
        </w:rPr>
        <w:t xml:space="preserve"> (</w:t>
      </w:r>
      <w:r>
        <w:rPr>
          <w:rFonts w:ascii="Times New Roman" w:cs="Times New Roman" w:hAnsi="Times New Roman"/>
          <w:sz w:val="28"/>
          <w:szCs w:val="28"/>
        </w:rPr>
        <w:t>Flat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Plus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Pro</w:t>
      </w:r>
      <w:r>
        <w:rPr>
          <w:rFonts w:ascii="Times New Roman" w:cs="Times New Roman" w:hAnsi="Times New Roman"/>
          <w:sz w:val="28"/>
          <w:szCs w:val="28"/>
        </w:rPr>
        <w:t xml:space="preserve">) была обновлена в 2019 году - в серию добавлены новые модели с фирменной разработкой - технологией </w:t>
      </w:r>
      <w:r>
        <w:rPr>
          <w:rFonts w:ascii="Times New Roman" w:cs="Times New Roman" w:hAnsi="Times New Roman"/>
          <w:sz w:val="28"/>
          <w:szCs w:val="28"/>
        </w:rPr>
        <w:t>Wi-Fi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Motion</w:t>
      </w:r>
      <w:r>
        <w:rPr>
          <w:rFonts w:ascii="Times New Roman" w:cs="Times New Roman" w:hAnsi="Times New Roman"/>
          <w:sz w:val="28"/>
          <w:szCs w:val="28"/>
        </w:rPr>
        <w:t xml:space="preserve"> [8]</w:t>
      </w:r>
      <w:r>
        <w:rPr>
          <w:rFonts w:ascii="Times New Roman" w:cs="Times New Roman" w:hAnsi="Times New Roman"/>
          <w:sz w:val="28"/>
          <w:szCs w:val="28"/>
        </w:rPr>
        <w:t xml:space="preserve">. </w:t>
      </w:r>
    </w:p>
    <w:p w14:paraId="00000061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  <w:lang w:val="en-US"/>
        </w:rPr>
      </w:pPr>
      <w:r>
        <w:rPr>
          <w:rFonts w:ascii="Times New Roman" w:cs="Times New Roman" w:hAnsi="Times New Roman"/>
          <w:sz w:val="28"/>
          <w:szCs w:val="28"/>
        </w:rPr>
        <w:t xml:space="preserve">Водонагреватели с таким управлением имеют более широкие возможности </w:t>
      </w:r>
      <w:r>
        <w:rPr>
          <w:rFonts w:ascii="Times New Roman" w:cs="Times New Roman" w:hAnsi="Times New Roman"/>
          <w:sz w:val="28"/>
          <w:szCs w:val="28"/>
        </w:rPr>
        <w:t xml:space="preserve">настройки. Новая серия при наличии </w:t>
      </w:r>
      <w:r>
        <w:rPr>
          <w:rFonts w:ascii="Times New Roman" w:cs="Times New Roman" w:hAnsi="Times New Roman"/>
          <w:sz w:val="28"/>
          <w:szCs w:val="28"/>
        </w:rPr>
        <w:t>Wi</w:t>
      </w:r>
      <w:r>
        <w:rPr>
          <w:rFonts w:ascii="Times New Roman" w:cs="Times New Roman" w:hAnsi="Times New Roman"/>
          <w:sz w:val="28"/>
          <w:szCs w:val="28"/>
        </w:rPr>
        <w:t>-</w:t>
      </w:r>
      <w:r>
        <w:rPr>
          <w:rFonts w:ascii="Times New Roman" w:cs="Times New Roman" w:hAnsi="Times New Roman"/>
          <w:sz w:val="28"/>
          <w:szCs w:val="28"/>
        </w:rPr>
        <w:t>Fi</w:t>
      </w:r>
      <w:r>
        <w:rPr>
          <w:rFonts w:ascii="Times New Roman" w:cs="Times New Roman" w:hAnsi="Times New Roman"/>
          <w:sz w:val="28"/>
          <w:szCs w:val="28"/>
        </w:rPr>
        <w:t xml:space="preserve">-управления сохранила все </w:t>
      </w:r>
      <w:r>
        <w:rPr>
          <w:rFonts w:ascii="Times New Roman" w:cs="Times New Roman" w:hAnsi="Times New Roman"/>
          <w:sz w:val="28"/>
          <w:szCs w:val="28"/>
        </w:rPr>
        <w:t xml:space="preserve">преимущества, которые были в IF </w:t>
      </w:r>
      <w:r>
        <w:rPr>
          <w:rFonts w:ascii="Times New Roman" w:cs="Times New Roman" w:hAnsi="Times New Roman"/>
          <w:sz w:val="28"/>
          <w:szCs w:val="28"/>
        </w:rPr>
        <w:t>Pro</w:t>
      </w:r>
      <w:r>
        <w:rPr>
          <w:rFonts w:ascii="Times New Roman" w:cs="Times New Roman" w:hAnsi="Times New Roman"/>
          <w:sz w:val="28"/>
          <w:szCs w:val="28"/>
        </w:rPr>
        <w:t xml:space="preserve"> - это мощное современное оборудование с плоским корпусом, стильным дизайном и вариативными настройками, которое бесперебойно работает долгие годы. Преимущ</w:t>
      </w:r>
      <w:r>
        <w:rPr>
          <w:rFonts w:ascii="Times New Roman" w:cs="Times New Roman" w:hAnsi="Times New Roman"/>
          <w:sz w:val="28"/>
          <w:szCs w:val="28"/>
        </w:rPr>
        <w:t>ества</w:t>
      </w:r>
      <w:r>
        <w:rPr>
          <w:rFonts w:ascii="Times New Roman" w:cs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cs="Times New Roman" w:hAnsi="Times New Roman"/>
          <w:sz w:val="28"/>
          <w:szCs w:val="28"/>
          <w:lang w:val="en-US"/>
        </w:rPr>
        <w:t>Thermex</w:t>
      </w:r>
      <w:r>
        <w:rPr>
          <w:rFonts w:ascii="Times New Roman" w:cs="Times New Roman" w:hAnsi="Times New Roman"/>
          <w:sz w:val="28"/>
          <w:szCs w:val="28"/>
          <w:lang w:val="en-US"/>
        </w:rPr>
        <w:t xml:space="preserve"> IF Pro Wi-Fi:</w:t>
      </w:r>
    </w:p>
    <w:p w14:paraId="00000062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Технология</w:t>
      </w:r>
      <w:r>
        <w:rPr>
          <w:rFonts w:ascii="Times New Roman" w:cs="Times New Roman" w:hAnsi="Times New Roman"/>
          <w:sz w:val="28"/>
          <w:szCs w:val="28"/>
          <w:lang w:val="en-US"/>
        </w:rPr>
        <w:t xml:space="preserve"> Wi-Fi Motion. </w:t>
      </w:r>
      <w:r>
        <w:rPr>
          <w:rFonts w:ascii="Times New Roman" w:cs="Times New Roman" w:hAnsi="Times New Roman"/>
          <w:sz w:val="28"/>
          <w:szCs w:val="28"/>
        </w:rPr>
        <w:t xml:space="preserve">Новая разработка </w:t>
      </w:r>
      <w:r>
        <w:rPr>
          <w:rFonts w:ascii="Times New Roman" w:cs="Times New Roman" w:hAnsi="Times New Roman"/>
          <w:sz w:val="28"/>
          <w:szCs w:val="28"/>
        </w:rPr>
        <w:t>Thermex</w:t>
      </w:r>
      <w:r>
        <w:rPr>
          <w:rFonts w:ascii="Times New Roman" w:cs="Times New Roman" w:hAnsi="Times New Roman"/>
          <w:sz w:val="28"/>
          <w:szCs w:val="28"/>
        </w:rPr>
        <w:t xml:space="preserve"> обеспечивает стабильную многопользовательскую связь между оборудованием </w:t>
      </w:r>
      <w:r>
        <w:rPr>
          <w:rFonts w:ascii="Times New Roman" w:cs="Times New Roman" w:hAnsi="Times New Roman"/>
          <w:sz w:val="28"/>
          <w:szCs w:val="28"/>
        </w:rPr>
        <w:t>Thermex</w:t>
      </w:r>
      <w:r>
        <w:rPr>
          <w:rFonts w:ascii="Times New Roman" w:cs="Times New Roman" w:hAnsi="Times New Roman"/>
          <w:sz w:val="28"/>
          <w:szCs w:val="28"/>
        </w:rPr>
        <w:t xml:space="preserve"> и человеком, помогая им общаться через любое мобильное устройство, на котором установлено мобильно</w:t>
      </w:r>
      <w:r>
        <w:rPr>
          <w:rFonts w:ascii="Times New Roman" w:cs="Times New Roman" w:hAnsi="Times New Roman"/>
          <w:sz w:val="28"/>
          <w:szCs w:val="28"/>
        </w:rPr>
        <w:t xml:space="preserve">е приложение </w:t>
      </w:r>
      <w:r>
        <w:rPr>
          <w:rFonts w:ascii="Times New Roman" w:cs="Times New Roman" w:hAnsi="Times New Roman"/>
          <w:sz w:val="28"/>
          <w:szCs w:val="28"/>
        </w:rPr>
        <w:t>Thermex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Home</w:t>
      </w:r>
      <w:r>
        <w:rPr>
          <w:rFonts w:ascii="Times New Roman" w:cs="Times New Roman" w:hAnsi="Times New Roman"/>
          <w:sz w:val="28"/>
          <w:szCs w:val="28"/>
        </w:rPr>
        <w:t xml:space="preserve">. Использование технологии </w:t>
      </w:r>
      <w:r>
        <w:rPr>
          <w:rFonts w:ascii="Times New Roman" w:cs="Times New Roman" w:hAnsi="Times New Roman"/>
          <w:sz w:val="28"/>
          <w:szCs w:val="28"/>
        </w:rPr>
        <w:t>Wi-Fi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Motion</w:t>
      </w:r>
      <w:r>
        <w:rPr>
          <w:rFonts w:ascii="Times New Roman" w:cs="Times New Roman" w:hAnsi="Times New Roman"/>
          <w:sz w:val="28"/>
          <w:szCs w:val="28"/>
        </w:rPr>
        <w:t xml:space="preserve"> дает несколько преимуществ:</w:t>
      </w:r>
    </w:p>
    <w:p w14:paraId="0000006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управление оборудованием одновременно для нескольких пользователей (например, всех членов семьи);</w:t>
      </w:r>
    </w:p>
    <w:p w14:paraId="0000006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подключение техники через </w:t>
      </w:r>
      <w:r>
        <w:rPr>
          <w:rFonts w:ascii="Times New Roman" w:cs="Times New Roman" w:hAnsi="Times New Roman"/>
          <w:sz w:val="28"/>
          <w:szCs w:val="28"/>
        </w:rPr>
        <w:t>Wi-Fi</w:t>
      </w:r>
      <w:r>
        <w:rPr>
          <w:rFonts w:ascii="Times New Roman" w:cs="Times New Roman" w:hAnsi="Times New Roman"/>
          <w:sz w:val="28"/>
          <w:szCs w:val="28"/>
        </w:rPr>
        <w:t>, что обеспечивает стабильную связ</w:t>
      </w:r>
      <w:r>
        <w:rPr>
          <w:rFonts w:ascii="Times New Roman" w:cs="Times New Roman" w:hAnsi="Times New Roman"/>
          <w:sz w:val="28"/>
          <w:szCs w:val="28"/>
        </w:rPr>
        <w:t>ь;</w:t>
      </w:r>
    </w:p>
    <w:p w14:paraId="0000006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возможность удаленного управления техникой из другой комнаты, другого помещения - на любом расстоянии из любой точки мира;</w:t>
      </w:r>
    </w:p>
    <w:p w14:paraId="00000066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удобные настройки с привычного интерфейса мобильного приложения с любого гаджета на </w:t>
      </w:r>
      <w:r>
        <w:rPr>
          <w:rFonts w:ascii="Times New Roman" w:cs="Times New Roman" w:hAnsi="Times New Roman"/>
          <w:sz w:val="28"/>
          <w:szCs w:val="28"/>
        </w:rPr>
        <w:t>Android</w:t>
      </w:r>
      <w:r>
        <w:rPr>
          <w:rFonts w:ascii="Times New Roman" w:cs="Times New Roman" w:hAnsi="Times New Roman"/>
          <w:sz w:val="28"/>
          <w:szCs w:val="28"/>
        </w:rPr>
        <w:t xml:space="preserve"> или IOS.</w:t>
      </w:r>
    </w:p>
    <w:p w14:paraId="00000067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3. Датчик защиты от протечек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 w14:paraId="00000068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Комплект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  <w:lang w:val="en-US"/>
        </w:rPr>
        <w:t>Neptun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  <w:lang w:val="en-US"/>
        </w:rPr>
        <w:t>Special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  <w:lang w:val="en-US"/>
        </w:rPr>
        <w:t>Edition</w:t>
      </w:r>
      <w:r>
        <w:rPr>
          <w:rFonts w:ascii="Times New Roman" w:cs="Times New Roman" w:hAnsi="Times New Roman"/>
          <w:sz w:val="28"/>
          <w:szCs w:val="28"/>
        </w:rPr>
        <w:t xml:space="preserve"> 3/4 </w:t>
      </w:r>
      <w:r>
        <w:rPr>
          <w:rFonts w:ascii="Times New Roman" w:cs="Times New Roman" w:hAnsi="Times New Roman"/>
          <w:sz w:val="28"/>
          <w:szCs w:val="28"/>
        </w:rPr>
        <w:t>дюйма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  <w:lang w:val="en-US"/>
        </w:rPr>
        <w:t>Bronze</w:t>
      </w:r>
      <w:r>
        <w:rPr>
          <w:rFonts w:ascii="Times New Roman" w:cs="Times New Roman" w:hAnsi="Times New Roman"/>
          <w:sz w:val="28"/>
          <w:szCs w:val="28"/>
        </w:rPr>
        <w:t xml:space="preserve"> (</w:t>
      </w:r>
      <w:r>
        <w:rPr>
          <w:rFonts w:ascii="Times New Roman" w:cs="Times New Roman" w:hAnsi="Times New Roman"/>
          <w:sz w:val="28"/>
          <w:szCs w:val="28"/>
        </w:rPr>
        <w:t>рис</w:t>
      </w:r>
      <w:r>
        <w:rPr>
          <w:rFonts w:ascii="Times New Roman" w:cs="Times New Roman" w:hAnsi="Times New Roman"/>
          <w:sz w:val="28"/>
          <w:szCs w:val="28"/>
        </w:rPr>
        <w:t>. 3)</w:t>
      </w:r>
    </w:p>
    <w:p w14:paraId="00000069">
      <w:pPr>
        <w:spacing w:after="0" w:line="360" w:lineRule="auto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lang w:eastAsia="ru-RU"/>
        </w:rPr>
        <w:drawing xmlns:mc="http://schemas.openxmlformats.org/markup-compatibility/2006">
          <wp:inline distT="0" distB="0" distL="0" distR="0">
            <wp:extent cx="2388870" cy="2388870"/>
            <wp:effectExtent l="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A">
      <w:pPr>
        <w:spacing w:after="0" w:line="360" w:lineRule="auto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4"/>
          <w:szCs w:val="24"/>
        </w:rPr>
        <w:t xml:space="preserve">Рисунок 3 – Комплект </w:t>
      </w:r>
      <w:r>
        <w:rPr>
          <w:rFonts w:ascii="Times New Roman" w:cs="Times New Roman" w:hAnsi="Times New Roman"/>
          <w:sz w:val="24"/>
          <w:szCs w:val="24"/>
          <w:lang w:val="en-US"/>
        </w:rPr>
        <w:t>Neptun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en-US"/>
        </w:rPr>
        <w:t>Special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en-US"/>
        </w:rPr>
        <w:t>Edition</w:t>
      </w:r>
    </w:p>
    <w:p w14:paraId="0000006B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Умная система защиты от протечки воды NEPTUN SE </w:t>
      </w:r>
      <w:r>
        <w:rPr>
          <w:rFonts w:ascii="Times New Roman" w:cs="Times New Roman" w:hAnsi="Times New Roman"/>
          <w:sz w:val="28"/>
          <w:szCs w:val="28"/>
        </w:rPr>
        <w:t>Bronze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Smart</w:t>
      </w:r>
      <w:r>
        <w:rPr>
          <w:rFonts w:ascii="Times New Roman" w:cs="Times New Roman" w:hAnsi="Times New Roman"/>
          <w:sz w:val="28"/>
          <w:szCs w:val="28"/>
        </w:rPr>
        <w:t xml:space="preserve">+ </w:t>
      </w:r>
      <w:r>
        <w:rPr>
          <w:rFonts w:ascii="Times New Roman" w:cs="Times New Roman" w:hAnsi="Times New Roman"/>
          <w:sz w:val="28"/>
          <w:szCs w:val="28"/>
        </w:rPr>
        <w:t>Tuya</w:t>
      </w:r>
      <w:r>
        <w:rPr>
          <w:rFonts w:ascii="Times New Roman" w:cs="Times New Roman" w:hAnsi="Times New Roman"/>
          <w:sz w:val="28"/>
          <w:szCs w:val="28"/>
        </w:rPr>
        <w:t xml:space="preserve"> предназначена для обнаружения и локализации протечек воды в системах водоснабжения</w:t>
      </w:r>
      <w:r>
        <w:rPr>
          <w:rFonts w:ascii="Times New Roman" w:cs="Times New Roman" w:hAnsi="Times New Roman"/>
          <w:sz w:val="28"/>
          <w:szCs w:val="28"/>
        </w:rPr>
        <w:t xml:space="preserve"> [8]</w:t>
      </w:r>
      <w:r>
        <w:rPr>
          <w:rFonts w:ascii="Times New Roman" w:cs="Times New Roman" w:hAnsi="Times New Roman"/>
          <w:sz w:val="28"/>
          <w:szCs w:val="28"/>
        </w:rPr>
        <w:t xml:space="preserve">. </w:t>
      </w:r>
      <w:r>
        <w:rPr>
          <w:rFonts w:ascii="Times New Roman" w:cs="Times New Roman" w:hAnsi="Times New Roman"/>
          <w:sz w:val="28"/>
          <w:szCs w:val="28"/>
        </w:rPr>
        <w:t xml:space="preserve">Компоненты системы связаны и взаимодействуют друг с </w:t>
      </w:r>
      <w:r>
        <w:rPr>
          <w:rFonts w:ascii="Times New Roman" w:cs="Times New Roman" w:hAnsi="Times New Roman"/>
          <w:sz w:val="28"/>
          <w:szCs w:val="28"/>
        </w:rPr>
        <w:t xml:space="preserve">другом через центральный контроллер - модуль управления </w:t>
      </w:r>
      <w:r>
        <w:rPr>
          <w:rFonts w:ascii="Times New Roman" w:cs="Times New Roman" w:hAnsi="Times New Roman"/>
          <w:sz w:val="28"/>
          <w:szCs w:val="28"/>
        </w:rPr>
        <w:t>Neptun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Smart</w:t>
      </w:r>
      <w:r>
        <w:rPr>
          <w:rFonts w:ascii="Times New Roman" w:cs="Times New Roman" w:hAnsi="Times New Roman"/>
          <w:sz w:val="28"/>
          <w:szCs w:val="28"/>
        </w:rPr>
        <w:t xml:space="preserve"> SE. Это новое поколение модулей управления в линейке </w:t>
      </w:r>
      <w:r>
        <w:rPr>
          <w:rFonts w:ascii="Times New Roman" w:cs="Times New Roman" w:hAnsi="Times New Roman"/>
          <w:sz w:val="28"/>
          <w:szCs w:val="28"/>
        </w:rPr>
        <w:t>Neptun</w:t>
      </w:r>
      <w:r>
        <w:rPr>
          <w:rFonts w:ascii="Times New Roman" w:cs="Times New Roman" w:hAnsi="Times New Roman"/>
          <w:sz w:val="28"/>
          <w:szCs w:val="28"/>
        </w:rPr>
        <w:t>. При разработке данного решения было учтено очень много обратной связи о ра</w:t>
      </w:r>
      <w:r>
        <w:rPr>
          <w:rFonts w:ascii="Times New Roman" w:cs="Times New Roman" w:hAnsi="Times New Roman"/>
          <w:sz w:val="28"/>
          <w:szCs w:val="28"/>
        </w:rPr>
        <w:t>боте прошлого поколения оборудования от пользователей и профессионального сообщества</w:t>
      </w:r>
      <w:r>
        <w:rPr>
          <w:rFonts w:ascii="Times New Roman" w:cs="Times New Roman" w:hAnsi="Times New Roman"/>
          <w:sz w:val="28"/>
          <w:szCs w:val="28"/>
        </w:rPr>
        <w:t xml:space="preserve"> [7]</w:t>
      </w:r>
      <w:r>
        <w:rPr>
          <w:rFonts w:ascii="Times New Roman" w:cs="Times New Roman" w:hAnsi="Times New Roman"/>
          <w:sz w:val="28"/>
          <w:szCs w:val="28"/>
        </w:rPr>
        <w:t>.</w:t>
      </w:r>
    </w:p>
    <w:p w14:paraId="0000006C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 данном комплекте используются беспроводные датчики на качественной частоте 868 МГц. Беспроводные датчики подходят для помещений с готовым ремонтом. Если Вы только начин</w:t>
      </w:r>
      <w:r>
        <w:rPr>
          <w:rFonts w:ascii="Times New Roman" w:cs="Times New Roman" w:hAnsi="Times New Roman"/>
          <w:sz w:val="28"/>
          <w:szCs w:val="28"/>
        </w:rPr>
        <w:t>аете делать ремонт, то использование датчиков без проводов тоже имеет свои преимущества - легкая установка, индикация каждой зоны протечки (каждому датчику можно дать свое название)</w:t>
      </w:r>
      <w:r>
        <w:rPr>
          <w:rFonts w:ascii="Times New Roman" w:cs="Times New Roman" w:hAnsi="Times New Roman"/>
          <w:sz w:val="28"/>
          <w:szCs w:val="28"/>
        </w:rPr>
        <w:t xml:space="preserve"> [7]</w:t>
      </w:r>
      <w:r>
        <w:rPr>
          <w:rFonts w:ascii="Times New Roman" w:cs="Times New Roman" w:hAnsi="Times New Roman"/>
          <w:sz w:val="28"/>
          <w:szCs w:val="28"/>
        </w:rPr>
        <w:t>.</w:t>
      </w:r>
    </w:p>
    <w:p w14:paraId="0000006D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Возможности:</w:t>
      </w:r>
    </w:p>
    <w:p w14:paraId="0000006E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• Контроль протечки воды;</w:t>
      </w:r>
    </w:p>
    <w:p w14:paraId="0000006F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• Автоматическая блокировка водосн</w:t>
      </w:r>
      <w:r>
        <w:rPr>
          <w:rFonts w:ascii="Times New Roman" w:cs="Times New Roman" w:hAnsi="Times New Roman"/>
          <w:sz w:val="28"/>
          <w:szCs w:val="28"/>
        </w:rPr>
        <w:t>абжения при срабатывании любого датчика;</w:t>
      </w:r>
    </w:p>
    <w:p w14:paraId="0000007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• Звуковая и световая сигнализация об аварии;</w:t>
      </w:r>
    </w:p>
    <w:p w14:paraId="00000071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• Запоминание состояния аварии до устранения ее последствий;</w:t>
      </w:r>
    </w:p>
    <w:p w14:paraId="00000072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• Защита шарового крана от закисания (Автоматический </w:t>
      </w:r>
      <w:r>
        <w:rPr>
          <w:rFonts w:ascii="Times New Roman" w:cs="Times New Roman" w:hAnsi="Times New Roman"/>
          <w:sz w:val="28"/>
          <w:szCs w:val="28"/>
        </w:rPr>
        <w:t>проворот</w:t>
      </w:r>
      <w:r>
        <w:rPr>
          <w:rFonts w:ascii="Times New Roman" w:cs="Times New Roman" w:hAnsi="Times New Roman"/>
          <w:sz w:val="28"/>
          <w:szCs w:val="28"/>
        </w:rPr>
        <w:t xml:space="preserve"> крана один или два раза в месяц);</w:t>
      </w:r>
    </w:p>
    <w:p w14:paraId="00000073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• Отправка </w:t>
      </w:r>
      <w:r>
        <w:rPr>
          <w:rFonts w:ascii="Times New Roman" w:cs="Times New Roman" w:hAnsi="Times New Roman"/>
          <w:sz w:val="28"/>
          <w:szCs w:val="28"/>
        </w:rPr>
        <w:t>p</w:t>
      </w:r>
      <w:r>
        <w:rPr>
          <w:rFonts w:ascii="Times New Roman" w:cs="Times New Roman" w:hAnsi="Times New Roman"/>
          <w:sz w:val="28"/>
          <w:szCs w:val="28"/>
        </w:rPr>
        <w:t>ush</w:t>
      </w:r>
      <w:r>
        <w:rPr>
          <w:rFonts w:ascii="Times New Roman" w:cs="Times New Roman" w:hAnsi="Times New Roman"/>
          <w:sz w:val="28"/>
          <w:szCs w:val="28"/>
        </w:rPr>
        <w:t>-уведомлений о состоянии системы на смартфон;</w:t>
      </w:r>
    </w:p>
    <w:p w14:paraId="00000074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• Удаленное управление подачей воды при помощи смартфона.</w:t>
      </w:r>
    </w:p>
    <w:p w14:paraId="00000075">
      <w:pPr>
        <w:spacing w:after="0" w:line="360" w:lineRule="auto"/>
        <w:ind w:firstLine="708"/>
        <w:jc w:val="both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4. Комплект капельного </w:t>
      </w:r>
      <w:r>
        <w:rPr>
          <w:rFonts w:ascii="Times New Roman" w:cs="Times New Roman" w:hAnsi="Times New Roman"/>
          <w:b/>
          <w:bCs/>
          <w:sz w:val="28"/>
          <w:szCs w:val="28"/>
        </w:rPr>
        <w:t>автополива</w:t>
      </w:r>
    </w:p>
    <w:p w14:paraId="00000076">
      <w:pPr>
        <w:spacing w:after="0" w:line="360" w:lineRule="auto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Капельный полив ЖУК от водопровода 30 растений 7825-00 (рис. 4) </w:t>
      </w:r>
    </w:p>
    <w:p w14:paraId="00000077">
      <w:pPr>
        <w:spacing w:after="0" w:line="360" w:lineRule="auto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lang w:eastAsia="ru-RU"/>
        </w:rPr>
        <w:drawing xmlns:mc="http://schemas.openxmlformats.org/markup-compatibility/2006">
          <wp:inline distT="0" distB="0" distL="0" distR="0">
            <wp:extent cx="3561102" cy="2398757"/>
            <wp:effectExtent l="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102" cy="239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78">
      <w:pPr>
        <w:spacing w:after="0" w:line="360" w:lineRule="auto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Рисунок 4 – Комплект </w:t>
      </w:r>
      <w:r>
        <w:rPr>
          <w:rFonts w:ascii="Times New Roman" w:cs="Times New Roman" w:hAnsi="Times New Roman"/>
          <w:sz w:val="24"/>
          <w:szCs w:val="24"/>
        </w:rPr>
        <w:t>автополива</w:t>
      </w:r>
      <w:r>
        <w:rPr>
          <w:rFonts w:ascii="Times New Roman" w:cs="Times New Roman" w:hAnsi="Times New Roman"/>
          <w:sz w:val="24"/>
          <w:szCs w:val="24"/>
        </w:rPr>
        <w:t xml:space="preserve"> ЖУК</w:t>
      </w:r>
    </w:p>
    <w:p w14:paraId="00000079">
      <w:pPr>
        <w:spacing w:after="0" w:line="360" w:lineRule="auto"/>
        <w:ind w:firstLine="708"/>
        <w:jc w:val="both"/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Назначение: предусмотрен 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для садовых культур,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 предпочитающих "холодный" полив (капуста. лук, морковь, свёкла, редис, фасоль), а также для ухода за альпийскими горками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 [9].</w:t>
      </w:r>
    </w:p>
    <w:p w14:paraId="0000007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cs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Умный </w:t>
      </w:r>
      <w:r>
        <w:rPr>
          <w:rFonts w:ascii="Times New Roman" w:cs="Times New Roman" w:hAnsi="Times New Roman"/>
          <w:b/>
          <w:bCs/>
          <w:color w:val="000000"/>
          <w:sz w:val="28"/>
          <w:szCs w:val="28"/>
          <w:shd w:val="clear" w:color="auto" w:fill="ffffff"/>
        </w:rPr>
        <w:t>шаровый</w:t>
      </w:r>
      <w:r>
        <w:rPr>
          <w:rFonts w:ascii="Times New Roman" w:cs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кран для системы </w:t>
      </w:r>
      <w:r>
        <w:rPr>
          <w:rFonts w:ascii="Times New Roman" w:cs="Times New Roman" w:hAnsi="Times New Roman"/>
          <w:b/>
          <w:bCs/>
          <w:color w:val="000000"/>
          <w:sz w:val="28"/>
          <w:szCs w:val="28"/>
          <w:shd w:val="clear" w:color="auto" w:fill="ffffff"/>
        </w:rPr>
        <w:t>автополива</w:t>
      </w:r>
    </w:p>
    <w:p w14:paraId="0000007B">
      <w:pPr>
        <w:pStyle w:val="ListParagraph"/>
        <w:spacing w:after="0" w:line="360" w:lineRule="auto"/>
        <w:ind w:left="0"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Смарт-клапан для воды </w:t>
      </w:r>
      <w:r>
        <w:rPr>
          <w:rFonts w:ascii="Times New Roman" w:cs="Times New Roman" w:hAnsi="Times New Roman"/>
          <w:sz w:val="28"/>
          <w:szCs w:val="28"/>
          <w:lang w:val="en-US"/>
        </w:rPr>
        <w:t>Zigbee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FrankEver</w:t>
      </w:r>
      <w:r>
        <w:rPr>
          <w:rFonts w:ascii="Times New Roman" w:cs="Times New Roman" w:hAnsi="Times New Roman"/>
          <w:sz w:val="28"/>
          <w:szCs w:val="28"/>
        </w:rPr>
        <w:t xml:space="preserve"> (рис. 5)</w:t>
      </w:r>
      <w:r>
        <w:rPr>
          <w:rFonts w:ascii="Times New Roman" w:cs="Times New Roman" w:hAnsi="Times New Roman"/>
          <w:sz w:val="14"/>
          <w:szCs w:val="14"/>
        </w:rPr>
        <w:t xml:space="preserve"> </w:t>
      </w:r>
    </w:p>
    <w:p w14:paraId="0000007C">
      <w:pPr>
        <w:spacing w:after="0" w:line="360" w:lineRule="auto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lang w:eastAsia="ru-RU"/>
        </w:rPr>
        <w:drawing xmlns:mc="http://schemas.openxmlformats.org/markup-compatibility/2006">
          <wp:inline distT="0" distB="0" distL="0" distR="0">
            <wp:extent cx="2425065" cy="2425065"/>
            <wp:effectExtent l="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7D">
      <w:pPr>
        <w:spacing w:after="0" w:line="360" w:lineRule="auto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Рисунок 5 – Умный </w:t>
      </w:r>
      <w:r>
        <w:rPr>
          <w:rFonts w:ascii="Times New Roman" w:cs="Times New Roman" w:hAnsi="Times New Roman"/>
          <w:sz w:val="24"/>
          <w:szCs w:val="24"/>
        </w:rPr>
        <w:t>шаровый</w:t>
      </w:r>
      <w:r>
        <w:rPr>
          <w:rFonts w:ascii="Times New Roman" w:cs="Times New Roman" w:hAnsi="Times New Roman"/>
          <w:sz w:val="24"/>
          <w:szCs w:val="24"/>
        </w:rPr>
        <w:t xml:space="preserve"> кран </w:t>
      </w:r>
      <w:r>
        <w:rPr>
          <w:rFonts w:ascii="Times New Roman" w:cs="Times New Roman" w:hAnsi="Times New Roman"/>
          <w:sz w:val="24"/>
          <w:szCs w:val="24"/>
          <w:lang w:val="en-US"/>
        </w:rPr>
        <w:t>Frank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en-US"/>
        </w:rPr>
        <w:t>Ever</w:t>
      </w:r>
    </w:p>
    <w:p w14:paraId="0000007E">
      <w:pPr>
        <w:pStyle w:val="ListParagraph"/>
        <w:spacing w:after="0" w:line="360" w:lineRule="auto"/>
        <w:ind w:left="0"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Кран с управлением по </w:t>
      </w:r>
      <w:r>
        <w:rPr>
          <w:rFonts w:ascii="Times New Roman" w:cs="Times New Roman" w:hAnsi="Times New Roman"/>
          <w:sz w:val="28"/>
          <w:szCs w:val="28"/>
          <w:lang w:val="en-US"/>
        </w:rPr>
        <w:t>wi</w:t>
      </w:r>
      <w:r>
        <w:rPr>
          <w:rFonts w:ascii="Times New Roman" w:cs="Times New Roman" w:hAnsi="Times New Roman"/>
          <w:sz w:val="28"/>
          <w:szCs w:val="28"/>
        </w:rPr>
        <w:t>-</w:t>
      </w:r>
      <w:r>
        <w:rPr>
          <w:rFonts w:ascii="Times New Roman" w:cs="Times New Roman" w:hAnsi="Times New Roman"/>
          <w:sz w:val="28"/>
          <w:szCs w:val="28"/>
          <w:lang w:val="en-US"/>
        </w:rPr>
        <w:t>fi</w:t>
      </w:r>
      <w:r>
        <w:rPr>
          <w:rFonts w:ascii="Times New Roman" w:cs="Times New Roman" w:hAnsi="Times New Roman"/>
          <w:sz w:val="28"/>
          <w:szCs w:val="28"/>
        </w:rPr>
        <w:t xml:space="preserve"> с возможностью контроля потока воды</w:t>
      </w:r>
      <w:r>
        <w:rPr>
          <w:rFonts w:ascii="Times New Roman" w:cs="Times New Roman" w:hAnsi="Times New Roman"/>
          <w:sz w:val="28"/>
          <w:szCs w:val="28"/>
        </w:rPr>
        <w:t xml:space="preserve"> [9]</w:t>
      </w:r>
      <w:r>
        <w:rPr>
          <w:rFonts w:ascii="Times New Roman" w:cs="Times New Roman" w:hAnsi="Times New Roman"/>
          <w:sz w:val="28"/>
          <w:szCs w:val="28"/>
        </w:rPr>
        <w:t>.</w:t>
      </w:r>
    </w:p>
    <w:p w14:paraId="0000007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cs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b/>
          <w:bCs/>
          <w:color w:val="000000"/>
          <w:sz w:val="28"/>
          <w:szCs w:val="28"/>
          <w:shd w:val="clear" w:color="auto" w:fill="ffffff"/>
        </w:rPr>
        <w:t>Контроллер для управления системами умного дома</w:t>
      </w:r>
    </w:p>
    <w:p w14:paraId="00000080">
      <w:pPr>
        <w:pStyle w:val="ListParagraph"/>
        <w:spacing w:after="0" w:line="360" w:lineRule="auto"/>
        <w:ind w:left="0" w:firstLine="709"/>
        <w:jc w:val="both"/>
        <w:rPr>
          <w:rFonts w:ascii="Times New Roman" w:cs="Times New Roman" w:hAnsi="Times New Roman"/>
          <w:sz w:val="14"/>
          <w:szCs w:val="14"/>
        </w:rPr>
      </w:pPr>
      <w:r>
        <w:rPr>
          <w:rFonts w:ascii="Times New Roman" w:cs="Times New Roman" w:hAnsi="Times New Roman"/>
          <w:sz w:val="28"/>
          <w:szCs w:val="28"/>
        </w:rPr>
        <w:t xml:space="preserve">Центр умного дома </w:t>
      </w:r>
      <w:r>
        <w:rPr>
          <w:rFonts w:ascii="Times New Roman" w:cs="Times New Roman" w:hAnsi="Times New Roman"/>
          <w:sz w:val="28"/>
          <w:szCs w:val="28"/>
          <w:lang w:val="en-US"/>
        </w:rPr>
        <w:t>Home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  <w:lang w:val="en-US"/>
        </w:rPr>
        <w:t>Assistant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хаб</w:t>
      </w:r>
      <w:r>
        <w:rPr>
          <w:rFonts w:ascii="Times New Roman" w:cs="Times New Roman" w:hAnsi="Times New Roman"/>
          <w:sz w:val="28"/>
          <w:szCs w:val="28"/>
        </w:rPr>
        <w:t>. 4/64Гб, 4-</w:t>
      </w:r>
      <w:r>
        <w:rPr>
          <w:rFonts w:ascii="Times New Roman" w:cs="Times New Roman" w:hAnsi="Times New Roman"/>
          <w:sz w:val="28"/>
          <w:szCs w:val="28"/>
          <w:lang w:val="en-US"/>
        </w:rPr>
        <w:t>core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  <w:lang w:val="en-US"/>
        </w:rPr>
        <w:t>Home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  <w:lang w:val="en-US"/>
        </w:rPr>
        <w:t>Kit</w:t>
      </w:r>
      <w:r>
        <w:rPr>
          <w:rFonts w:ascii="Times New Roman" w:cs="Times New Roman" w:hAnsi="Times New Roman"/>
          <w:sz w:val="28"/>
          <w:szCs w:val="28"/>
        </w:rPr>
        <w:t xml:space="preserve"> и Алиса (рис. 6)</w:t>
      </w:r>
      <w:r>
        <w:rPr>
          <w:rFonts w:ascii="Times New Roman" w:cs="Times New Roman" w:hAnsi="Times New Roman"/>
          <w:sz w:val="14"/>
          <w:szCs w:val="14"/>
        </w:rPr>
        <w:t xml:space="preserve"> </w:t>
      </w:r>
    </w:p>
    <w:p w14:paraId="00000081">
      <w:pPr>
        <w:spacing w:after="0" w:line="360" w:lineRule="auto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lang w:eastAsia="ru-RU"/>
        </w:rPr>
        <w:drawing xmlns:mc="http://schemas.openxmlformats.org/markup-compatibility/2006">
          <wp:inline distT="0" distB="0" distL="0" distR="0">
            <wp:extent cx="2242185" cy="1965325"/>
            <wp:effectExtent l="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3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82">
      <w:pPr>
        <w:spacing w:after="0" w:line="360" w:lineRule="auto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Рисунок 6 – Центр умного дома </w:t>
      </w:r>
      <w:r>
        <w:rPr>
          <w:rFonts w:ascii="Times New Roman" w:cs="Times New Roman" w:hAnsi="Times New Roman"/>
          <w:sz w:val="24"/>
          <w:szCs w:val="24"/>
        </w:rPr>
        <w:t>Home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Assistant</w:t>
      </w:r>
    </w:p>
    <w:p w14:paraId="00000083">
      <w:pPr>
        <w:pStyle w:val="ListParagraph"/>
        <w:spacing w:after="0" w:line="360" w:lineRule="auto"/>
        <w:ind w:left="0"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Многоканальное устройство для взаимодействия с проводными и беспроводными системами, датчиками и исполнительными механизмами в умном доме</w:t>
      </w:r>
      <w:r>
        <w:rPr>
          <w:rFonts w:ascii="Times New Roman" w:cs="Times New Roman" w:hAnsi="Times New Roman"/>
          <w:sz w:val="28"/>
          <w:szCs w:val="28"/>
        </w:rPr>
        <w:t xml:space="preserve"> [9]</w:t>
      </w:r>
      <w:r>
        <w:rPr>
          <w:rFonts w:ascii="Times New Roman" w:cs="Times New Roman" w:hAnsi="Times New Roman"/>
          <w:sz w:val="28"/>
          <w:szCs w:val="28"/>
        </w:rPr>
        <w:t>. Имеет возможность взаимодействия с различными платформами и экосистемам</w:t>
      </w:r>
      <w:r>
        <w:rPr>
          <w:rFonts w:ascii="Times New Roman" w:cs="Times New Roman" w:hAnsi="Times New Roman"/>
          <w:sz w:val="28"/>
          <w:szCs w:val="28"/>
        </w:rPr>
        <w:t>и.</w:t>
      </w:r>
    </w:p>
    <w:p w14:paraId="00000084">
      <w:pPr>
        <w:spacing w:before="240" w:after="240" w:line="360" w:lineRule="auto"/>
        <w:jc w:val="center"/>
        <w:rPr>
          <w:rFonts w:ascii="Times New Roman" w:cs="Times New Roman" w:hAnsi="Times New Roman"/>
          <w:b/>
          <w:bCs/>
          <w:sz w:val="32"/>
          <w:szCs w:val="32"/>
        </w:rPr>
      </w:pPr>
      <w:bookmarkStart w:id="4" w:name="_Toc184753197"/>
      <w:r>
        <w:rPr>
          <w:rFonts w:ascii="Times New Roman" w:cs="Times New Roman" w:hAnsi="Times New Roman"/>
          <w:b/>
          <w:bCs/>
          <w:sz w:val="32"/>
          <w:szCs w:val="32"/>
        </w:rPr>
        <w:t>Экономический расчет стоимости оборудования</w:t>
      </w:r>
      <w:bookmarkEnd w:id="4"/>
    </w:p>
    <w:p w14:paraId="00000085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После подбора основных средств для системы водоснабжения в умном доме необходимо произвести расчет, который сводится в таблицу – 1.</w:t>
      </w:r>
    </w:p>
    <w:p w14:paraId="00000086">
      <w:pPr>
        <w:spacing w:after="0" w:line="360" w:lineRule="auto"/>
        <w:jc w:val="both"/>
        <w:rPr>
          <w:rFonts w:ascii="Times New Roman" w:cs="Times New Roman" w:hAnsi="Times New Roman"/>
          <w:sz w:val="28"/>
          <w:szCs w:val="20"/>
        </w:rPr>
      </w:pPr>
    </w:p>
    <w:p w14:paraId="00000087">
      <w:pPr>
        <w:spacing w:after="0" w:line="360" w:lineRule="auto"/>
        <w:jc w:val="both"/>
        <w:rPr>
          <w:rFonts w:ascii="Times New Roman" w:cs="Times New Roman" w:hAnsi="Times New Roman"/>
          <w:sz w:val="28"/>
          <w:szCs w:val="20"/>
        </w:rPr>
      </w:pPr>
      <w:r>
        <w:rPr>
          <w:rFonts w:ascii="Times New Roman" w:cs="Times New Roman" w:hAnsi="Times New Roman"/>
          <w:sz w:val="28"/>
          <w:szCs w:val="20"/>
        </w:rPr>
        <w:t>Таблица 1 – Расчет системы умного водоснабжения в доме</w:t>
      </w:r>
    </w:p>
    <w:tbl>
      <w:tblPr>
        <w:tblStyle w:val="TableGrid"/>
        <w:tblW w:w="5000" w:type="pct"/>
        <w:jc w:val="center"/>
        <w:tblLayout w:type="fixed"/>
        <w:tblLook w:val="04A0"/>
      </w:tblPr>
      <w:tblGrid>
        <w:gridCol w:w="706"/>
        <w:gridCol w:w="5671"/>
        <w:gridCol w:w="951"/>
        <w:gridCol w:w="789"/>
        <w:gridCol w:w="1509"/>
      </w:tblGrid>
      <w:tr>
        <w:trPr>
          <w:trHeight w:val="397"/>
          <w:jc w:val="center"/>
        </w:trPr>
        <w:tc>
          <w:tcPr>
            <w:cnfStyle w:val="101000000000"/>
            <w:tcW w:w="367" w:type="pct"/>
            <w:vAlign w:val="center"/>
          </w:tcPr>
          <w:p w14:paraId="00000088">
            <w:pPr>
              <w:pStyle w:val="Default"/>
              <w:widowControl w:val="o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№ п/п</w:t>
            </w:r>
          </w:p>
        </w:tc>
        <w:tc>
          <w:tcPr>
            <w:cnfStyle w:val="100000000000"/>
            <w:tcW w:w="2945" w:type="pct"/>
            <w:vAlign w:val="center"/>
          </w:tcPr>
          <w:p w14:paraId="00000089">
            <w:pPr>
              <w:pStyle w:val="Default"/>
              <w:widowControl w:val="o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Наименование</w:t>
            </w:r>
          </w:p>
        </w:tc>
        <w:tc>
          <w:tcPr>
            <w:cnfStyle w:val="100000000000"/>
            <w:tcW w:w="494" w:type="pct"/>
            <w:vAlign w:val="center"/>
          </w:tcPr>
          <w:p w14:paraId="0000008A">
            <w:pPr>
              <w:widowControl w:val="off"/>
              <w:spacing w:after="0" w:line="24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 xml:space="preserve">Цена, </w:t>
            </w:r>
            <w:r>
              <w:rPr>
                <w:rFonts w:ascii="Times New Roman" w:cs="Times New Roman" w:eastAsia="Calibri" w:hAnsi="Times New Roman"/>
                <w:szCs w:val="20"/>
              </w:rPr>
              <w:t>руб</w:t>
            </w:r>
          </w:p>
        </w:tc>
        <w:tc>
          <w:tcPr>
            <w:cnfStyle w:val="100000000000"/>
            <w:tcW w:w="410" w:type="pct"/>
            <w:vAlign w:val="center"/>
          </w:tcPr>
          <w:p w14:paraId="0000008B">
            <w:pPr>
              <w:widowControl w:val="off"/>
              <w:spacing w:after="0" w:line="24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Кол-во</w:t>
            </w:r>
          </w:p>
        </w:tc>
        <w:tc>
          <w:tcPr>
            <w:cnfStyle w:val="100000000000"/>
            <w:tcW w:w="784" w:type="pct"/>
            <w:vAlign w:val="center"/>
          </w:tcPr>
          <w:p w14:paraId="0000008C">
            <w:pPr>
              <w:widowControl w:val="off"/>
              <w:spacing w:after="0" w:line="24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 xml:space="preserve">Стоимость, </w:t>
            </w:r>
            <w:r>
              <w:rPr>
                <w:rFonts w:ascii="Times New Roman" w:cs="Times New Roman" w:eastAsia="Calibri" w:hAnsi="Times New Roman"/>
                <w:szCs w:val="20"/>
              </w:rPr>
              <w:t>руб</w:t>
            </w:r>
          </w:p>
        </w:tc>
      </w:tr>
      <w:tr>
        <w:trPr>
          <w:jc w:val="center"/>
        </w:trPr>
        <w:tc>
          <w:tcPr>
            <w:cnfStyle w:val="001000100000"/>
            <w:tcW w:w="367" w:type="pct"/>
            <w:vAlign w:val="center"/>
          </w:tcPr>
          <w:p w14:paraId="0000008D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1</w:t>
            </w:r>
          </w:p>
        </w:tc>
        <w:tc>
          <w:tcPr>
            <w:cnfStyle w:val="000000100000"/>
            <w:tcW w:w="2945" w:type="pct"/>
            <w:vAlign w:val="center"/>
          </w:tcPr>
          <w:p w14:paraId="0000008E">
            <w:pPr>
              <w:widowControl w:val="off"/>
              <w:spacing w:after="0" w:line="360" w:lineRule="auto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Комплект для насосной станции</w:t>
            </w:r>
          </w:p>
        </w:tc>
        <w:tc>
          <w:tcPr>
            <w:cnfStyle w:val="000000100000"/>
            <w:tcW w:w="494" w:type="pct"/>
            <w:vAlign w:val="center"/>
          </w:tcPr>
          <w:p w14:paraId="0000008F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49 800</w:t>
            </w:r>
          </w:p>
        </w:tc>
        <w:tc>
          <w:tcPr>
            <w:cnfStyle w:val="000000100000"/>
            <w:tcW w:w="410" w:type="pct"/>
            <w:vAlign w:val="center"/>
          </w:tcPr>
          <w:p w14:paraId="00000090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1</w:t>
            </w:r>
          </w:p>
        </w:tc>
        <w:tc>
          <w:tcPr>
            <w:cnfStyle w:val="000000100000"/>
            <w:tcW w:w="784" w:type="pct"/>
            <w:vAlign w:val="center"/>
          </w:tcPr>
          <w:p w14:paraId="00000091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49 800</w:t>
            </w:r>
          </w:p>
        </w:tc>
      </w:tr>
      <w:tr>
        <w:trPr>
          <w:jc w:val="center"/>
        </w:trPr>
        <w:tc>
          <w:tcPr>
            <w:cnfStyle w:val="001000010000"/>
            <w:tcW w:w="367" w:type="pct"/>
            <w:vAlign w:val="center"/>
          </w:tcPr>
          <w:p w14:paraId="00000092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2</w:t>
            </w:r>
          </w:p>
        </w:tc>
        <w:tc>
          <w:tcPr>
            <w:cnfStyle w:val="000000010000"/>
            <w:tcW w:w="2945" w:type="pct"/>
            <w:vAlign w:val="center"/>
          </w:tcPr>
          <w:p w14:paraId="00000093">
            <w:pPr>
              <w:widowControl w:val="off"/>
              <w:spacing w:after="0" w:line="360" w:lineRule="auto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 xml:space="preserve">Водонагреватель накопительный </w:t>
            </w:r>
            <w:r>
              <w:rPr>
                <w:rFonts w:ascii="Times New Roman" w:cs="Times New Roman" w:eastAsia="Calibri" w:hAnsi="Times New Roman"/>
                <w:szCs w:val="20"/>
              </w:rPr>
              <w:t>Thermex</w:t>
            </w:r>
            <w:r>
              <w:rPr>
                <w:rFonts w:ascii="Times New Roman" w:cs="Times New Roman" w:eastAsia="Calibri" w:hAnsi="Times New Roman"/>
                <w:szCs w:val="20"/>
              </w:rPr>
              <w:t xml:space="preserve"> IF 80 V (</w:t>
            </w:r>
            <w:r>
              <w:rPr>
                <w:rFonts w:ascii="Times New Roman" w:cs="Times New Roman" w:eastAsia="Calibri" w:hAnsi="Times New Roman"/>
                <w:szCs w:val="20"/>
              </w:rPr>
              <w:t>pro</w:t>
            </w:r>
            <w:r>
              <w:rPr>
                <w:rFonts w:ascii="Times New Roman" w:cs="Times New Roman" w:eastAsia="Calibri" w:hAnsi="Times New Roman"/>
                <w:szCs w:val="20"/>
              </w:rPr>
              <w:t>)</w:t>
            </w:r>
          </w:p>
        </w:tc>
        <w:tc>
          <w:tcPr>
            <w:cnfStyle w:val="000000010000"/>
            <w:tcW w:w="494" w:type="pct"/>
            <w:vAlign w:val="center"/>
          </w:tcPr>
          <w:p w14:paraId="00000094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24 970</w:t>
            </w:r>
          </w:p>
        </w:tc>
        <w:tc>
          <w:tcPr>
            <w:cnfStyle w:val="000000010000"/>
            <w:tcW w:w="410" w:type="pct"/>
            <w:vAlign w:val="center"/>
          </w:tcPr>
          <w:p w14:paraId="00000095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1</w:t>
            </w:r>
          </w:p>
        </w:tc>
        <w:tc>
          <w:tcPr>
            <w:cnfStyle w:val="000000010000"/>
            <w:tcW w:w="784" w:type="pct"/>
            <w:vAlign w:val="center"/>
          </w:tcPr>
          <w:p w14:paraId="00000096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24 970</w:t>
            </w:r>
          </w:p>
        </w:tc>
      </w:tr>
      <w:tr>
        <w:trPr>
          <w:jc w:val="center"/>
        </w:trPr>
        <w:tc>
          <w:tcPr>
            <w:cnfStyle w:val="001000100000"/>
            <w:tcW w:w="367" w:type="pct"/>
            <w:vAlign w:val="center"/>
          </w:tcPr>
          <w:p w14:paraId="00000097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3</w:t>
            </w:r>
          </w:p>
        </w:tc>
        <w:tc>
          <w:tcPr>
            <w:cnfStyle w:val="000000100000"/>
            <w:tcW w:w="2945" w:type="pct"/>
            <w:vAlign w:val="center"/>
          </w:tcPr>
          <w:p w14:paraId="00000098">
            <w:pPr>
              <w:widowControl w:val="off"/>
              <w:spacing w:after="0" w:line="360" w:lineRule="auto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 xml:space="preserve">Комплект защиты от протечек </w:t>
            </w:r>
            <w:r>
              <w:rPr>
                <w:rFonts w:ascii="Times New Roman" w:cs="Times New Roman" w:eastAsia="Calibri" w:hAnsi="Times New Roman"/>
                <w:szCs w:val="20"/>
                <w:lang w:val="en-US"/>
              </w:rPr>
              <w:t>Neptun</w:t>
            </w:r>
          </w:p>
        </w:tc>
        <w:tc>
          <w:tcPr>
            <w:cnfStyle w:val="000000100000"/>
            <w:tcW w:w="494" w:type="pct"/>
            <w:vAlign w:val="center"/>
          </w:tcPr>
          <w:p w14:paraId="00000099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54 500</w:t>
            </w:r>
          </w:p>
        </w:tc>
        <w:tc>
          <w:tcPr>
            <w:cnfStyle w:val="000000100000"/>
            <w:tcW w:w="410" w:type="pct"/>
            <w:vAlign w:val="center"/>
          </w:tcPr>
          <w:p w14:paraId="0000009A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1</w:t>
            </w:r>
          </w:p>
        </w:tc>
        <w:tc>
          <w:tcPr>
            <w:cnfStyle w:val="000000100000"/>
            <w:tcW w:w="784" w:type="pct"/>
            <w:vAlign w:val="center"/>
          </w:tcPr>
          <w:p w14:paraId="0000009B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  <w:lang w:val="en-US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54 500</w:t>
            </w:r>
          </w:p>
        </w:tc>
      </w:tr>
      <w:tr>
        <w:trPr>
          <w:jc w:val="center"/>
        </w:trPr>
        <w:tc>
          <w:tcPr>
            <w:cnfStyle w:val="001000010000"/>
            <w:tcW w:w="367" w:type="pct"/>
            <w:vAlign w:val="center"/>
          </w:tcPr>
          <w:p w14:paraId="0000009C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4</w:t>
            </w:r>
          </w:p>
        </w:tc>
        <w:tc>
          <w:tcPr>
            <w:cnfStyle w:val="000000010000"/>
            <w:tcW w:w="2945" w:type="pct"/>
            <w:vAlign w:val="center"/>
          </w:tcPr>
          <w:p w14:paraId="0000009D">
            <w:pPr>
              <w:widowControl w:val="off"/>
              <w:spacing w:after="0" w:line="360" w:lineRule="auto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Капельный полив ЖУК от водопровода 30 растений 7825-00</w:t>
            </w:r>
          </w:p>
        </w:tc>
        <w:tc>
          <w:tcPr>
            <w:cnfStyle w:val="000000010000"/>
            <w:tcW w:w="494" w:type="pct"/>
            <w:vAlign w:val="center"/>
          </w:tcPr>
          <w:p w14:paraId="0000009E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15 480</w:t>
            </w:r>
          </w:p>
        </w:tc>
        <w:tc>
          <w:tcPr>
            <w:cnfStyle w:val="000000010000"/>
            <w:tcW w:w="410" w:type="pct"/>
            <w:vAlign w:val="center"/>
          </w:tcPr>
          <w:p w14:paraId="0000009F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2</w:t>
            </w:r>
          </w:p>
        </w:tc>
        <w:tc>
          <w:tcPr>
            <w:cnfStyle w:val="000000010000"/>
            <w:tcW w:w="784" w:type="pct"/>
            <w:vAlign w:val="center"/>
          </w:tcPr>
          <w:p w14:paraId="000000A0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30 960</w:t>
            </w:r>
          </w:p>
        </w:tc>
      </w:tr>
      <w:tr>
        <w:trPr>
          <w:jc w:val="center"/>
        </w:trPr>
        <w:tc>
          <w:tcPr>
            <w:cnfStyle w:val="001000100000"/>
            <w:tcW w:w="367" w:type="pct"/>
            <w:vAlign w:val="center"/>
          </w:tcPr>
          <w:p w14:paraId="000000A1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5</w:t>
            </w:r>
          </w:p>
        </w:tc>
        <w:tc>
          <w:tcPr>
            <w:cnfStyle w:val="000000100000"/>
            <w:tcW w:w="2945" w:type="pct"/>
            <w:vAlign w:val="center"/>
          </w:tcPr>
          <w:p w14:paraId="000000A2">
            <w:pPr>
              <w:widowControl w:val="off"/>
              <w:spacing w:after="0" w:line="360" w:lineRule="auto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 xml:space="preserve">Смарт-клапан для воды </w:t>
            </w:r>
            <w:r>
              <w:rPr>
                <w:rFonts w:ascii="Times New Roman" w:cs="Times New Roman" w:eastAsia="Calibri" w:hAnsi="Times New Roman"/>
                <w:szCs w:val="20"/>
                <w:lang w:val="en-US"/>
              </w:rPr>
              <w:t>Zigbee</w:t>
            </w:r>
            <w:r>
              <w:rPr>
                <w:rFonts w:ascii="Times New Roman" w:cs="Times New Roman" w:eastAsia="Calibri" w:hAnsi="Times New Roman"/>
                <w:szCs w:val="20"/>
              </w:rPr>
              <w:t xml:space="preserve"> </w:t>
            </w:r>
            <w:r>
              <w:rPr>
                <w:rFonts w:ascii="Times New Roman" w:cs="Times New Roman" w:eastAsia="Calibri" w:hAnsi="Times New Roman"/>
                <w:szCs w:val="20"/>
              </w:rPr>
              <w:t>FrankEver</w:t>
            </w:r>
          </w:p>
        </w:tc>
        <w:tc>
          <w:tcPr>
            <w:cnfStyle w:val="000000100000"/>
            <w:tcW w:w="494" w:type="pct"/>
            <w:vAlign w:val="center"/>
          </w:tcPr>
          <w:p w14:paraId="000000A3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10 142</w:t>
            </w:r>
          </w:p>
        </w:tc>
        <w:tc>
          <w:tcPr>
            <w:cnfStyle w:val="000000100000"/>
            <w:tcW w:w="410" w:type="pct"/>
            <w:vAlign w:val="center"/>
          </w:tcPr>
          <w:p w14:paraId="000000A4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2</w:t>
            </w:r>
          </w:p>
        </w:tc>
        <w:tc>
          <w:tcPr>
            <w:cnfStyle w:val="000000100000"/>
            <w:tcW w:w="784" w:type="pct"/>
            <w:vAlign w:val="center"/>
          </w:tcPr>
          <w:p w14:paraId="000000A5">
            <w:pPr>
              <w:widowControl w:val="off"/>
              <w:tabs>
                <w:tab w:val="left" w:pos="588"/>
              </w:tabs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20 284</w:t>
            </w:r>
          </w:p>
        </w:tc>
      </w:tr>
      <w:tr>
        <w:trPr>
          <w:jc w:val="center"/>
        </w:trPr>
        <w:tc>
          <w:tcPr>
            <w:cnfStyle w:val="001000010000"/>
            <w:tcW w:w="367" w:type="pct"/>
            <w:vAlign w:val="center"/>
          </w:tcPr>
          <w:p w14:paraId="000000A6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6</w:t>
            </w:r>
          </w:p>
        </w:tc>
        <w:tc>
          <w:tcPr>
            <w:cnfStyle w:val="000000010000"/>
            <w:tcW w:w="2945" w:type="pct"/>
            <w:vAlign w:val="center"/>
          </w:tcPr>
          <w:p w14:paraId="000000A7">
            <w:pPr>
              <w:widowControl w:val="off"/>
              <w:spacing w:after="0" w:line="360" w:lineRule="auto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 xml:space="preserve">Центр умного дома </w:t>
            </w:r>
            <w:r>
              <w:rPr>
                <w:rFonts w:ascii="Times New Roman" w:cs="Times New Roman" w:eastAsia="Calibri" w:hAnsi="Times New Roman"/>
                <w:szCs w:val="20"/>
                <w:lang w:val="en-US"/>
              </w:rPr>
              <w:t>Home</w:t>
            </w:r>
            <w:r>
              <w:rPr>
                <w:rFonts w:ascii="Times New Roman" w:cs="Times New Roman" w:eastAsia="Calibri" w:hAnsi="Times New Roman"/>
                <w:szCs w:val="20"/>
              </w:rPr>
              <w:t xml:space="preserve"> </w:t>
            </w:r>
            <w:r>
              <w:rPr>
                <w:rFonts w:ascii="Times New Roman" w:cs="Times New Roman" w:eastAsia="Calibri" w:hAnsi="Times New Roman"/>
                <w:szCs w:val="20"/>
                <w:lang w:val="en-US"/>
              </w:rPr>
              <w:t>Assistant</w:t>
            </w:r>
          </w:p>
        </w:tc>
        <w:tc>
          <w:tcPr>
            <w:cnfStyle w:val="000000010000"/>
            <w:tcW w:w="494" w:type="pct"/>
            <w:vAlign w:val="center"/>
          </w:tcPr>
          <w:p w14:paraId="000000A8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5 864</w:t>
            </w:r>
          </w:p>
        </w:tc>
        <w:tc>
          <w:tcPr>
            <w:cnfStyle w:val="000000010000"/>
            <w:tcW w:w="410" w:type="pct"/>
            <w:vAlign w:val="center"/>
          </w:tcPr>
          <w:p w14:paraId="000000A9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1</w:t>
            </w:r>
          </w:p>
        </w:tc>
        <w:tc>
          <w:tcPr>
            <w:cnfStyle w:val="000000010000"/>
            <w:tcW w:w="784" w:type="pct"/>
            <w:vAlign w:val="center"/>
          </w:tcPr>
          <w:p w14:paraId="000000AA">
            <w:pPr>
              <w:widowControl w:val="off"/>
              <w:spacing w:after="0" w:line="36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5 864</w:t>
            </w:r>
          </w:p>
        </w:tc>
      </w:tr>
      <w:tr>
        <w:trPr>
          <w:jc w:val="center"/>
        </w:trPr>
        <w:tc>
          <w:tcPr>
            <w:cnfStyle w:val="001000100000"/>
            <w:tcW w:w="367" w:type="pct"/>
            <w:vAlign w:val="center"/>
          </w:tcPr>
          <w:p w14:paraId="000000AB">
            <w:pPr>
              <w:widowControl w:val="off"/>
              <w:spacing w:after="0" w:line="360" w:lineRule="auto"/>
              <w:jc w:val="center"/>
              <w:rPr>
                <w:rFonts w:ascii="Times New Roman" w:cs="Times New Roman" w:eastAsia="Calibri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7</w:t>
            </w:r>
          </w:p>
        </w:tc>
        <w:tc>
          <w:tcPr>
            <w:cnfStyle w:val="000000100000"/>
            <w:tcW w:w="2945" w:type="pct"/>
            <w:vAlign w:val="center"/>
          </w:tcPr>
          <w:p w14:paraId="000000AC">
            <w:pPr>
              <w:widowControl w:val="off"/>
              <w:spacing w:after="0" w:line="360" w:lineRule="auto"/>
              <w:rPr>
                <w:rFonts w:ascii="Times New Roman" w:cs="Times New Roman" w:eastAsia="Calibri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Стоимость шеф-монтажа</w:t>
            </w:r>
          </w:p>
        </w:tc>
        <w:tc>
          <w:tcPr>
            <w:cnfStyle w:val="000000100000"/>
            <w:tcW w:w="494" w:type="pct"/>
            <w:vAlign w:val="center"/>
          </w:tcPr>
          <w:p w14:paraId="000000AD">
            <w:pPr>
              <w:widowControl w:val="off"/>
              <w:spacing w:after="0" w:line="360" w:lineRule="auto"/>
              <w:jc w:val="center"/>
              <w:rPr>
                <w:rFonts w:ascii="Times New Roman" w:cs="Times New Roman" w:eastAsia="Calibri" w:hAnsi="Times New Roman"/>
                <w:szCs w:val="20"/>
                <w:lang w:val="en-US"/>
              </w:rPr>
            </w:pPr>
            <w:r>
              <w:rPr>
                <w:rFonts w:ascii="Times New Roman" w:cs="Times New Roman" w:eastAsia="Calibri" w:hAnsi="Times New Roman"/>
                <w:szCs w:val="20"/>
                <w:lang w:val="en-US"/>
              </w:rPr>
              <w:t>50 000</w:t>
            </w:r>
          </w:p>
        </w:tc>
        <w:tc>
          <w:tcPr>
            <w:cnfStyle w:val="000000100000"/>
            <w:tcW w:w="410" w:type="pct"/>
            <w:vAlign w:val="center"/>
          </w:tcPr>
          <w:p w14:paraId="000000AE">
            <w:pPr>
              <w:widowControl w:val="off"/>
              <w:spacing w:after="0" w:line="360" w:lineRule="auto"/>
              <w:jc w:val="center"/>
              <w:rPr>
                <w:rFonts w:ascii="Times New Roman" w:cs="Times New Roman" w:eastAsia="Calibri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1</w:t>
            </w:r>
          </w:p>
        </w:tc>
        <w:tc>
          <w:tcPr>
            <w:cnfStyle w:val="000000100000"/>
            <w:tcW w:w="784" w:type="pct"/>
            <w:vAlign w:val="center"/>
          </w:tcPr>
          <w:p w14:paraId="000000AF">
            <w:pPr>
              <w:widowControl w:val="off"/>
              <w:spacing w:after="0" w:line="360" w:lineRule="auto"/>
              <w:jc w:val="center"/>
              <w:rPr>
                <w:rFonts w:ascii="Times New Roman" w:cs="Times New Roman" w:eastAsia="Calibri" w:hAnsi="Times New Roman"/>
                <w:szCs w:val="20"/>
                <w:lang w:val="en-US"/>
              </w:rPr>
            </w:pPr>
            <w:r>
              <w:rPr>
                <w:rFonts w:ascii="Times New Roman" w:cs="Times New Roman" w:eastAsia="Calibri" w:hAnsi="Times New Roman"/>
                <w:szCs w:val="20"/>
                <w:lang w:val="en-US"/>
              </w:rPr>
              <w:t>50 000</w:t>
            </w:r>
          </w:p>
        </w:tc>
      </w:tr>
      <w:tr>
        <w:trPr>
          <w:jc w:val="center"/>
        </w:trPr>
        <w:tc>
          <w:tcPr>
            <w:cnfStyle w:val="001000010000"/>
            <w:tcW w:w="367" w:type="pct"/>
            <w:vAlign w:val="center"/>
          </w:tcPr>
          <w:p w14:paraId="000000B0">
            <w:pPr>
              <w:widowControl w:val="off"/>
              <w:spacing w:after="0" w:line="360" w:lineRule="auto"/>
              <w:jc w:val="center"/>
              <w:rPr>
                <w:rFonts w:ascii="Times New Roman" w:cs="Times New Roman" w:eastAsia="Calibri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8</w:t>
            </w:r>
          </w:p>
        </w:tc>
        <w:tc>
          <w:tcPr>
            <w:cnfStyle w:val="000000010000"/>
            <w:tcW w:w="2945" w:type="pct"/>
            <w:vAlign w:val="center"/>
          </w:tcPr>
          <w:p w14:paraId="000000B1">
            <w:pPr>
              <w:widowControl w:val="off"/>
              <w:spacing w:after="0" w:line="360" w:lineRule="auto"/>
              <w:rPr>
                <w:rFonts w:ascii="Times New Roman" w:cs="Times New Roman" w:eastAsia="Calibri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Стоимость эксплуатации за год</w:t>
            </w:r>
          </w:p>
        </w:tc>
        <w:tc>
          <w:tcPr>
            <w:cnfStyle w:val="000000010000"/>
            <w:tcW w:w="494" w:type="pct"/>
            <w:vAlign w:val="center"/>
          </w:tcPr>
          <w:p w14:paraId="000000B2">
            <w:pPr>
              <w:widowControl w:val="off"/>
              <w:spacing w:after="0" w:line="360" w:lineRule="auto"/>
              <w:jc w:val="center"/>
              <w:rPr>
                <w:rFonts w:ascii="Times New Roman" w:cs="Times New Roman" w:eastAsia="Calibri" w:hAnsi="Times New Roman"/>
                <w:szCs w:val="20"/>
                <w:lang w:val="en-US"/>
              </w:rPr>
            </w:pPr>
            <w:r>
              <w:rPr>
                <w:rFonts w:ascii="Times New Roman" w:cs="Times New Roman" w:eastAsia="Calibri" w:hAnsi="Times New Roman"/>
                <w:szCs w:val="20"/>
                <w:lang w:val="en-US"/>
              </w:rPr>
              <w:t>10 000</w:t>
            </w:r>
          </w:p>
        </w:tc>
        <w:tc>
          <w:tcPr>
            <w:cnfStyle w:val="000000010000"/>
            <w:tcW w:w="410" w:type="pct"/>
            <w:vAlign w:val="center"/>
          </w:tcPr>
          <w:p w14:paraId="000000B3">
            <w:pPr>
              <w:widowControl w:val="off"/>
              <w:spacing w:after="0" w:line="360" w:lineRule="auto"/>
              <w:jc w:val="center"/>
              <w:rPr>
                <w:rFonts w:ascii="Times New Roman" w:cs="Times New Roman" w:eastAsia="Calibri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</w:rPr>
              <w:t>1</w:t>
            </w:r>
          </w:p>
        </w:tc>
        <w:tc>
          <w:tcPr>
            <w:cnfStyle w:val="000000010000"/>
            <w:tcW w:w="784" w:type="pct"/>
            <w:vAlign w:val="center"/>
          </w:tcPr>
          <w:p w14:paraId="000000B4">
            <w:pPr>
              <w:widowControl w:val="off"/>
              <w:spacing w:after="0" w:line="360" w:lineRule="auto"/>
              <w:jc w:val="center"/>
              <w:rPr>
                <w:rFonts w:ascii="Times New Roman" w:cs="Times New Roman" w:eastAsia="Calibri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  <w:lang w:val="en-US"/>
              </w:rPr>
              <w:t>10</w:t>
            </w:r>
            <w:r>
              <w:rPr>
                <w:rFonts w:ascii="Times New Roman" w:cs="Times New Roman" w:eastAsia="Calibri" w:hAnsi="Times New Roman"/>
                <w:szCs w:val="20"/>
              </w:rPr>
              <w:t xml:space="preserve"> 000</w:t>
            </w:r>
          </w:p>
        </w:tc>
      </w:tr>
      <w:tr>
        <w:trPr>
          <w:jc w:val="center"/>
        </w:trPr>
        <w:tc>
          <w:tcPr>
            <w:cnfStyle w:val="001000100000"/>
            <w:tcW w:w="3312" w:type="pct"/>
            <w:gridSpan w:val="2"/>
            <w:vAlign w:val="center"/>
          </w:tcPr>
          <w:p w14:paraId="000000B5">
            <w:pPr>
              <w:widowControl w:val="off"/>
              <w:spacing w:after="0" w:line="480" w:lineRule="auto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b/>
                <w:bCs/>
                <w:szCs w:val="20"/>
              </w:rPr>
              <w:t>ИТОГО</w:t>
            </w:r>
          </w:p>
        </w:tc>
        <w:tc>
          <w:tcPr>
            <w:cnfStyle w:val="000000100000"/>
            <w:tcW w:w="494" w:type="pct"/>
            <w:vAlign w:val="center"/>
          </w:tcPr>
          <w:p w14:paraId="000000B6">
            <w:pPr>
              <w:widowControl w:val="off"/>
              <w:spacing w:after="0" w:line="480" w:lineRule="auto"/>
              <w:jc w:val="center"/>
              <w:rPr>
                <w:rFonts w:ascii="Times New Roman" w:cs="Times New Roman" w:hAnsi="Times New Roman"/>
                <w:szCs w:val="20"/>
              </w:rPr>
            </w:pPr>
          </w:p>
        </w:tc>
        <w:tc>
          <w:tcPr>
            <w:cnfStyle w:val="000000100000"/>
            <w:tcW w:w="410" w:type="pct"/>
            <w:vAlign w:val="center"/>
          </w:tcPr>
          <w:p w14:paraId="000000B7">
            <w:pPr>
              <w:widowControl w:val="off"/>
              <w:spacing w:after="0" w:line="480" w:lineRule="auto"/>
              <w:jc w:val="center"/>
              <w:rPr>
                <w:rFonts w:ascii="Times New Roman" w:cs="Times New Roman" w:hAnsi="Times New Roman"/>
                <w:szCs w:val="20"/>
              </w:rPr>
            </w:pPr>
          </w:p>
        </w:tc>
        <w:tc>
          <w:tcPr>
            <w:cnfStyle w:val="000000100000"/>
            <w:tcW w:w="784" w:type="pct"/>
            <w:vAlign w:val="center"/>
          </w:tcPr>
          <w:p w14:paraId="000000B8">
            <w:pPr>
              <w:widowControl w:val="off"/>
              <w:spacing w:after="0" w:line="480" w:lineRule="auto"/>
              <w:jc w:val="center"/>
              <w:rPr>
                <w:rFonts w:ascii="Times New Roman" w:cs="Times New Roman" w:hAnsi="Times New Roman"/>
                <w:szCs w:val="20"/>
              </w:rPr>
            </w:pPr>
            <w:r>
              <w:rPr>
                <w:rFonts w:ascii="Times New Roman" w:cs="Times New Roman" w:eastAsia="Calibri" w:hAnsi="Times New Roman"/>
                <w:szCs w:val="20"/>
                <w:lang w:val="en-US"/>
              </w:rPr>
              <w:t>24</w:t>
            </w:r>
            <w:r>
              <w:rPr>
                <w:rFonts w:ascii="Times New Roman" w:cs="Times New Roman" w:eastAsia="Calibri" w:hAnsi="Times New Roman"/>
                <w:szCs w:val="20"/>
              </w:rPr>
              <w:t>6 378</w:t>
            </w:r>
          </w:p>
        </w:tc>
      </w:tr>
    </w:tbl>
    <w:p w14:paraId="000000B9">
      <w:p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</w:p>
    <w:p w14:paraId="000000BA">
      <w:pPr>
        <w:spacing w:before="240" w:after="240" w:line="360" w:lineRule="auto"/>
        <w:jc w:val="center"/>
        <w:rPr>
          <w:rFonts w:ascii="Times New Roman" w:cs="Times New Roman" w:hAnsi="Times New Roman"/>
          <w:b/>
          <w:bCs/>
          <w:sz w:val="32"/>
          <w:szCs w:val="32"/>
        </w:rPr>
      </w:pPr>
      <w:r>
        <w:rPr/>
        <w:br w:type="page"/>
      </w:r>
    </w:p>
    <w:p w14:paraId="000000BB">
      <w:pPr>
        <w:spacing w:before="240" w:after="24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Выводы</w:t>
      </w:r>
    </w:p>
    <w:p w14:paraId="000000BC">
      <w:pPr>
        <w:spacing w:before="240" w:after="24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В научно-учебной работе рассматривается использование различных устройств для автоматизации водоснабжения в умном доме. Эти устройства помогают создать систему умного водоснабжения, которая обеспечивает комфортное и экономичное использование воды в доме.</w:t>
      </w:r>
    </w:p>
    <w:p w14:paraId="000000BD">
      <w:pPr>
        <w:spacing w:before="240" w:after="24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Среди представленных устройств можно выделить следующие:</w:t>
      </w:r>
    </w:p>
    <w:p w14:paraId="000000BE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Комплект для насосной станции. Он включает насос, датчики давления и протока, а также автоматику для управления работой насоса. Это позволяет поддерживать постоянное давление в системе водоснабжения </w:t>
      </w:r>
      <w:r>
        <w:rPr>
          <w:rFonts w:ascii="Times New Roman" w:hAnsi="Times New Roman"/>
          <w:sz w:val="28"/>
          <w:szCs w:val="28"/>
        </w:rPr>
        <w:t>и экономить электроэнергию.</w:t>
      </w:r>
    </w:p>
    <w:p w14:paraId="000000BF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Водонагреватель накопительный </w:t>
      </w:r>
      <w:r>
        <w:rPr>
          <w:rFonts w:ascii="Times New Roman" w:hAnsi="Times New Roman"/>
          <w:sz w:val="28"/>
          <w:szCs w:val="28"/>
        </w:rPr>
        <w:t>Thermex</w:t>
      </w:r>
      <w:r>
        <w:rPr>
          <w:rFonts w:ascii="Times New Roman" w:hAnsi="Times New Roman"/>
          <w:sz w:val="28"/>
          <w:szCs w:val="28"/>
        </w:rPr>
        <w:t xml:space="preserve"> IF 80 V. Он имеет ёмкость 80 литров и предназначен для нагрева воды до заданной температуры. Это позволяет иметь постоянный запас горячей воды для бытовых нужд.</w:t>
      </w:r>
    </w:p>
    <w:p w14:paraId="000000C0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атчик защиты от протечек. Он устанавливается на водопроводных трубах и при обнаружении протечки автоматически перекрывает подачу воды. Это помогает предотвратить затопление помещения и повреждение имущества.</w:t>
      </w:r>
    </w:p>
    <w:p w14:paraId="000000C1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Комплект капельного </w:t>
      </w:r>
      <w:r>
        <w:rPr>
          <w:rFonts w:ascii="Times New Roman" w:hAnsi="Times New Roman"/>
          <w:sz w:val="28"/>
          <w:szCs w:val="28"/>
        </w:rPr>
        <w:t>автополива</w:t>
      </w:r>
      <w:r>
        <w:rPr>
          <w:rFonts w:ascii="Times New Roman" w:hAnsi="Times New Roman"/>
          <w:sz w:val="28"/>
          <w:szCs w:val="28"/>
        </w:rPr>
        <w:t>. Он состоит из ко</w:t>
      </w:r>
      <w:r>
        <w:rPr>
          <w:rFonts w:ascii="Times New Roman" w:hAnsi="Times New Roman"/>
          <w:sz w:val="28"/>
          <w:szCs w:val="28"/>
        </w:rPr>
        <w:t>нтроллера, датчиков влажности почвы и капельниц. Это позволяет автоматически поливать растения в соответствии с заданными параметрами, обеспечивая их оптимальный рост и развитие.</w:t>
      </w:r>
    </w:p>
    <w:p w14:paraId="000000C2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Смарт-клапан для воды </w:t>
      </w:r>
      <w:r>
        <w:rPr>
          <w:rFonts w:ascii="Times New Roman" w:hAnsi="Times New Roman"/>
          <w:sz w:val="28"/>
          <w:szCs w:val="28"/>
        </w:rPr>
        <w:t>Zigbee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FrankEver</w:t>
      </w:r>
      <w:r>
        <w:rPr>
          <w:rFonts w:ascii="Times New Roman" w:hAnsi="Times New Roman"/>
          <w:sz w:val="28"/>
          <w:szCs w:val="28"/>
        </w:rPr>
        <w:t>. Он представляет собой электромагнитны</w:t>
      </w:r>
      <w:r>
        <w:rPr>
          <w:rFonts w:ascii="Times New Roman" w:hAnsi="Times New Roman"/>
          <w:sz w:val="28"/>
          <w:szCs w:val="28"/>
        </w:rPr>
        <w:t>й клапан, который может управляться дистанционно через приложение на смартфоне или голосом через Алису. Это позволяет контролировать подачу воды в системе полива или отопления, а также автоматизировать процесс наполнения ёмкостей водой.</w:t>
      </w:r>
    </w:p>
    <w:p w14:paraId="000000C3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умного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дома</w:t>
      </w:r>
      <w:r>
        <w:rPr>
          <w:rFonts w:ascii="Times New Roman" w:hAnsi="Times New Roman"/>
          <w:sz w:val="28"/>
          <w:szCs w:val="28"/>
          <w:lang w:val="en-US"/>
        </w:rPr>
        <w:t xml:space="preserve"> H</w:t>
      </w:r>
      <w:r>
        <w:rPr>
          <w:rFonts w:ascii="Times New Roman" w:hAnsi="Times New Roman"/>
          <w:sz w:val="28"/>
          <w:szCs w:val="28"/>
          <w:lang w:val="en-US"/>
        </w:rPr>
        <w:t xml:space="preserve">ome Assistant, </w:t>
      </w:r>
      <w:r>
        <w:rPr>
          <w:rFonts w:ascii="Times New Roman" w:hAnsi="Times New Roman"/>
          <w:sz w:val="28"/>
          <w:szCs w:val="28"/>
        </w:rPr>
        <w:t>хаб</w:t>
      </w:r>
      <w:r>
        <w:rPr>
          <w:rFonts w:ascii="Times New Roman" w:hAnsi="Times New Roman"/>
          <w:sz w:val="28"/>
          <w:szCs w:val="28"/>
          <w:lang w:val="en-US"/>
        </w:rPr>
        <w:t xml:space="preserve"> 4/64 </w:t>
      </w:r>
      <w:r>
        <w:rPr>
          <w:rFonts w:ascii="Times New Roman" w:hAnsi="Times New Roman"/>
          <w:sz w:val="28"/>
          <w:szCs w:val="28"/>
        </w:rPr>
        <w:t>Гб</w:t>
      </w:r>
      <w:r>
        <w:rPr>
          <w:rFonts w:ascii="Times New Roman" w:hAnsi="Times New Roman"/>
          <w:sz w:val="28"/>
          <w:szCs w:val="28"/>
          <w:lang w:val="en-US"/>
        </w:rPr>
        <w:t xml:space="preserve">, 4-core, Home Kit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Алиса</w:t>
      </w:r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Это ядро системы умного дома, которое объединяет все устройства и позволяет управлять ими через единый интерфейс. </w:t>
      </w:r>
      <w:r>
        <w:rPr>
          <w:rFonts w:ascii="Times New Roman" w:hAnsi="Times New Roman"/>
          <w:sz w:val="28"/>
          <w:szCs w:val="28"/>
        </w:rPr>
        <w:t>Home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Assistant</w:t>
      </w:r>
      <w:r>
        <w:rPr>
          <w:rFonts w:ascii="Times New Roman" w:hAnsi="Times New Roman"/>
          <w:sz w:val="28"/>
          <w:szCs w:val="28"/>
        </w:rPr>
        <w:t xml:space="preserve"> работает на базе </w:t>
      </w:r>
      <w:r>
        <w:rPr>
          <w:rFonts w:ascii="Times New Roman" w:hAnsi="Times New Roman"/>
          <w:sz w:val="28"/>
          <w:szCs w:val="28"/>
        </w:rPr>
        <w:t xml:space="preserve">операционной системы </w:t>
      </w:r>
      <w:r>
        <w:rPr>
          <w:rFonts w:ascii="Times New Roman" w:hAnsi="Times New Roman"/>
          <w:sz w:val="28"/>
          <w:szCs w:val="28"/>
        </w:rPr>
        <w:t>Linux</w:t>
      </w:r>
      <w:r>
        <w:rPr>
          <w:rFonts w:ascii="Times New Roman" w:hAnsi="Times New Roman"/>
          <w:sz w:val="28"/>
          <w:szCs w:val="28"/>
        </w:rPr>
        <w:t xml:space="preserve"> и поддерживает различные прот</w:t>
      </w:r>
      <w:r>
        <w:rPr>
          <w:rFonts w:ascii="Times New Roman" w:hAnsi="Times New Roman"/>
          <w:sz w:val="28"/>
          <w:szCs w:val="28"/>
        </w:rPr>
        <w:t xml:space="preserve">околы связи, включая </w:t>
      </w:r>
      <w:r>
        <w:rPr>
          <w:rFonts w:ascii="Times New Roman" w:hAnsi="Times New Roman"/>
          <w:sz w:val="28"/>
          <w:szCs w:val="28"/>
        </w:rPr>
        <w:t>Zigbee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Wi-Fi</w:t>
      </w:r>
      <w:r>
        <w:rPr>
          <w:rFonts w:ascii="Times New Roman" w:hAnsi="Times New Roman"/>
          <w:sz w:val="28"/>
          <w:szCs w:val="28"/>
        </w:rPr>
        <w:t>.</w:t>
      </w:r>
      <w:r>
        <w:rPr/>
        <w:br w:type="page"/>
      </w:r>
    </w:p>
    <w:p w14:paraId="000000C4">
      <w:pPr>
        <w:spacing w:before="240" w:after="240" w:line="360" w:lineRule="auto"/>
        <w:jc w:val="center"/>
        <w:rPr>
          <w:rFonts w:ascii="Times New Roman" w:cs="Times New Roman" w:hAnsi="Times New Roman"/>
          <w:b/>
          <w:bCs/>
          <w:sz w:val="32"/>
          <w:szCs w:val="32"/>
        </w:rPr>
      </w:pPr>
      <w:bookmarkStart w:id="5" w:name="_Toc184753199"/>
      <w:r>
        <w:rPr>
          <w:rFonts w:ascii="Times New Roman" w:cs="Times New Roman" w:hAnsi="Times New Roman"/>
          <w:b/>
          <w:bCs/>
          <w:sz w:val="32"/>
          <w:szCs w:val="32"/>
        </w:rPr>
        <w:t>Список использованных источников литературы</w:t>
      </w:r>
      <w:bookmarkEnd w:id="5"/>
    </w:p>
    <w:p w14:paraId="000000C5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Архипов Г.В. «Системы для «интеллектуального» здания» - "</w:t>
      </w:r>
      <w:r>
        <w:rPr>
          <w:rFonts w:ascii="Times New Roman" w:cs="Times New Roman" w:hAnsi="Times New Roman"/>
          <w:sz w:val="28"/>
          <w:szCs w:val="28"/>
        </w:rPr>
        <w:t>СтройМаркет</w:t>
      </w:r>
      <w:r>
        <w:rPr>
          <w:rFonts w:ascii="Times New Roman" w:cs="Times New Roman" w:hAnsi="Times New Roman"/>
          <w:sz w:val="28"/>
          <w:szCs w:val="28"/>
        </w:rPr>
        <w:t>", № 45</w:t>
      </w:r>
      <w:r>
        <w:rPr>
          <w:rFonts w:ascii="Times New Roman" w:cs="Times New Roman" w:hAnsi="Times New Roman"/>
          <w:sz w:val="28"/>
          <w:szCs w:val="28"/>
        </w:rPr>
        <w:t xml:space="preserve"> .:</w:t>
      </w:r>
      <w:r>
        <w:rPr>
          <w:rFonts w:ascii="Times New Roman" w:cs="Times New Roman" w:hAnsi="Times New Roman"/>
          <w:sz w:val="28"/>
          <w:szCs w:val="28"/>
        </w:rPr>
        <w:t>Госэнергоиздат</w:t>
      </w:r>
      <w:r>
        <w:rPr>
          <w:rFonts w:ascii="Times New Roman" w:cs="Times New Roman" w:hAnsi="Times New Roman"/>
          <w:sz w:val="28"/>
          <w:szCs w:val="28"/>
        </w:rPr>
        <w:t xml:space="preserve"> 1999 г. 218 с.</w:t>
      </w:r>
    </w:p>
    <w:p w14:paraId="000000C6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  <w:lang w:val="en-US"/>
        </w:rPr>
      </w:pPr>
      <w:r>
        <w:rPr>
          <w:rFonts w:ascii="Times New Roman" w:cs="Times New Roman" w:hAnsi="Times New Roman"/>
          <w:sz w:val="28"/>
          <w:szCs w:val="28"/>
        </w:rPr>
        <w:t>Майк</w:t>
      </w:r>
      <w:r>
        <w:rPr>
          <w:rFonts w:ascii="Times New Roman" w:cs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Райли</w:t>
      </w:r>
      <w:r>
        <w:rPr>
          <w:rFonts w:ascii="Times New Roman" w:cs="Times New Roman" w:hAnsi="Times New Roman"/>
          <w:sz w:val="28"/>
          <w:szCs w:val="28"/>
          <w:lang w:val="en-US"/>
        </w:rPr>
        <w:t xml:space="preserve"> «Programming Your Home Automate with Arduino, Android, </w:t>
      </w:r>
      <w:r>
        <w:rPr>
          <w:rFonts w:ascii="Times New Roman" w:cs="Times New Roman" w:hAnsi="Times New Roman"/>
          <w:sz w:val="28"/>
          <w:szCs w:val="28"/>
          <w:lang w:val="en-US"/>
        </w:rPr>
        <w:t xml:space="preserve">and Your Computer» - </w:t>
      </w:r>
      <w:r>
        <w:rPr>
          <w:rFonts w:ascii="Times New Roman" w:cs="Times New Roman" w:hAnsi="Times New Roman"/>
          <w:sz w:val="28"/>
          <w:szCs w:val="28"/>
          <w:lang w:val="en-US"/>
        </w:rPr>
        <w:t>« The</w:t>
      </w:r>
      <w:r>
        <w:rPr>
          <w:rFonts w:ascii="Times New Roman" w:cs="Times New Roman" w:hAnsi="Times New Roman"/>
          <w:sz w:val="28"/>
          <w:szCs w:val="28"/>
          <w:lang w:val="en-US"/>
        </w:rPr>
        <w:t xml:space="preserve"> Pragmatic Bookshelf Dallas, Texas • Raleigh, North Carolina ».: LLC, 2012 </w:t>
      </w:r>
      <w:r>
        <w:rPr>
          <w:rFonts w:ascii="Times New Roman" w:cs="Times New Roman" w:hAnsi="Times New Roman"/>
          <w:sz w:val="28"/>
          <w:szCs w:val="28"/>
        </w:rPr>
        <w:t>г</w:t>
      </w:r>
      <w:r>
        <w:rPr>
          <w:rFonts w:ascii="Times New Roman" w:cs="Times New Roman" w:hAnsi="Times New Roman"/>
          <w:sz w:val="28"/>
          <w:szCs w:val="28"/>
          <w:lang w:val="en-US"/>
        </w:rPr>
        <w:t>. 216</w:t>
      </w:r>
      <w:r>
        <w:rPr>
          <w:rFonts w:ascii="Times New Roman" w:cs="Times New Roman" w:hAnsi="Times New Roman"/>
          <w:sz w:val="28"/>
          <w:szCs w:val="28"/>
        </w:rPr>
        <w:t>с</w:t>
      </w:r>
      <w:r>
        <w:rPr>
          <w:rFonts w:ascii="Times New Roman" w:cs="Times New Roman" w:hAnsi="Times New Roman"/>
          <w:sz w:val="28"/>
          <w:szCs w:val="28"/>
          <w:lang w:val="en-US"/>
        </w:rPr>
        <w:t>.</w:t>
      </w:r>
    </w:p>
    <w:p w14:paraId="000000C7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NetPing</w:t>
      </w:r>
      <w:r>
        <w:rPr>
          <w:rFonts w:ascii="Times New Roman" w:cs="Times New Roman" w:hAnsi="Times New Roman"/>
          <w:sz w:val="28"/>
          <w:szCs w:val="28"/>
        </w:rPr>
        <w:t>: конструктор для администратора и досуг для программиста [Электронный ресурс] URL: http://habrahabr.ru/post/118817/ (Дата обращения: 10.12</w:t>
      </w:r>
      <w:r>
        <w:rPr>
          <w:rFonts w:ascii="Times New Roman" w:cs="Times New Roman" w:hAnsi="Times New Roman"/>
          <w:sz w:val="28"/>
          <w:szCs w:val="28"/>
        </w:rPr>
        <w:t>.2024)</w:t>
      </w:r>
    </w:p>
    <w:p w14:paraId="000000C8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Умный дом своими руками [Электронный ресурс] URL: http://ab-log.ru/ (Дата обращения: 11.12.2024)</w:t>
      </w:r>
    </w:p>
    <w:p w14:paraId="000000C9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Тесля</w:t>
      </w:r>
      <w:r>
        <w:rPr>
          <w:rFonts w:ascii="Times New Roman" w:cs="Times New Roman" w:hAnsi="Times New Roman"/>
          <w:sz w:val="28"/>
          <w:szCs w:val="28"/>
        </w:rPr>
        <w:tab/>
        <w:t>Е.</w:t>
      </w:r>
      <w:r>
        <w:rPr>
          <w:rFonts w:ascii="Times New Roman" w:cs="Times New Roman" w:hAnsi="Times New Roman"/>
          <w:sz w:val="28"/>
          <w:szCs w:val="28"/>
        </w:rPr>
        <w:tab/>
        <w:t>««Умный</w:t>
      </w:r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>дом»</w:t>
      </w:r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>своими</w:t>
      </w:r>
      <w:r>
        <w:rPr>
          <w:rFonts w:ascii="Times New Roman" w:cs="Times New Roman" w:hAnsi="Times New Roman"/>
          <w:sz w:val="28"/>
          <w:szCs w:val="28"/>
        </w:rPr>
        <w:tab/>
        <w:t>руками.</w:t>
      </w:r>
      <w:r>
        <w:rPr>
          <w:rFonts w:ascii="Times New Roman" w:cs="Times New Roman" w:hAnsi="Times New Roman"/>
          <w:sz w:val="28"/>
          <w:szCs w:val="28"/>
        </w:rPr>
        <w:tab/>
        <w:t xml:space="preserve">Строим интеллектуальную цифровую систему в своей </w:t>
      </w:r>
      <w:r>
        <w:rPr>
          <w:rFonts w:ascii="Times New Roman" w:cs="Times New Roman" w:hAnsi="Times New Roman"/>
          <w:sz w:val="28"/>
          <w:szCs w:val="28"/>
        </w:rPr>
        <w:t>квартире» .:</w:t>
      </w:r>
      <w:r>
        <w:rPr>
          <w:rFonts w:ascii="Times New Roman" w:cs="Times New Roman" w:hAnsi="Times New Roman"/>
          <w:sz w:val="28"/>
          <w:szCs w:val="28"/>
        </w:rPr>
        <w:t>Питер. 2008 г. 196 стр.</w:t>
      </w:r>
    </w:p>
    <w:p w14:paraId="000000CA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Дементьев А. ««Умный» дом XXI </w:t>
      </w:r>
      <w:r>
        <w:rPr>
          <w:rFonts w:ascii="Times New Roman" w:cs="Times New Roman" w:hAnsi="Times New Roman"/>
          <w:sz w:val="28"/>
          <w:szCs w:val="28"/>
        </w:rPr>
        <w:t>века</w:t>
      </w:r>
      <w:r>
        <w:rPr>
          <w:rFonts w:ascii="Times New Roman" w:cs="Times New Roman" w:hAnsi="Times New Roman"/>
          <w:sz w:val="28"/>
          <w:szCs w:val="28"/>
        </w:rPr>
        <w:t>» :</w:t>
      </w:r>
      <w:r>
        <w:rPr>
          <w:rFonts w:ascii="Times New Roman" w:cs="Times New Roman" w:hAnsi="Times New Roman"/>
          <w:sz w:val="28"/>
          <w:szCs w:val="28"/>
        </w:rPr>
        <w:t xml:space="preserve"> Издательские решения 2016г 196 стр.</w:t>
      </w:r>
    </w:p>
    <w:p w14:paraId="000000CB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«Концепция умного дома» [Электронный ресурс] URL https://nauchforum.ru/node/3560 (Дата обращения: 12.10.2024)</w:t>
      </w:r>
    </w:p>
    <w:p w14:paraId="000000CC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Гололобов В.Н. «Умный дом своими </w:t>
      </w:r>
      <w:r>
        <w:rPr>
          <w:rFonts w:ascii="Times New Roman" w:cs="Times New Roman" w:hAnsi="Times New Roman"/>
          <w:sz w:val="28"/>
          <w:szCs w:val="28"/>
        </w:rPr>
        <w:t>руками» .:</w:t>
      </w:r>
      <w:r>
        <w:rPr>
          <w:rFonts w:ascii="Times New Roman" w:cs="Times New Roman" w:hAnsi="Times New Roman"/>
          <w:sz w:val="28"/>
          <w:szCs w:val="28"/>
        </w:rPr>
        <w:t>НТ Пресс 2007г. 416с.</w:t>
      </w:r>
    </w:p>
    <w:p w14:paraId="000000CD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Марк Эдвард </w:t>
      </w:r>
      <w:r>
        <w:rPr>
          <w:rFonts w:ascii="Times New Roman" w:cs="Times New Roman" w:hAnsi="Times New Roman"/>
          <w:sz w:val="28"/>
          <w:szCs w:val="28"/>
        </w:rPr>
        <w:t>Сопер</w:t>
      </w:r>
      <w:r>
        <w:rPr>
          <w:rFonts w:ascii="Times New Roman" w:cs="Times New Roman" w:hAnsi="Times New Roman"/>
          <w:sz w:val="28"/>
          <w:szCs w:val="28"/>
        </w:rPr>
        <w:t xml:space="preserve"> «Решения Умного </w:t>
      </w:r>
      <w:r>
        <w:rPr>
          <w:rFonts w:ascii="Times New Roman" w:cs="Times New Roman" w:hAnsi="Times New Roman"/>
          <w:sz w:val="28"/>
          <w:szCs w:val="28"/>
        </w:rPr>
        <w:t>дом</w:t>
      </w:r>
      <w:r>
        <w:rPr>
          <w:rFonts w:ascii="Times New Roman" w:cs="Times New Roman" w:hAnsi="Times New Roman"/>
          <w:sz w:val="28"/>
          <w:szCs w:val="28"/>
        </w:rPr>
        <w:t>а» .:</w:t>
      </w:r>
      <w:r>
        <w:rPr>
          <w:rFonts w:ascii="Times New Roman" w:cs="Times New Roman" w:hAnsi="Times New Roman"/>
          <w:sz w:val="28"/>
          <w:szCs w:val="28"/>
        </w:rPr>
        <w:t>НТ Пресс 20</w:t>
      </w:r>
      <w:r>
        <w:rPr>
          <w:rFonts w:ascii="Times New Roman" w:cs="Times New Roman" w:hAnsi="Times New Roman"/>
          <w:sz w:val="28"/>
          <w:szCs w:val="28"/>
        </w:rPr>
        <w:t>24</w:t>
      </w:r>
      <w:r>
        <w:rPr>
          <w:rFonts w:ascii="Times New Roman" w:cs="Times New Roman" w:hAnsi="Times New Roman"/>
          <w:sz w:val="28"/>
          <w:szCs w:val="28"/>
        </w:rPr>
        <w:t>. 432с.</w:t>
      </w:r>
    </w:p>
    <w:p w14:paraId="000000CE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Система водоснабжения как часть умного дома [Электронный ресурс] </w:t>
      </w:r>
      <w:r>
        <w:rPr>
          <w:rFonts w:ascii="Times New Roman" w:cs="Times New Roman" w:hAnsi="Times New Roman"/>
          <w:sz w:val="28"/>
          <w:szCs w:val="28"/>
        </w:rPr>
        <w:t>URL  https://filtervod.ru/sistema-umnogo-vodosnabzheniya/</w:t>
      </w:r>
    </w:p>
    <w:p w14:paraId="000000CF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p w14:paraId="000000D0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p w14:paraId="000000D1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p w14:paraId="000000D2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p w14:paraId="000000D3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p w14:paraId="000000D4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p w14:paraId="000000D5">
      <w:pPr>
        <w:spacing w:after="0" w:line="360" w:lineRule="auto"/>
        <w:jc w:val="both"/>
        <w:rPr>
          <w:rFonts w:ascii="Times New Roman" w:cs="Times New Roman" w:hAnsi="Times New Roman"/>
          <w:sz w:val="28"/>
          <w:szCs w:val="28"/>
        </w:rPr>
      </w:pPr>
    </w:p>
    <w:p w14:paraId="000000D6">
      <w:pPr>
        <w:spacing w:after="0" w:line="360" w:lineRule="auto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lang w:eastAsia="ru-RU"/>
        </w:rPr>
        <w:drawing xmlns:mc="http://schemas.openxmlformats.org/markup-compatibility/2006">
          <wp:anchor allowOverlap="1" behindDoc="0" distT="0" distB="0" distL="0" distR="0" layoutInCell="1" locked="0" relativeHeight="8" simplePos="0">
            <wp:simplePos x="0" y="0"/>
            <wp:positionH relativeFrom="column">
              <wp:posOffset>-180022</wp:posOffset>
            </wp:positionH>
            <wp:positionV relativeFrom="paragraph">
              <wp:posOffset>811530</wp:posOffset>
            </wp:positionV>
            <wp:extent cx="6119495" cy="6136640"/>
            <wp:effectExtent l="0" t="0" r="0" b="0"/>
            <wp:wrapSquare wrapText="bothSides"/>
            <wp:docPr id="16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13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b/>
          <w:bCs/>
          <w:sz w:val="32"/>
          <w:szCs w:val="32"/>
        </w:rPr>
        <w:t>Приложение 1. План умного дома с размещёнными гаджетами</w:t>
      </w:r>
    </w:p>
    <w:sectPr>
      <w:footerReference w:type="default" r:id="rId35"/>
      <w:pgSz w:w="11906" w:h="16838"/>
      <w:pgMar w:top="1134" w:right="851" w:bottom="1134" w:left="1418" w:header="0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endnote w:type="separator" w:id="0">
    <w:p w14:paraId="00000003">
      <w:pPr>
        <w:spacing w:after="0" w:line="240" w:lineRule="auto"/>
        <w:rPr/>
      </w:pPr>
      <w:r>
        <w:rPr/>
        <w:separator/>
      </w:r>
    </w:p>
  </w:endnote>
  <w:endnote w:type="continuationSeparator" w:id="1">
    <w:p w14:paraId="00000004">
      <w:pPr>
        <w:spacing w:after="0"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Calibri Light">
    <w:panose1 w:val="020f0302020204030204"/>
    <w:charset w:val="cc"/>
    <w:family w:val="swiss"/>
    <w:pitch w:val="variable"/>
    <w:sig w:usb0="00000000" w:usb1="00000000" w:usb2="00000009" w:usb3="00000000" w:csb0="000001ff" w:csb1="00000000"/>
  </w:font>
  <w:font w:name="Arial">
    <w:panose1 w:val="020b0604020202020204"/>
    <w:charset w:val="cc"/>
    <w:family w:val="swiss"/>
    <w:pitch w:val="variable"/>
    <w:sig w:usb0="00000000" w:usb1="00000000" w:usb2="00000009" w:usb3="00000000" w:csb0="000001ff" w:csb1="00000000"/>
  </w:font>
  <w:font w:name="PT Astra Serif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00000000" w:usb1="00000000" w:usb2="00000029" w:usb3="00000000" w:csb0="000101ff" w:csb1="00000000"/>
  </w:font>
  <w:font w:name="Noto Sans Devanagari">
    <w:altName w:val="Times New Roman"/>
    <w:charset w:val="00"/>
    <w:family w:val="auto"/>
    <w:pitch w:val="default"/>
  </w:font>
  <w:font w:name="TakaoExGothic">
    <w:altName w:val="Segoe U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p w14:paraId="000000D7">
    <w:pPr>
      <w:pStyle w:val="Footer"/>
      <w:jc w:val="right"/>
      <w:rPr/>
    </w:pPr>
    <w:r>
      <w:fldChar w:fldCharType="begin"/>
    </w:r>
    <w:r>
      <w:instrText xml:space="preserve"> PAGE </w:instrText>
    </w:r>
    <w:r>
      <w:fldChar w:fldCharType="separate"/>
    </w:r>
    <w:r>
      <w:t>5</w:t>
    </w:r>
    <w:r>
      <w:fldChar w:fldCharType="end"/>
    </w:r>
  </w:p>
  <w:p w14:paraId="000000D8">
    <w:pPr>
      <w:pStyle w:val="Footer"/>
      <w:rPr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footnote w:type="separator" w:id="0">
    <w:p w14:paraId="00000001">
      <w:pPr>
        <w:spacing w:after="0" w:line="240" w:lineRule="auto"/>
        <w:rPr/>
      </w:pPr>
      <w:r>
        <w:rPr/>
        <w:separator/>
      </w:r>
    </w:p>
  </w:footnote>
  <w:footnote w:type="continuationSeparator" w:id="1">
    <w:p w14:paraId="00000002">
      <w:pPr>
        <w:spacing w:after="0" w:line="240" w:lineRule="auto"/>
        <w:rPr/>
      </w:pPr>
      <w:r>
        <w:rPr/>
        <w:continuationSeparator/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 w:tentative="0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 w:tentative="0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 w:tentative="0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 w:tentative="0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 w:tentative="0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 w:tentative="0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 w:tentative="0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 w:tentative="0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">
    <w:multiLevelType w:val="hybridMultilevel"/>
    <w:lvl w:ilvl="0" w:tentative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cs="Symbol" w:hAnsi="Symbol" w:hint="default"/>
      </w:rPr>
    </w:lvl>
    <w:lvl w:ilvl="1" w:tentative="0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cs="Courier New" w:hAnsi="Courier New" w:hint="default"/>
      </w:rPr>
    </w:lvl>
    <w:lvl w:ilvl="2" w:tentative="0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cs="Wingdings" w:hAnsi="Wingdings" w:hint="default"/>
      </w:rPr>
    </w:lvl>
    <w:lvl w:ilvl="3" w:tentative="0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cs="Symbol" w:hAnsi="Symbol" w:hint="default"/>
      </w:rPr>
    </w:lvl>
    <w:lvl w:ilvl="4" w:tentative="0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cs="Courier New" w:hAnsi="Courier New" w:hint="default"/>
      </w:rPr>
    </w:lvl>
    <w:lvl w:ilvl="5" w:tentative="0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cs="Wingdings" w:hAnsi="Wingdings" w:hint="default"/>
      </w:rPr>
    </w:lvl>
    <w:lvl w:ilvl="6" w:tentative="0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cs="Symbol" w:hAnsi="Symbol" w:hint="default"/>
      </w:rPr>
    </w:lvl>
    <w:lvl w:ilvl="7" w:tentative="0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cs="Courier New" w:hAnsi="Courier New" w:hint="default"/>
      </w:rPr>
    </w:lvl>
    <w:lvl w:ilvl="8" w:tentative="0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cs="Wingdings" w:hAnsi="Wingdings" w:hint="default"/>
      </w:rPr>
    </w:lvl>
  </w:abstractNum>
  <w:abstractNum w:abstractNumId="2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 w:tentative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cs="Symbol" w:hAnsi="Symbol" w:hint="default"/>
      </w:rPr>
    </w:lvl>
    <w:lvl w:ilvl="1" w:tentative="0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cs="Courier New" w:hAnsi="Courier New" w:hint="default"/>
      </w:rPr>
    </w:lvl>
    <w:lvl w:ilvl="2" w:tentative="0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cs="Wingdings" w:hAnsi="Wingdings" w:hint="default"/>
      </w:rPr>
    </w:lvl>
    <w:lvl w:ilvl="3" w:tentative="0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cs="Symbol" w:hAnsi="Symbol" w:hint="default"/>
      </w:rPr>
    </w:lvl>
    <w:lvl w:ilvl="4" w:tentative="0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cs="Courier New" w:hAnsi="Courier New" w:hint="default"/>
      </w:rPr>
    </w:lvl>
    <w:lvl w:ilvl="5" w:tentative="0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cs="Wingdings" w:hAnsi="Wingdings" w:hint="default"/>
      </w:rPr>
    </w:lvl>
    <w:lvl w:ilvl="6" w:tentative="0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cs="Symbol" w:hAnsi="Symbol" w:hint="default"/>
      </w:rPr>
    </w:lvl>
    <w:lvl w:ilvl="7" w:tentative="0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cs="Courier New" w:hAnsi="Courier New" w:hint="default"/>
      </w:rPr>
    </w:lvl>
    <w:lvl w:ilvl="8" w:tentative="0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cs="Wingdings" w:hAnsi="Wingdings" w:hint="default"/>
      </w:rPr>
    </w:lvl>
  </w:abstractNum>
  <w:abstractNum w:abstractNumId="4">
    <w:multiLevelType w:val="hybridMultilevel"/>
    <w:lvl w:ilvl="0" w:tentative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multiLevelType w:val="hybridMultilevel"/>
    <w:lvl w:ilvl="0" w:tentative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 w:tentative="0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 w:tentative="0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 w:tentative="0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 w:tentative="0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 w:tentative="0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 w:tentative="0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 w:tentative="0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 w:tentative="0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6">
    <w:multiLevelType w:val="hybridMultilevel"/>
    <w:lvl w:ilvl="0" w:tentative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0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0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entative="0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entative="0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entative="0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entative="0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entative="0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E05"/>
    <w:rsid w:val="000C138F"/>
    <w:rsid w:val="000D755A"/>
    <w:rsid w:val="000F701C"/>
    <w:rsid w:val="00230720"/>
    <w:rsid w:val="002640E6"/>
    <w:rsid w:val="0036775C"/>
    <w:rsid w:val="0056199B"/>
    <w:rsid w:val="005833C0"/>
    <w:rsid w:val="005F1E05"/>
    <w:rsid w:val="0061234B"/>
    <w:rsid w:val="00757A4E"/>
    <w:rsid w:val="008227C3"/>
    <w:rsid w:val="00896157"/>
    <w:rsid w:val="00932414"/>
    <w:rsid w:val="00A50571"/>
    <w:rsid w:val="00AB36C2"/>
    <w:rsid w:val="00AB5DA3"/>
    <w:rsid w:val="00AD6819"/>
    <w:rsid w:val="00B13F4B"/>
    <w:rsid w:val="00C8430E"/>
    <w:rsid w:val="00CB7A89"/>
    <w:rsid w:val="00CC7B9E"/>
    <w:rsid w:val="00F0633C"/>
    <w:rsid w:val="00F4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D13194-923F-454E-A21C-E922DD09054D}"/>
  <w:footnotePr>
    <w:footnote w:id="0"/>
    <w:footnote w:id="1"/>
  </w:footnotePr>
  <w:endnotePr>
    <w:endnote w:id="0"/>
    <w:endnote w:id="1"/>
  </w:endnotePr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/>
  </w:docDefaults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uiPriority w:val="22"/>
    <w:qFormat w:val="on"/>
    <w:rPr>
      <w:b/>
      <w:bCs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character" w:customStyle="1" w:styleId="FootnoteTextChar">
    <w:name w:val="Footnote Text Char"/>
    <w:uiPriority w:val="99"/>
    <w:semiHidden w:val="on"/>
    <w:rPr>
      <w:sz w:val="20"/>
      <w:szCs w:val="20"/>
    </w:rPr>
  </w:style>
  <w:style w:type="character" w:customStyle="1" w:styleId="EndnoteTextChar">
    <w:name w:val="Endnote Text Char"/>
    <w:uiPriority w:val="99"/>
    <w:semiHidden w:val="on"/>
    <w:rPr>
      <w:sz w:val="20"/>
      <w:szCs w:val="20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default="1" w:styleId="Normal">
    <w:name w:val="Normal"/>
    <w:uiPriority w:val="99"/>
    <w:qFormat w:val="on"/>
    <w:pPr>
      <w:spacing w:after="160" w:line="259" w:lineRule="auto"/>
    </w:pPr>
  </w:style>
  <w:style w:type="paragraph" w:styleId="Heading1">
    <w:name w:val="Heading 1"/>
    <w:basedOn w:val="Normal"/>
    <w:next w:val="Normal"/>
    <w:link w:val="Заголовок1Знак"/>
    <w:uiPriority w:val="9"/>
    <w:qFormat w:val="on"/>
    <w:pPr>
      <w:keepNext w:val="on"/>
      <w:keepLines w:val="on"/>
      <w:spacing w:before="240" w:after="0"/>
    </w:pPr>
    <w:rPr>
      <w:rFonts w:asciiTheme="majorHAnsi" w:cstheme="majorBidi" w:eastAsiaTheme="majorEastAsia" w:hAnsiTheme="majorHAnsi"/>
      <w:color w:val="2f539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Заголовок2Знак"/>
    <w:uiPriority w:val="9"/>
    <w:unhideWhenUsed w:val="on"/>
    <w:qFormat w:val="on"/>
    <w:pPr>
      <w:keepNext w:val="on"/>
      <w:keepLines w:val="on"/>
      <w:spacing w:before="360" w:after="200"/>
    </w:pPr>
    <w:rPr>
      <w:rFonts w:ascii="Arial" w:cs="Arial" w:eastAsia="Arial" w:hAnsi="Arial"/>
      <w:sz w:val="34"/>
    </w:rPr>
  </w:style>
  <w:style w:type="paragraph" w:styleId="Heading3">
    <w:name w:val="Heading 3"/>
    <w:basedOn w:val="Normal"/>
    <w:next w:val="Normal"/>
    <w:link w:val="Заголовок3Знак"/>
    <w:uiPriority w:val="9"/>
    <w:unhideWhenUsed w:val="on"/>
    <w:qFormat w:val="on"/>
    <w:pPr>
      <w:keepNext w:val="on"/>
      <w:keepLines w:val="on"/>
      <w:spacing w:before="320" w:after="200"/>
    </w:pPr>
    <w:rPr>
      <w:rFonts w:ascii="Arial" w:cs="Arial" w:eastAsia="Arial" w:hAnsi="Arial"/>
      <w:sz w:val="30"/>
      <w:szCs w:val="30"/>
    </w:rPr>
  </w:style>
  <w:style w:type="paragraph" w:styleId="Heading4">
    <w:name w:val="Heading 4"/>
    <w:basedOn w:val="Normal"/>
    <w:next w:val="Normal"/>
    <w:link w:val="Заголовок4Знак"/>
    <w:uiPriority w:val="9"/>
    <w:unhideWhenUsed w:val="on"/>
    <w:qFormat w:val="on"/>
    <w:pPr>
      <w:keepNext w:val="on"/>
      <w:keepLines w:val="on"/>
      <w:spacing w:before="320" w:after="200"/>
    </w:pPr>
    <w:rPr>
      <w:rFonts w:ascii="Arial" w:cs="Arial" w:eastAsia="Arial" w:hAnsi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Заголовок5Знак"/>
    <w:uiPriority w:val="9"/>
    <w:unhideWhenUsed w:val="on"/>
    <w:qFormat w:val="on"/>
    <w:pPr>
      <w:keepNext w:val="on"/>
      <w:keepLines w:val="on"/>
      <w:spacing w:before="320" w:after="200"/>
    </w:pPr>
    <w:rPr>
      <w:rFonts w:ascii="Arial" w:cs="Arial" w:eastAsia="Arial" w:hAnsi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Заголовок6Знак"/>
    <w:uiPriority w:val="9"/>
    <w:unhideWhenUsed w:val="on"/>
    <w:qFormat w:val="on"/>
    <w:pPr>
      <w:keepNext w:val="on"/>
      <w:keepLines w:val="on"/>
      <w:spacing w:before="320" w:after="200"/>
    </w:pPr>
    <w:rPr>
      <w:rFonts w:ascii="Arial" w:cs="Arial" w:eastAsia="Arial" w:hAnsi="Arial"/>
      <w:b/>
      <w:bCs/>
    </w:rPr>
  </w:style>
  <w:style w:type="paragraph" w:styleId="Heading7">
    <w:name w:val="Heading 7"/>
    <w:basedOn w:val="Normal"/>
    <w:next w:val="Normal"/>
    <w:link w:val="Заголовок7Знак"/>
    <w:uiPriority w:val="9"/>
    <w:unhideWhenUsed w:val="on"/>
    <w:qFormat w:val="on"/>
    <w:pPr>
      <w:keepNext w:val="on"/>
      <w:keepLines w:val="on"/>
      <w:spacing w:before="320" w:after="200"/>
    </w:pPr>
    <w:rPr>
      <w:rFonts w:ascii="Arial" w:cs="Arial" w:eastAsia="Arial" w:hAnsi="Arial"/>
      <w:b/>
      <w:bCs/>
      <w:i/>
      <w:iCs/>
    </w:rPr>
  </w:style>
  <w:style w:type="paragraph" w:styleId="Heading8">
    <w:name w:val="Heading 8"/>
    <w:basedOn w:val="Normal"/>
    <w:next w:val="Normal"/>
    <w:link w:val="Заголовок8Знак"/>
    <w:uiPriority w:val="9"/>
    <w:unhideWhenUsed w:val="on"/>
    <w:qFormat w:val="on"/>
    <w:pPr>
      <w:keepNext w:val="on"/>
      <w:keepLines w:val="on"/>
      <w:spacing w:before="320" w:after="200"/>
    </w:pPr>
    <w:rPr>
      <w:rFonts w:ascii="Arial" w:cs="Arial" w:eastAsia="Arial" w:hAnsi="Arial"/>
      <w:i/>
      <w:iCs/>
    </w:rPr>
  </w:style>
  <w:style w:type="paragraph" w:styleId="Heading9">
    <w:name w:val="Heading 9"/>
    <w:basedOn w:val="Normal"/>
    <w:next w:val="Normal"/>
    <w:link w:val="Заголовок9Знак"/>
    <w:uiPriority w:val="9"/>
    <w:unhideWhenUsed w:val="on"/>
    <w:qFormat w:val="on"/>
    <w:pPr>
      <w:keepNext w:val="on"/>
      <w:keepLines w:val="on"/>
      <w:spacing w:before="320" w:after="200"/>
    </w:pPr>
    <w:rPr>
      <w:rFonts w:ascii="Arial" w:cs="Arial" w:eastAsia="Arial" w:hAnsi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character" w:customStyle="1" w:styleId="Heading1Char">
    <w:name w:val="Heading 1 Char"/>
    <w:basedOn w:val="DefaultParagraphFont"/>
    <w:uiPriority w:val="9"/>
    <w:rPr>
      <w:rFonts w:ascii="Arial" w:cs="Arial" w:eastAsia="Arial" w:hAnsi="Arial"/>
      <w:sz w:val="40"/>
      <w:szCs w:val="40"/>
    </w:rPr>
  </w:style>
  <w:style w:type="character" w:customStyle="1" w:styleId="Заголовок2Знак">
    <w:name w:val="Заголовок 2 Знак"/>
    <w:basedOn w:val="DefaultParagraphFont"/>
    <w:link w:val="Heading2"/>
    <w:uiPriority w:val="9"/>
    <w:rPr>
      <w:rFonts w:ascii="Arial" w:cs="Arial" w:eastAsia="Arial" w:hAnsi="Arial"/>
      <w:sz w:val="34"/>
    </w:rPr>
  </w:style>
  <w:style w:type="character" w:customStyle="1" w:styleId="Заголовок3Знак">
    <w:name w:val="Заголовок 3 Знак"/>
    <w:basedOn w:val="DefaultParagraphFont"/>
    <w:link w:val="Heading3"/>
    <w:uiPriority w:val="9"/>
    <w:rPr>
      <w:rFonts w:ascii="Arial" w:cs="Arial" w:eastAsia="Arial" w:hAnsi="Arial"/>
      <w:sz w:val="30"/>
      <w:szCs w:val="30"/>
    </w:rPr>
  </w:style>
  <w:style w:type="character" w:customStyle="1" w:styleId="Заголовок4Знак">
    <w:name w:val="Заголовок 4 Знак"/>
    <w:basedOn w:val="DefaultParagraphFont"/>
    <w:link w:val="Heading4"/>
    <w:uiPriority w:val="9"/>
    <w:rPr>
      <w:rFonts w:ascii="Arial" w:cs="Arial" w:eastAsia="Arial" w:hAnsi="Arial"/>
      <w:b/>
      <w:bCs/>
      <w:sz w:val="26"/>
      <w:szCs w:val="26"/>
    </w:rPr>
  </w:style>
  <w:style w:type="character" w:customStyle="1" w:styleId="Заголовок5Знак">
    <w:name w:val="Заголовок 5 Знак"/>
    <w:basedOn w:val="DefaultParagraphFont"/>
    <w:link w:val="Heading5"/>
    <w:uiPriority w:val="9"/>
    <w:rPr>
      <w:rFonts w:ascii="Arial" w:cs="Arial" w:eastAsia="Arial" w:hAnsi="Arial"/>
      <w:b/>
      <w:bCs/>
      <w:sz w:val="24"/>
      <w:szCs w:val="24"/>
    </w:rPr>
  </w:style>
  <w:style w:type="character" w:customStyle="1" w:styleId="Заголовок6Знак">
    <w:name w:val="Заголовок 6 Знак"/>
    <w:basedOn w:val="DefaultParagraphFont"/>
    <w:link w:val="Heading6"/>
    <w:uiPriority w:val="9"/>
    <w:rPr>
      <w:rFonts w:ascii="Arial" w:cs="Arial" w:eastAsia="Arial" w:hAnsi="Arial"/>
      <w:b/>
      <w:bCs/>
      <w:sz w:val="22"/>
      <w:szCs w:val="22"/>
    </w:rPr>
  </w:style>
  <w:style w:type="character" w:customStyle="1" w:styleId="Заголовок7Знак">
    <w:name w:val="Заголовок 7 Знак"/>
    <w:basedOn w:val="DefaultParagraphFont"/>
    <w:link w:val="Heading7"/>
    <w:uiPriority w:val="9"/>
    <w:rPr>
      <w:rFonts w:ascii="Arial" w:cs="Arial" w:eastAsia="Arial" w:hAnsi="Arial"/>
      <w:b/>
      <w:bCs/>
      <w:i/>
      <w:iCs/>
      <w:sz w:val="22"/>
      <w:szCs w:val="22"/>
    </w:rPr>
  </w:style>
  <w:style w:type="character" w:customStyle="1" w:styleId="Заголовок8Знак">
    <w:name w:val="Заголовок 8 Знак"/>
    <w:basedOn w:val="DefaultParagraphFont"/>
    <w:link w:val="Heading8"/>
    <w:uiPriority w:val="9"/>
    <w:rPr>
      <w:rFonts w:ascii="Arial" w:cs="Arial" w:eastAsia="Arial" w:hAnsi="Arial"/>
      <w:i/>
      <w:iCs/>
      <w:sz w:val="22"/>
      <w:szCs w:val="22"/>
    </w:rPr>
  </w:style>
  <w:style w:type="character" w:customStyle="1" w:styleId="Заголовок9Знак">
    <w:name w:val="Заголовок 9 Знак"/>
    <w:basedOn w:val="DefaultParagraphFont"/>
    <w:link w:val="Heading9"/>
    <w:uiPriority w:val="9"/>
    <w:rPr>
      <w:rFonts w:ascii="Arial" w:cs="Arial" w:eastAsia="Arial" w:hAnsi="Arial"/>
      <w:i/>
      <w:iCs/>
      <w:sz w:val="21"/>
      <w:szCs w:val="21"/>
    </w:rPr>
  </w:style>
  <w:style w:type="paragraph" w:styleId="NoSpacing">
    <w:name w:val="No Spacing"/>
    <w:uiPriority w:val="1"/>
    <w:qFormat w:val="on"/>
  </w:style>
  <w:style w:type="character" w:customStyle="1" w:styleId="НазваниеЗнак">
    <w:name w:val="Название Знак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ПодзаголовокЗнак"/>
    <w:uiPriority w:val="11"/>
    <w:qFormat w:val="on"/>
    <w:pPr>
      <w:spacing w:before="200" w:after="200"/>
    </w:pPr>
    <w:rPr>
      <w:sz w:val="24"/>
      <w:szCs w:val="24"/>
    </w:rPr>
  </w:style>
  <w:style w:type="character" w:customStyle="1" w:styleId="ПодзаголовокЗнак">
    <w:name w:val="Подзаголовок Знак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Цитата2Знак"/>
    <w:uiPriority w:val="29"/>
    <w:qFormat w:val="on"/>
    <w:pPr>
      <w:ind w:left="720" w:right="720"/>
    </w:pPr>
    <w:rPr>
      <w:i/>
    </w:rPr>
  </w:style>
  <w:style w:type="character" w:customStyle="1" w:styleId="Цитата2Знак">
    <w:name w:val="Цитата 2 Знак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ВыделеннаяцитатаЗнак"/>
    <w:uiPriority w:val="30"/>
    <w:qFormat w:val="on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customStyle="1" w:styleId="ВыделеннаяцитатаЗнак">
    <w:name w:val="Выделенная цитата Знак"/>
    <w:link w:val="IntenseQuote"/>
    <w:uiPriority w:val="30"/>
    <w:rPr>
      <w:i/>
    </w:rPr>
  </w:style>
  <w:style w:type="character" w:customStyle="1" w:styleId="HeaderChar">
    <w:name w:val="Header Char"/>
    <w:basedOn w:val="DefaultParagraphFont"/>
    <w:uiPriority w:val="99"/>
  </w:style>
  <w:style w:type="character" w:customStyle="1" w:styleId="FooterChar">
    <w:name w:val="Footer Char"/>
    <w:basedOn w:val="DefaultParagraphFon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Table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PlainTable1">
    <w:name w:val="Plain Table 1"/>
    <w:basedOn w:val="NormalTable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NormalTable"/>
    <w:uiPriority w:val="59"/>
    <w:tblPr>
      <w:tblBorders>
        <w:top w:val="single" w:color="000000" w:themeColor="text1" w:sz="4" w:space="0"/>
        <w:left w:val="none" w:sz="4" w:space="0"/>
        <w:bottom w:val="single" w:color="000000" w:themeColor="text1" w:sz="4" w:space="0"/>
        <w:right w:val="none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PlainTable3">
    <w:name w:val="Plain Table 3"/>
    <w:basedOn w:val="NormalTab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/>
          <w:left w:val="none" w:sz="4" w:space="0"/>
          <w:bottom w:val="single" w:color="404040" w:sz="4" w:space="0"/>
          <w:right w:val="none" w:sz="4" w:space="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NormalTab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NormalTab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/>
          <w:bottom w:val="single" w:color="404040" w:sz="4" w:space="0"/>
          <w:right w:val="none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sz="4" w:space="0"/>
          <w:right w:val="none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NormalTable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6a6a6a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</w:style>
  <w:style w:type="table" w:customStyle="1" w:styleId="GridTable1Light-Accent1">
    <w:name w:val="Grid Table 1 Light - Accent 1"/>
    <w:basedOn w:val="NormalTable"/>
    <w:uiPriority w:val="99"/>
    <w:tblPr>
      <w:tblStyleRowBandSize w:val="1"/>
      <w:tblStyleColBandSize w:val="1"/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1acdd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3c6e7" w:themeColor="accent1" w:themeTint="67" w:sz="4" w:space="0"/>
          <w:left w:val="single" w:color="b3c6e7" w:themeColor="accent1" w:themeTint="67" w:sz="4" w:space="0"/>
          <w:bottom w:val="single" w:color="b3c6e7" w:themeColor="accent1" w:themeTint="67" w:sz="4" w:space="0"/>
          <w:right w:val="single" w:color="b3c6e7" w:themeColor="accent1" w:themeTint="67" w:sz="4" w:space="0"/>
        </w:tcBorders>
      </w:tcPr>
    </w:tblStylePr>
  </w:style>
  <w:style w:type="table" w:customStyle="1" w:styleId="GridTable1Light-Accent2">
    <w:name w:val="Grid Table 1 Light - Accent 2"/>
    <w:basedOn w:val="NormalTable"/>
    <w:uiPriority w:val="99"/>
    <w:tblPr>
      <w:tblStyleRowBandSize w:val="1"/>
      <w:tblStyleColBandSize w:val="1"/>
      <w:tblBorders>
        <w:top w:val="single" w:color="f8caaa" w:themeColor="accent2" w:themeTint="67" w:sz="4" w:space="0"/>
        <w:left w:val="single" w:color="f8caaa" w:themeColor="accent2" w:themeTint="67" w:sz="4" w:space="0"/>
        <w:bottom w:val="single" w:color="f8caaa" w:themeColor="accent2" w:themeTint="67" w:sz="4" w:space="0"/>
        <w:right w:val="single" w:color="f8caaa" w:themeColor="accent2" w:themeTint="67" w:sz="4" w:space="0"/>
        <w:insideH w:val="single" w:color="f8caaa" w:themeColor="accent2" w:themeTint="67" w:sz="4" w:space="0"/>
        <w:insideV w:val="single" w:color="f8caaa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4b38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8caaa" w:themeColor="accent2" w:themeTint="67" w:sz="4" w:space="0"/>
          <w:left w:val="single" w:color="f8caaa" w:themeColor="accent2" w:themeTint="67" w:sz="4" w:space="0"/>
          <w:bottom w:val="single" w:color="f8caaa" w:themeColor="accent2" w:themeTint="67" w:sz="4" w:space="0"/>
          <w:right w:val="single" w:color="f8caaa" w:themeColor="accent2" w:themeTint="67" w:sz="4" w:space="0"/>
        </w:tcBorders>
      </w:tcPr>
    </w:tblStylePr>
  </w:style>
  <w:style w:type="table" w:customStyle="1" w:styleId="GridTable1Light-Accent3">
    <w:name w:val="Grid Table 1 Light - Accent 3"/>
    <w:basedOn w:val="NormalTable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acaca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customStyle="1" w:styleId="GridTable1Light-Accent4">
    <w:name w:val="Grid Table 1 Light - Accent 4"/>
    <w:basedOn w:val="NormalTable"/>
    <w:uiPriority w:val="99"/>
    <w:tblPr>
      <w:tblStyleRowBandSize w:val="1"/>
      <w:tblStyleColBandSize w:val="1"/>
      <w:tblBorders>
        <w:top w:val="single" w:color="ffe697" w:themeColor="accent4" w:themeTint="67" w:sz="4" w:space="0"/>
        <w:left w:val="single" w:color="ffe697" w:themeColor="accent4" w:themeTint="67" w:sz="4" w:space="0"/>
        <w:bottom w:val="single" w:color="ffe697" w:themeColor="accent4" w:themeTint="67" w:sz="4" w:space="0"/>
        <w:right w:val="single" w:color="ffe697" w:themeColor="accent4" w:themeTint="67" w:sz="4" w:space="0"/>
        <w:insideH w:val="single" w:color="ffe697" w:themeColor="accent4" w:themeTint="67" w:sz="4" w:space="0"/>
        <w:insideV w:val="single" w:color="ffe697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fdb69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e697" w:themeColor="accent4" w:themeTint="67" w:sz="4" w:space="0"/>
          <w:left w:val="single" w:color="ffe697" w:themeColor="accent4" w:themeTint="67" w:sz="4" w:space="0"/>
          <w:bottom w:val="single" w:color="ffe697" w:themeColor="accent4" w:themeTint="67" w:sz="4" w:space="0"/>
          <w:right w:val="single" w:color="ffe697" w:themeColor="accent4" w:themeTint="67" w:sz="4" w:space="0"/>
        </w:tcBorders>
      </w:tcPr>
    </w:tblStylePr>
  </w:style>
  <w:style w:type="table" w:customStyle="1" w:styleId="GridTable1Light-Accent5">
    <w:name w:val="Grid Table 1 Light - Accent 5"/>
    <w:basedOn w:val="NormalTable"/>
    <w:uiPriority w:val="99"/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ec4e6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</w:style>
  <w:style w:type="table" w:customStyle="1" w:styleId="GridTable1Light-Accent6">
    <w:name w:val="Grid Table 1 Light - Accent 6"/>
    <w:basedOn w:val="NormalTable"/>
    <w:uiPriority w:val="99"/>
    <w:tblPr>
      <w:tblStyleRowBandSize w:val="1"/>
      <w:tblStyleColBandSize w:val="1"/>
      <w:tblBorders>
        <w:top w:val="single" w:color="c5e0b2" w:themeColor="accent6" w:themeTint="67" w:sz="4" w:space="0"/>
        <w:left w:val="single" w:color="c5e0b2" w:themeColor="accent6" w:themeTint="67" w:sz="4" w:space="0"/>
        <w:bottom w:val="single" w:color="c5e0b2" w:themeColor="accent6" w:themeTint="67" w:sz="4" w:space="0"/>
        <w:right w:val="single" w:color="c5e0b2" w:themeColor="accent6" w:themeTint="67" w:sz="4" w:space="0"/>
        <w:insideH w:val="single" w:color="c5e0b2" w:themeColor="accent6" w:themeTint="67" w:sz="4" w:space="0"/>
        <w:insideV w:val="single" w:color="c5e0b2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abd290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5e0b2" w:themeColor="accent6" w:themeTint="67" w:sz="4" w:space="0"/>
          <w:left w:val="single" w:color="c5e0b2" w:themeColor="accent6" w:themeTint="67" w:sz="4" w:space="0"/>
          <w:bottom w:val="single" w:color="c5e0b2" w:themeColor="accent6" w:themeTint="67" w:sz="4" w:space="0"/>
          <w:right w:val="single" w:color="c5e0b2" w:themeColor="accent6" w:themeTint="67" w:sz="4" w:space="0"/>
        </w:tcBorders>
      </w:tcPr>
    </w:tblStylePr>
  </w:style>
  <w:style w:type="table" w:styleId="GridTable2">
    <w:name w:val="Grid Table 2"/>
    <w:basedOn w:val="NormalTable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single" w:color="6a6a6a" w:themeColor="text1" w:themeTint="95" w:sz="12" w:space="0"/>
          <w:right w:val="none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a6a6a" w:themeColor="text1" w:themeTint="95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Table"/>
    <w:uiPriority w:val="99"/>
    <w:tblPr>
      <w:tblStyleRowBandSize w:val="1"/>
      <w:tblStyleColBandSize w:val="1"/>
      <w:tblBorders>
        <w:bottom w:val="single" w:color="537dc9" w:themeColor="accent1" w:themeTint="ea" w:sz="4" w:space="0"/>
        <w:insideH w:val="single" w:color="537dc9" w:themeColor="accent1" w:themeTint="ea" w:sz="4" w:space="0"/>
        <w:insideV w:val="single" w:color="537dc9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single" w:color="537dc9" w:themeColor="accent1" w:themeTint="ea" w:sz="12" w:space="0"/>
          <w:right w:val="none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37dc9" w:themeColor="accent1" w:themeTint="ea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7e1f3" w:themeColor="accent1" w:themeTint="34" w:fill="d7e1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7e1f3" w:themeColor="accent1" w:themeTint="34" w:fill="d7e1f3" w:themeFill="accent1" w:themeFillTint="34"/>
      </w:tcPr>
    </w:tblStylePr>
  </w:style>
  <w:style w:type="table" w:customStyle="1" w:styleId="GridTable2-Accent2">
    <w:name w:val="Grid Table 2 - Accent 2"/>
    <w:basedOn w:val="NormalTable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single" w:color="f4b184" w:themeColor="accent2" w:themeTint="97" w:sz="12" w:space="0"/>
          <w:right w:val="none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themeTint="97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6d7" w:themeColor="accent2" w:themeTint="32" w:fill="fbe6d7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6d7" w:themeColor="accent2" w:themeTint="32" w:fill="fbe6d7" w:themeFill="accent2" w:themeFillTint="32"/>
      </w:tcPr>
    </w:tblStylePr>
  </w:style>
  <w:style w:type="table" w:customStyle="1" w:styleId="GridTable2-Accent3">
    <w:name w:val="Grid Table 2 - Accent 3"/>
    <w:basedOn w:val="NormalTable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single" w:color="a5a5a5" w:themeColor="accent3" w:themeTint="fe" w:sz="12" w:space="0"/>
          <w:right w:val="none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themeTint="f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Table"/>
    <w:uiPriority w:val="99"/>
    <w:tblPr>
      <w:tblStyleRowBandSize w:val="1"/>
      <w:tblStyleColBandSize w:val="1"/>
      <w:tblBorders>
        <w:bottom w:val="single" w:color="ffda63" w:themeColor="accent4" w:themeTint="9a" w:sz="4" w:space="0"/>
        <w:insideH w:val="single" w:color="ffda63" w:themeColor="accent4" w:themeTint="9a" w:sz="4" w:space="0"/>
        <w:insideV w:val="single" w:color="ffda63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single" w:color="ffda63" w:themeColor="accent4" w:themeTint="9a" w:sz="12" w:space="0"/>
          <w:right w:val="none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fda63" w:themeColor="accent4" w:themeTint="9a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9" w:themeColor="accent4" w:themeTint="34" w:fill="fff2c9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9" w:themeColor="accent4" w:themeTint="34" w:fill="fff2c9" w:themeFill="accent4" w:themeFillTint="34"/>
      </w:tcPr>
    </w:tblStylePr>
  </w:style>
  <w:style w:type="table" w:customStyle="1" w:styleId="GridTable2-Accent5">
    <w:name w:val="Grid Table 2 - Accent 5"/>
    <w:basedOn w:val="NormalTable"/>
    <w:uiPriority w:val="99"/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single" w:color="5b9bd5" w:themeColor="accent5" w:sz="12" w:space="0"/>
          <w:right w:val="none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af6" w:themeColor="accent5" w:themeTint="34" w:fill="dc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af6" w:themeColor="accent5" w:themeTint="34" w:fill="dceaf6" w:themeFill="accent5" w:themeFillTint="34"/>
      </w:tcPr>
    </w:tblStylePr>
  </w:style>
  <w:style w:type="table" w:customStyle="1" w:styleId="GridTable2-Accent6">
    <w:name w:val="Grid Table 2 - Accent 6"/>
    <w:basedOn w:val="NormalTable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single" w:color="70ad47" w:themeColor="accent6" w:sz="12" w:space="0"/>
          <w:right w:val="none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7" w:themeColor="accent6" w:themeTint="34" w:fill="e1ef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7" w:themeColor="accent6" w:themeTint="34" w:fill="e1efd7" w:themeFill="accent6" w:themeFillTint="34"/>
      </w:tcPr>
    </w:tblStylePr>
  </w:style>
  <w:style w:type="table" w:styleId="GridTable3">
    <w:name w:val="Grid Table 3"/>
    <w:basedOn w:val="NormalTable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Table"/>
    <w:uiPriority w:val="99"/>
    <w:tblPr>
      <w:tblStyleRowBandSize w:val="1"/>
      <w:tblStyleColBandSize w:val="1"/>
      <w:tblBorders>
        <w:bottom w:val="single" w:color="537dc9" w:themeColor="accent1" w:themeTint="ea" w:sz="4" w:space="0"/>
        <w:insideH w:val="single" w:color="537dc9" w:themeColor="accent1" w:themeTint="ea" w:sz="4" w:space="0"/>
        <w:insideV w:val="single" w:color="537dc9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7e1f3" w:themeColor="accent1" w:themeTint="34" w:fill="d7e1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7e1f3" w:themeColor="accent1" w:themeTint="34" w:fill="d7e1f3" w:themeFill="accent1" w:themeFillTint="34"/>
      </w:tcPr>
    </w:tblStylePr>
  </w:style>
  <w:style w:type="table" w:customStyle="1" w:styleId="GridTable3-Accent2">
    <w:name w:val="Grid Table 3 - Accent 2"/>
    <w:basedOn w:val="NormalTable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6d7" w:themeColor="accent2" w:themeTint="32" w:fill="fbe6d7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6d7" w:themeColor="accent2" w:themeTint="32" w:fill="fbe6d7" w:themeFill="accent2" w:themeFillTint="32"/>
      </w:tcPr>
    </w:tblStylePr>
  </w:style>
  <w:style w:type="table" w:customStyle="1" w:styleId="GridTable3-Accent3">
    <w:name w:val="Grid Table 3 - Accent 3"/>
    <w:basedOn w:val="NormalTable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Table"/>
    <w:uiPriority w:val="99"/>
    <w:tblPr>
      <w:tblStyleRowBandSize w:val="1"/>
      <w:tblStyleColBandSize w:val="1"/>
      <w:tblBorders>
        <w:bottom w:val="single" w:color="ffda63" w:themeColor="accent4" w:themeTint="9a" w:sz="4" w:space="0"/>
        <w:insideH w:val="single" w:color="ffda63" w:themeColor="accent4" w:themeTint="9a" w:sz="4" w:space="0"/>
        <w:insideV w:val="single" w:color="ffda63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9" w:themeColor="accent4" w:themeTint="34" w:fill="fff2c9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9" w:themeColor="accent4" w:themeTint="34" w:fill="fff2c9" w:themeFill="accent4" w:themeFillTint="34"/>
      </w:tcPr>
    </w:tblStylePr>
  </w:style>
  <w:style w:type="table" w:customStyle="1" w:styleId="GridTable3-Accent5">
    <w:name w:val="Grid Table 3 - Accent 5"/>
    <w:basedOn w:val="NormalTable"/>
    <w:uiPriority w:val="99"/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ceaf6" w:themeColor="accent5" w:themeTint="34" w:fill="dc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af6" w:themeColor="accent5" w:themeTint="34" w:fill="dceaf6" w:themeFill="accent5" w:themeFillTint="34"/>
      </w:tcPr>
    </w:tblStylePr>
  </w:style>
  <w:style w:type="table" w:customStyle="1" w:styleId="GridTable3-Accent6">
    <w:name w:val="Grid Table 3 - Accent 6"/>
    <w:basedOn w:val="NormalTable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7" w:themeColor="accent6" w:themeTint="34" w:fill="e1ef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7" w:themeColor="accent6" w:themeTint="34" w:fill="e1efd7" w:themeFill="accent6" w:themeFillTint="34"/>
      </w:tcPr>
    </w:tblStylePr>
  </w:style>
  <w:style w:type="table" w:styleId="GridTable4">
    <w:name w:val="Grid Table 4"/>
    <w:basedOn w:val="NormalTable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Table"/>
    <w:uiPriority w:val="59"/>
    <w:tblPr>
      <w:tblStyleRowBandSize w:val="1"/>
      <w:tblStyleColBandSize w:val="1"/>
      <w:tblBorders>
        <w:top w:val="single" w:color="94aede" w:themeColor="accent1" w:themeTint="90" w:sz="4" w:space="0"/>
        <w:left w:val="single" w:color="94aede" w:themeColor="accent1" w:themeTint="90" w:sz="4" w:space="0"/>
        <w:bottom w:val="single" w:color="94aede" w:themeColor="accent1" w:themeTint="90" w:sz="4" w:space="0"/>
        <w:right w:val="single" w:color="94aede" w:themeColor="accent1" w:themeTint="90" w:sz="4" w:space="0"/>
        <w:insideH w:val="single" w:color="94aede" w:themeColor="accent1" w:themeTint="90" w:sz="4" w:space="0"/>
        <w:insideV w:val="single" w:color="94aede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537dc9" w:themeColor="accent1" w:themeTint="ea" w:sz="4" w:space="0"/>
          <w:left w:val="single" w:color="537dc9" w:themeColor="accent1" w:themeTint="ea" w:sz="4" w:space="0"/>
          <w:bottom w:val="single" w:color="537dc9" w:themeColor="accent1" w:themeTint="ea" w:sz="4" w:space="0"/>
          <w:right w:val="single" w:color="537dc9" w:themeColor="accent1" w:themeTint="ea" w:sz="4" w:space="0"/>
        </w:tcBorders>
        <w:shd w:val="clear" w:color="537dc9" w:themeColor="accent1" w:themeTint="ea" w:fill="537dc9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537dc9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9e2f3" w:themeColor="accent1" w:themeTint="32" w:fill="d9e2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9e2f3" w:themeColor="accent1" w:themeTint="32" w:fill="d9e2f3" w:themeFill="accent1" w:themeFillTint="32"/>
      </w:tcPr>
    </w:tblStylePr>
  </w:style>
  <w:style w:type="table" w:customStyle="1" w:styleId="GridTable4-Accent2">
    <w:name w:val="Grid Table 4 - Accent 2"/>
    <w:basedOn w:val="NormalTable"/>
    <w:uiPriority w:val="59"/>
    <w:tblPr>
      <w:tblStyleRowBandSize w:val="1"/>
      <w:tblStyleColBandSize w:val="1"/>
      <w:tblBorders>
        <w:top w:val="single" w:color="f5b589" w:themeColor="accent2" w:themeTint="90" w:sz="4" w:space="0"/>
        <w:left w:val="single" w:color="f5b589" w:themeColor="accent2" w:themeTint="90" w:sz="4" w:space="0"/>
        <w:bottom w:val="single" w:color="f5b589" w:themeColor="accent2" w:themeTint="90" w:sz="4" w:space="0"/>
        <w:right w:val="single" w:color="f5b589" w:themeColor="accent2" w:themeTint="90" w:sz="4" w:space="0"/>
        <w:insideH w:val="single" w:color="f5b589" w:themeColor="accent2" w:themeTint="90" w:sz="4" w:space="0"/>
        <w:insideV w:val="single" w:color="f5b589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6d7" w:themeColor="accent2" w:themeTint="32" w:fill="fbe6d7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6d7" w:themeColor="accent2" w:themeTint="32" w:fill="fbe6d7" w:themeFill="accent2" w:themeFillTint="32"/>
      </w:tcPr>
    </w:tblStylePr>
  </w:style>
  <w:style w:type="table" w:customStyle="1" w:styleId="GridTable4-Accent3">
    <w:name w:val="Grid Table 4 - Accent 3"/>
    <w:basedOn w:val="NormalTable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Table"/>
    <w:uiPriority w:val="59"/>
    <w:tblPr>
      <w:tblStyleRowBandSize w:val="1"/>
      <w:tblStyleColBandSize w:val="1"/>
      <w:tblBorders>
        <w:top w:val="single" w:color="ffdc6d" w:themeColor="accent4" w:themeTint="90" w:sz="4" w:space="0"/>
        <w:left w:val="single" w:color="ffdc6d" w:themeColor="accent4" w:themeTint="90" w:sz="4" w:space="0"/>
        <w:bottom w:val="single" w:color="ffdc6d" w:themeColor="accent4" w:themeTint="90" w:sz="4" w:space="0"/>
        <w:right w:val="single" w:color="ffdc6d" w:themeColor="accent4" w:themeTint="90" w:sz="4" w:space="0"/>
        <w:insideH w:val="single" w:color="ffdc6d" w:themeColor="accent4" w:themeTint="90" w:sz="4" w:space="0"/>
        <w:insideV w:val="single" w:color="ffdc6d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ffda63" w:themeColor="accent4" w:themeTint="9a" w:sz="4" w:space="0"/>
          <w:left w:val="single" w:color="ffda63" w:themeColor="accent4" w:themeTint="9a" w:sz="4" w:space="0"/>
          <w:bottom w:val="single" w:color="ffda63" w:themeColor="accent4" w:themeTint="9a" w:sz="4" w:space="0"/>
          <w:right w:val="single" w:color="ffda63" w:themeColor="accent4" w:themeTint="9a" w:sz="4" w:space="0"/>
        </w:tcBorders>
        <w:shd w:val="clear" w:color="ffda63" w:themeColor="accent4" w:themeTint="9a" w:fill="ffda63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ffda63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9" w:themeColor="accent4" w:themeTint="34" w:fill="fff2c9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9" w:themeColor="accent4" w:themeTint="34" w:fill="fff2c9" w:themeFill="accent4" w:themeFillTint="34"/>
      </w:tcPr>
    </w:tblStylePr>
  </w:style>
  <w:style w:type="table" w:customStyle="1" w:styleId="GridTable4-Accent5">
    <w:name w:val="Grid Table 4 - Accent 5"/>
    <w:basedOn w:val="NormalTable"/>
    <w:uiPriority w:val="59"/>
    <w:tblPr>
      <w:tblStyleRowBandSize w:val="1"/>
      <w:tblStyleColBandSize w:val="1"/>
      <w:tblBorders>
        <w:top w:val="single" w:color="a1c6e7" w:themeColor="accent5" w:themeTint="90" w:sz="4" w:space="0"/>
        <w:left w:val="single" w:color="a1c6e7" w:themeColor="accent5" w:themeTint="90" w:sz="4" w:space="0"/>
        <w:bottom w:val="single" w:color="a1c6e7" w:themeColor="accent5" w:themeTint="90" w:sz="4" w:space="0"/>
        <w:right w:val="single" w:color="a1c6e7" w:themeColor="accent5" w:themeTint="90" w:sz="4" w:space="0"/>
        <w:insideH w:val="single" w:color="a1c6e7" w:themeColor="accent5" w:themeTint="90" w:sz="4" w:space="0"/>
        <w:insideV w:val="single" w:color="a1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af6" w:themeColor="accent5" w:themeTint="34" w:fill="dc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af6" w:themeColor="accent5" w:themeTint="34" w:fill="dceaf6" w:themeFill="accent5" w:themeFillTint="34"/>
      </w:tcPr>
    </w:tblStylePr>
  </w:style>
  <w:style w:type="table" w:customStyle="1" w:styleId="GridTable4-Accent6">
    <w:name w:val="Grid Table 4 - Accent 6"/>
    <w:basedOn w:val="NormalTable"/>
    <w:uiPriority w:val="59"/>
    <w:tblPr>
      <w:tblStyleRowBandSize w:val="1"/>
      <w:tblStyleColBandSize w:val="1"/>
      <w:tblBorders>
        <w:top w:val="single" w:color="add393" w:themeColor="accent6" w:themeTint="90" w:sz="4" w:space="0"/>
        <w:left w:val="single" w:color="add393" w:themeColor="accent6" w:themeTint="90" w:sz="4" w:space="0"/>
        <w:bottom w:val="single" w:color="add393" w:themeColor="accent6" w:themeTint="90" w:sz="4" w:space="0"/>
        <w:right w:val="single" w:color="add393" w:themeColor="accent6" w:themeTint="90" w:sz="4" w:space="0"/>
        <w:insideH w:val="single" w:color="add393" w:themeColor="accent6" w:themeTint="90" w:sz="4" w:space="0"/>
        <w:insideV w:val="single" w:color="add393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7" w:themeColor="accent6" w:themeTint="34" w:fill="e1ef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7" w:themeColor="accent6" w:themeTint="34" w:fill="e1efd7" w:themeFill="accent6" w:themeFillTint="34"/>
      </w:tcPr>
    </w:tblStylePr>
  </w:style>
  <w:style w:type="table" w:styleId="GridTable5Dark">
    <w:name w:val="Grid Table 5 Dark"/>
    <w:basedOn w:val="NormalTable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Table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7e1f3" w:themeColor="accent1" w:themeTint="34" w:fill="d7e1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8bde4" w:themeColor="accent1" w:themeTint="75" w:fill="a8bde4" w:themeFill="accent1" w:themeFillTint="75"/>
      </w:tcPr>
    </w:tblStylePr>
    <w:tblStylePr w:type="band1Horz">
      <w:tblPr/>
      <w:tcPr>
        <w:shd w:val="clear" w:color="a8bde4" w:themeColor="accent1" w:themeTint="75" w:fill="a8bde4" w:themeFill="accent1" w:themeFillTint="75"/>
      </w:tcPr>
    </w:tblStylePr>
  </w:style>
  <w:style w:type="table" w:customStyle="1" w:styleId="GridTable5Dark-Accent2">
    <w:name w:val="Grid Table 5 Dark - Accent 2"/>
    <w:basedOn w:val="NormalTable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6d7" w:themeColor="accent2" w:themeTint="32" w:fill="fbe6d7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7c39f" w:themeColor="accent2" w:themeTint="75" w:fill="f7c39f" w:themeFill="accent2" w:themeFillTint="75"/>
      </w:tcPr>
    </w:tblStylePr>
    <w:tblStylePr w:type="band1Horz">
      <w:tblPr/>
      <w:tcPr>
        <w:shd w:val="clear" w:color="f7c39f" w:themeColor="accent2" w:themeTint="75" w:fill="f7c39f" w:themeFill="accent2" w:themeFillTint="75"/>
      </w:tcPr>
    </w:tblStylePr>
  </w:style>
  <w:style w:type="table" w:customStyle="1" w:styleId="GridTable5Dark-Accent3">
    <w:name w:val="Grid Table 5 Dark - Accent 3"/>
    <w:basedOn w:val="NormalTable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Table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9" w:themeColor="accent4" w:themeTint="34" w:fill="fff2c9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389" w:themeColor="accent4" w:themeTint="75" w:fill="ffe389" w:themeFill="accent4" w:themeFillTint="75"/>
      </w:tcPr>
    </w:tblStylePr>
    <w:tblStylePr w:type="band1Horz">
      <w:tblPr/>
      <w:tcPr>
        <w:shd w:val="clear" w:color="ffe389" w:themeColor="accent4" w:themeTint="75" w:fill="ffe389" w:themeFill="accent4" w:themeFillTint="75"/>
      </w:tcPr>
    </w:tblStylePr>
  </w:style>
  <w:style w:type="table" w:customStyle="1" w:styleId="GridTable5Dark-Accent5">
    <w:name w:val="Grid Table 5 Dark - Accent 5"/>
    <w:basedOn w:val="NormalTable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ceaf6" w:themeColor="accent5" w:themeTint="34" w:fill="dc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Table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7" w:themeColor="accent6" w:themeTint="34" w:fill="e1efd7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7" w:themeColor="accent6" w:themeTint="75" w:fill="bcdba7" w:themeFill="accent6" w:themeFillTint="75"/>
      </w:tcPr>
    </w:tblStylePr>
    <w:tblStylePr w:type="band1Horz">
      <w:tblPr/>
      <w:tcPr>
        <w:shd w:val="clear" w:color="bcdba7" w:themeColor="accent6" w:themeTint="75" w:fill="bcdba7" w:themeFill="accent6" w:themeFillTint="75"/>
      </w:tcPr>
    </w:tblStylePr>
  </w:style>
  <w:style w:type="table" w:styleId="GridTable6Colorful">
    <w:name w:val="Grid Table 6 Colorful"/>
    <w:basedOn w:val="NormalTable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/>
      </w:rPr>
      <w:tblPr/>
      <w:tcPr>
        <w:tcBorders>
          <w:bottom w:val="single" w:color="7f7f7f" w:themeColor="text1" w:themeTint="80" w:sz="12" w:space="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NormalTable"/>
    <w:uiPriority w:val="99"/>
    <w:tblPr>
      <w:tblStyleRowBandSize w:val="1"/>
      <w:tblStyleColBandSize w:val="1"/>
      <w:tblBorders>
        <w:top w:val="single" w:color="a1b8e1" w:themeColor="accent1" w:themeTint="80" w:sz="4" w:space="0"/>
        <w:left w:val="single" w:color="a1b8e1" w:themeColor="accent1" w:themeTint="80" w:sz="4" w:space="0"/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</w:tblPr>
    <w:tblStylePr w:type="firstRow">
      <w:rPr>
        <w:b/>
        <w:color w:val="a1b8e1" w:themeColor="accent1" w:themeTint="80"/>
      </w:rPr>
      <w:tblPr/>
      <w:tcPr>
        <w:tcBorders>
          <w:bottom w:val="single" w:color="a1b8e1" w:themeColor="accent1" w:themeTint="80" w:sz="12" w:space="0"/>
        </w:tcBorders>
      </w:tcPr>
    </w:tblStylePr>
    <w:tblStylePr w:type="lastRow">
      <w:rPr>
        <w:b/>
        <w:color w:val="a1b8e1" w:themeColor="accent1" w:themeTint="80"/>
      </w:rPr>
    </w:tblStylePr>
    <w:tblStylePr w:type="firstCol">
      <w:rPr>
        <w:b/>
        <w:color w:val="a1b8e1" w:themeColor="accent1" w:themeTint="80"/>
      </w:rPr>
    </w:tblStylePr>
    <w:tblStylePr w:type="lastCol">
      <w:rPr>
        <w:b/>
        <w:color w:val="a1b8e1" w:themeColor="accent1" w:themeTint="80"/>
      </w:rPr>
    </w:tblStylePr>
    <w:tblStylePr w:type="band1Vert">
      <w:tblPr/>
      <w:tcPr>
        <w:shd w:val="clear" w:color="d7e1f3" w:themeColor="accent1" w:themeTint="34" w:fill="d7e1f3" w:themeFill="accent1" w:themeFillTint="34"/>
      </w:tcPr>
    </w:tblStylePr>
    <w:tblStylePr w:type="band1Horz">
      <w:rPr>
        <w:rFonts w:ascii="Arial" w:hAnsi="Arial"/>
        <w:color w:val="a1b8e1" w:themeColor="accent1" w:themeTint="80"/>
        <w:sz w:val="22"/>
      </w:rPr>
      <w:tblPr/>
      <w:tcPr>
        <w:shd w:val="clear" w:color="d7e1f3" w:themeColor="accent1" w:themeTint="34" w:fill="d7e1f3" w:themeFill="accent1" w:themeFillTint="34"/>
      </w:tcPr>
    </w:tblStylePr>
    <w:tblStylePr w:type="band2Horz">
      <w:rPr>
        <w:rFonts w:ascii="Arial" w:hAnsi="Arial"/>
        <w:color w:val="a1b8e1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NormalTable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f4b184" w:themeColor="accent2" w:themeTint="97"/>
      </w:rPr>
      <w:tblPr/>
      <w:tcPr>
        <w:tcBorders>
          <w:bottom w:val="single" w:color="f4b184" w:themeColor="accent2" w:themeTint="97" w:sz="12" w:space="0"/>
        </w:tcBorders>
      </w:tcPr>
    </w:tblStylePr>
    <w:tblStylePr w:type="lastRow">
      <w:rPr>
        <w:b/>
        <w:color w:val="f4b184" w:themeColor="accent2" w:themeTint="97"/>
      </w:rPr>
    </w:tblStylePr>
    <w:tblStylePr w:type="firstCol">
      <w:rPr>
        <w:b/>
        <w:color w:val="f4b184" w:themeColor="accent2" w:themeTint="97"/>
      </w:rPr>
    </w:tblStylePr>
    <w:tblStylePr w:type="lastCol">
      <w:rPr>
        <w:b/>
        <w:color w:val="f4b184" w:themeColor="accent2" w:themeTint="97"/>
      </w:rPr>
    </w:tblStylePr>
    <w:tblStylePr w:type="band1Vert">
      <w:tblPr/>
      <w:tcPr>
        <w:shd w:val="clear" w:color="fbe6d7" w:themeColor="accent2" w:themeTint="32" w:fill="fbe6d7" w:themeFill="accent2" w:themeFillTint="32"/>
      </w:tcPr>
    </w:tblStylePr>
    <w:tblStylePr w:type="band1Horz">
      <w:rPr>
        <w:rFonts w:ascii="Arial" w:hAnsi="Arial"/>
        <w:color w:val="f4b184" w:themeColor="accent2" w:themeTint="97"/>
        <w:sz w:val="22"/>
      </w:rPr>
      <w:tblPr/>
      <w:tcPr>
        <w:shd w:val="clear" w:color="fbe6d7" w:themeColor="accent2" w:themeTint="32" w:fill="fbe6d7" w:themeFill="accent2" w:themeFillTint="32"/>
      </w:tcPr>
    </w:tblStylePr>
    <w:tblStylePr w:type="band2Horz">
      <w:rPr>
        <w:rFonts w:ascii="Arial" w:hAnsi="Arial"/>
        <w:color w:val="f4b184" w:themeColor="accent2" w:themeTint="97"/>
        <w:sz w:val="22"/>
      </w:rPr>
    </w:tblStylePr>
  </w:style>
  <w:style w:type="table" w:customStyle="1" w:styleId="GridTable6Colorful-Accent3">
    <w:name w:val="Grid Table 6 Colorful - Accent 3"/>
    <w:basedOn w:val="NormalTable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e"/>
      </w:rPr>
      <w:tblPr/>
      <w:tcPr>
        <w:tcBorders>
          <w:bottom w:val="single" w:color="a5a5a5" w:themeColor="accent3" w:themeTint="fe" w:sz="12" w:space="0"/>
        </w:tcBorders>
      </w:tcPr>
    </w:tblStylePr>
    <w:tblStylePr w:type="lastRow">
      <w:rPr>
        <w:b/>
        <w:color w:val="a5a5a5" w:themeColor="accent3" w:themeTint="fe"/>
      </w:rPr>
    </w:tblStylePr>
    <w:tblStylePr w:type="firstCol">
      <w:rPr>
        <w:b/>
        <w:color w:val="a5a5a5" w:themeColor="accent3" w:themeTint="fe"/>
      </w:rPr>
    </w:tblStylePr>
    <w:tblStylePr w:type="lastCol">
      <w:rPr>
        <w:b/>
        <w:color w:val="a5a5a5" w:themeColor="accent3" w:themeTint="fe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/>
        <w:sz w:val="22"/>
      </w:rPr>
    </w:tblStylePr>
  </w:style>
  <w:style w:type="table" w:customStyle="1" w:styleId="GridTable6Colorful-Accent4">
    <w:name w:val="Grid Table 6 Colorful - Accent 4"/>
    <w:basedOn w:val="NormalTable"/>
    <w:uiPriority w:val="99"/>
    <w:tblPr>
      <w:tblStyleRowBandSize w:val="1"/>
      <w:tblStyleColBandSize w:val="1"/>
      <w:tblBorders>
        <w:top w:val="single" w:color="ffda63" w:themeColor="accent4" w:themeTint="9a" w:sz="4" w:space="0"/>
        <w:left w:val="single" w:color="ffda63" w:themeColor="accent4" w:themeTint="9a" w:sz="4" w:space="0"/>
        <w:bottom w:val="single" w:color="ffda63" w:themeColor="accent4" w:themeTint="9a" w:sz="4" w:space="0"/>
        <w:right w:val="single" w:color="ffda63" w:themeColor="accent4" w:themeTint="9a" w:sz="4" w:space="0"/>
        <w:insideH w:val="single" w:color="ffda63" w:themeColor="accent4" w:themeTint="9a" w:sz="4" w:space="0"/>
        <w:insideV w:val="single" w:color="ffda63" w:themeColor="accent4" w:themeTint="9a" w:sz="4" w:space="0"/>
      </w:tblBorders>
    </w:tblPr>
    <w:tblStylePr w:type="firstRow">
      <w:rPr>
        <w:b/>
        <w:color w:val="ffda63" w:themeColor="accent4" w:themeTint="9a"/>
      </w:rPr>
      <w:tblPr/>
      <w:tcPr>
        <w:tcBorders>
          <w:bottom w:val="single" w:color="ffda63" w:themeColor="accent4" w:themeTint="9a" w:sz="12" w:space="0"/>
        </w:tcBorders>
      </w:tcPr>
    </w:tblStylePr>
    <w:tblStylePr w:type="lastRow">
      <w:rPr>
        <w:b/>
        <w:color w:val="ffda63" w:themeColor="accent4" w:themeTint="9a"/>
      </w:rPr>
    </w:tblStylePr>
    <w:tblStylePr w:type="firstCol">
      <w:rPr>
        <w:b/>
        <w:color w:val="ffda63" w:themeColor="accent4" w:themeTint="9a"/>
      </w:rPr>
    </w:tblStylePr>
    <w:tblStylePr w:type="lastCol">
      <w:rPr>
        <w:b/>
        <w:color w:val="ffda63" w:themeColor="accent4" w:themeTint="9a"/>
      </w:rPr>
    </w:tblStylePr>
    <w:tblStylePr w:type="band1Vert">
      <w:tblPr/>
      <w:tcPr>
        <w:shd w:val="clear" w:color="fff2c9" w:themeColor="accent4" w:themeTint="34" w:fill="fff2c9" w:themeFill="accent4" w:themeFillTint="34"/>
      </w:tcPr>
    </w:tblStylePr>
    <w:tblStylePr w:type="band1Horz">
      <w:rPr>
        <w:rFonts w:ascii="Arial" w:hAnsi="Arial"/>
        <w:color w:val="ffda63" w:themeColor="accent4" w:themeTint="9a"/>
        <w:sz w:val="22"/>
      </w:rPr>
      <w:tblPr/>
      <w:tcPr>
        <w:shd w:val="clear" w:color="fff2c9" w:themeColor="accent4" w:themeTint="34" w:fill="fff2c9" w:themeFill="accent4" w:themeFillTint="34"/>
      </w:tcPr>
    </w:tblStylePr>
    <w:tblStylePr w:type="band2Horz">
      <w:rPr>
        <w:rFonts w:ascii="Arial" w:hAnsi="Arial"/>
        <w:color w:val="ffda63" w:themeColor="accent4" w:themeTint="9a"/>
        <w:sz w:val="22"/>
      </w:rPr>
    </w:tblStylePr>
  </w:style>
  <w:style w:type="table" w:customStyle="1" w:styleId="GridTable6Colorful-Accent5">
    <w:name w:val="Grid Table 6 Colorful - Accent 5"/>
    <w:basedOn w:val="NormalTable"/>
    <w:uiPriority w:val="99"/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245a8c" w:themeColor="accent5" w:themeShade="95"/>
      </w:rPr>
      <w:tblPr/>
      <w:tcPr>
        <w:tcBorders>
          <w:bottom w:val="single" w:color="5b9bd5" w:themeColor="accent5" w:sz="12" w:space="0"/>
        </w:tcBorders>
      </w:tcPr>
    </w:tblStylePr>
    <w:tblStylePr w:type="lastRow">
      <w:rPr>
        <w:b/>
        <w:color w:val="245a8c" w:themeColor="accent5" w:themeShade="95"/>
      </w:rPr>
    </w:tblStylePr>
    <w:tblStylePr w:type="firstCol">
      <w:rPr>
        <w:b/>
        <w:color w:val="245a8c" w:themeColor="accent5" w:themeShade="95"/>
      </w:rPr>
    </w:tblStylePr>
    <w:tblStylePr w:type="lastCol">
      <w:rPr>
        <w:b/>
        <w:color w:val="245a8c" w:themeColor="accent5" w:themeShade="95"/>
      </w:rPr>
    </w:tblStylePr>
    <w:tblStylePr w:type="band1Vert">
      <w:tblPr/>
      <w:tcPr>
        <w:shd w:val="clear" w:color="dceaf6" w:themeColor="accent5" w:themeTint="34" w:fill="dceaf6" w:themeFill="accent5" w:themeFillTint="34"/>
      </w:tcPr>
    </w:tblStylePr>
    <w:tblStylePr w:type="band1Horz">
      <w:rPr>
        <w:rFonts w:ascii="Arial" w:hAnsi="Arial"/>
        <w:color w:val="245a8c" w:themeColor="accent5" w:themeShade="95"/>
        <w:sz w:val="22"/>
      </w:rPr>
      <w:tblPr/>
      <w:tcPr>
        <w:shd w:val="clear" w:color="dceaf6" w:themeColor="accent5" w:themeTint="34" w:fill="dceaf6" w:themeFill="accent5" w:themeFillTint="34"/>
      </w:tcPr>
    </w:tblStylePr>
    <w:tblStylePr w:type="band2Horz">
      <w:rPr>
        <w:rFonts w:ascii="Arial" w:hAnsi="Arial"/>
        <w:color w:val="245a8c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Table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45a8c" w:themeColor="accent5" w:themeShade="95"/>
      </w:rPr>
      <w:tblPr/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45a8c" w:themeColor="accent5" w:themeShade="95"/>
      </w:rPr>
    </w:tblStylePr>
    <w:tblStylePr w:type="firstCol">
      <w:rPr>
        <w:b/>
        <w:color w:val="245a8c" w:themeColor="accent5" w:themeShade="95"/>
      </w:rPr>
    </w:tblStylePr>
    <w:tblStylePr w:type="lastCol">
      <w:rPr>
        <w:b/>
        <w:color w:val="245a8c" w:themeColor="accent5" w:themeShade="95"/>
      </w:rPr>
    </w:tblStylePr>
    <w:tblStylePr w:type="band1Vert">
      <w:tblPr/>
      <w:tcPr>
        <w:shd w:val="clear" w:color="e1efd7" w:themeColor="accent6" w:themeTint="34" w:fill="e1efd7" w:themeFill="accent6" w:themeFillTint="34"/>
      </w:tcPr>
    </w:tblStylePr>
    <w:tblStylePr w:type="band1Horz">
      <w:rPr>
        <w:rFonts w:ascii="Arial" w:hAnsi="Arial"/>
        <w:color w:val="245a8c" w:themeColor="accent5" w:themeShade="95"/>
        <w:sz w:val="22"/>
      </w:rPr>
      <w:tblPr/>
      <w:tcPr>
        <w:shd w:val="clear" w:color="e1efd7" w:themeColor="accent6" w:themeTint="34" w:fill="e1efd7" w:themeFill="accent6" w:themeFillTint="34"/>
      </w:tcPr>
    </w:tblStylePr>
    <w:tblStylePr w:type="band2Horz">
      <w:rPr>
        <w:rFonts w:ascii="Arial" w:hAnsi="Arial"/>
        <w:color w:val="245a8c" w:themeColor="accent5" w:themeShade="95"/>
        <w:sz w:val="22"/>
      </w:rPr>
    </w:tblStylePr>
  </w:style>
  <w:style w:type="table" w:styleId="GridTable7Colorful">
    <w:name w:val="Grid Table 7 Colorful"/>
    <w:basedOn w:val="NormalTable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one" w:sz="4" w:space="0"/>
          <w:left w:val="none" w:sz="4" w:space="0"/>
          <w:bottom w:val="single" w:color="7f7f7f" w:themeColor="text1" w:themeTint="80" w:sz="4" w:space="0"/>
          <w:right w:val="none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color="7f7f7f" w:themeColor="text1" w:themeTint="80" w:sz="4" w:space="0"/>
          <w:left w:val="none" w:sz="4" w:space="0"/>
          <w:bottom w:val="none" w:sz="4" w:space="0"/>
          <w:right w:val="none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/>
          <w:left w:val="none" w:sz="4" w:space="0"/>
          <w:bottom w:val="none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/>
          <w:left w:val="single" w:color="7f7f7f" w:themeColor="text1" w:themeTint="80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NormalTable"/>
    <w:uiPriority w:val="99"/>
    <w:tblPr>
      <w:tblStyleRowBandSize w:val="1"/>
      <w:tblStyleColBandSize w:val="1"/>
      <w:tblBorders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</w:tblPr>
    <w:tblStylePr w:type="firstRow">
      <w:rPr>
        <w:rFonts w:ascii="Arial" w:hAnsi="Arial"/>
        <w:b/>
        <w:color w:val="a1b8e1" w:themeColor="accent1" w:themeTint="80"/>
        <w:sz w:val="22"/>
      </w:rPr>
      <w:tblPr/>
      <w:tcPr>
        <w:tcBorders>
          <w:top w:val="none" w:sz="4" w:space="0"/>
          <w:left w:val="none" w:sz="4" w:space="0"/>
          <w:bottom w:val="single" w:color="a1b8e1" w:themeColor="accent1" w:themeTint="80" w:sz="4" w:space="0"/>
          <w:right w:val="none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1b8e1" w:themeColor="accent1" w:themeTint="80"/>
        <w:sz w:val="22"/>
      </w:rPr>
      <w:tblPr/>
      <w:tcPr>
        <w:tcBorders>
          <w:top w:val="single" w:color="a1b8e1" w:themeColor="accent1" w:themeTint="80" w:sz="4" w:space="0"/>
          <w:left w:val="none" w:sz="4" w:space="0"/>
          <w:bottom w:val="none" w:sz="4" w:space="0"/>
          <w:right w:val="none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1b8e1" w:themeColor="accent1" w:themeTint="80"/>
        <w:sz w:val="22"/>
      </w:rPr>
      <w:tblPr/>
      <w:tcPr>
        <w:tcBorders>
          <w:top w:val="none" w:sz="4" w:space="0"/>
          <w:left w:val="none" w:sz="4" w:space="0"/>
          <w:bottom w:val="none" w:sz="4" w:space="0"/>
          <w:right w:val="single" w:color="a1b8e1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1b8e1" w:themeColor="accent1" w:themeTint="80"/>
        <w:sz w:val="22"/>
      </w:rPr>
      <w:tblPr/>
      <w:tcPr>
        <w:tcBorders>
          <w:top w:val="none" w:sz="4" w:space="0"/>
          <w:left w:val="single" w:color="a1b8e1" w:themeColor="accent1" w:themeTint="80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tblPr/>
      <w:tcPr>
        <w:shd w:val="clear" w:color="d7e1f3" w:themeColor="accent1" w:themeTint="34" w:fill="d7e1f3" w:themeFill="accent1" w:themeFillTint="34"/>
      </w:tcPr>
    </w:tblStylePr>
    <w:tblStylePr w:type="band1Horz">
      <w:rPr>
        <w:rFonts w:ascii="Arial" w:hAnsi="Arial"/>
        <w:color w:val="a1b8e1" w:themeColor="accent1" w:themeTint="80"/>
        <w:sz w:val="22"/>
      </w:rPr>
      <w:tblPr/>
      <w:tcPr>
        <w:shd w:val="clear" w:color="d7e1f3" w:themeColor="accent1" w:themeTint="34" w:fill="d7e1f3" w:themeFill="accent1" w:themeFillTint="34"/>
      </w:tcPr>
    </w:tblStylePr>
    <w:tblStylePr w:type="band2Horz">
      <w:rPr>
        <w:rFonts w:ascii="Arial" w:hAnsi="Arial"/>
        <w:color w:val="a1b8e1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NormalTable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rFonts w:ascii="Arial" w:hAnsi="Arial"/>
        <w:b/>
        <w:color w:val="f4b184" w:themeColor="accent2" w:themeTint="97"/>
        <w:sz w:val="22"/>
      </w:rPr>
      <w:tblPr/>
      <w:tcPr>
        <w:tcBorders>
          <w:top w:val="none" w:sz="4" w:space="0"/>
          <w:left w:val="none" w:sz="4" w:space="0"/>
          <w:bottom w:val="single" w:color="f4b184" w:themeColor="accent2" w:themeTint="97" w:sz="4" w:space="0"/>
          <w:right w:val="none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/>
        <w:sz w:val="22"/>
      </w:rPr>
      <w:tblPr/>
      <w:tcPr>
        <w:tcBorders>
          <w:top w:val="single" w:color="f4b184" w:themeColor="accent2" w:themeTint="97" w:sz="4" w:space="0"/>
          <w:left w:val="none" w:sz="4" w:space="0"/>
          <w:bottom w:val="none" w:sz="4" w:space="0"/>
          <w:right w:val="none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/>
        <w:sz w:val="22"/>
      </w:rPr>
      <w:tblPr/>
      <w:tcPr>
        <w:tcBorders>
          <w:top w:val="none" w:sz="4" w:space="0"/>
          <w:left w:val="none" w:sz="4" w:space="0"/>
          <w:bottom w:val="none" w:sz="4" w:space="0"/>
          <w:right w:val="single" w:color="f4b184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/>
        <w:sz w:val="22"/>
      </w:rPr>
      <w:tblPr/>
      <w:tcPr>
        <w:tcBorders>
          <w:top w:val="none" w:sz="4" w:space="0"/>
          <w:left w:val="single" w:color="f4b184" w:themeColor="accent2" w:themeTint="97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tblPr/>
      <w:tcPr>
        <w:shd w:val="clear" w:color="fbe6d7" w:themeColor="accent2" w:themeTint="32" w:fill="fbe6d7" w:themeFill="accent2" w:themeFillTint="32"/>
      </w:tcPr>
    </w:tblStylePr>
    <w:tblStylePr w:type="band1Horz">
      <w:rPr>
        <w:rFonts w:ascii="Arial" w:hAnsi="Arial"/>
        <w:color w:val="f4b184" w:themeColor="accent2" w:themeTint="97"/>
        <w:sz w:val="22"/>
      </w:rPr>
      <w:tblPr/>
      <w:tcPr>
        <w:shd w:val="clear" w:color="fbe6d7" w:themeColor="accent2" w:themeTint="32" w:fill="fbe6d7" w:themeFill="accent2" w:themeFillTint="32"/>
      </w:tcPr>
    </w:tblStylePr>
    <w:tblStylePr w:type="band2Horz">
      <w:rPr>
        <w:rFonts w:ascii="Arial" w:hAnsi="Arial"/>
        <w:color w:val="f4b184" w:themeColor="accent2" w:themeTint="97"/>
        <w:sz w:val="22"/>
      </w:rPr>
    </w:tblStylePr>
  </w:style>
  <w:style w:type="table" w:customStyle="1" w:styleId="GridTable7Colorful-Accent3">
    <w:name w:val="Grid Table 7 Colorful - Accent 3"/>
    <w:basedOn w:val="NormalTable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rFonts w:ascii="Arial" w:hAnsi="Arial"/>
        <w:b/>
        <w:color w:val="a5a5a5" w:themeColor="accent3" w:themeTint="fe"/>
        <w:sz w:val="22"/>
      </w:rPr>
      <w:tblPr/>
      <w:tcPr>
        <w:tcBorders>
          <w:top w:val="none" w:sz="4" w:space="0"/>
          <w:left w:val="none" w:sz="4" w:space="0"/>
          <w:bottom w:val="single" w:color="a5a5a5" w:themeColor="accent3" w:themeTint="fe" w:sz="4" w:space="0"/>
          <w:right w:val="none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/>
        <w:sz w:val="22"/>
      </w:rPr>
      <w:tblPr/>
      <w:tcPr>
        <w:tcBorders>
          <w:top w:val="single" w:color="a5a5a5" w:themeColor="accent3" w:themeTint="fe" w:sz="4" w:space="0"/>
          <w:left w:val="none" w:sz="4" w:space="0"/>
          <w:bottom w:val="none" w:sz="4" w:space="0"/>
          <w:right w:val="none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/>
        <w:sz w:val="22"/>
      </w:rPr>
      <w:tblPr/>
      <w:tcPr>
        <w:tcBorders>
          <w:top w:val="none" w:sz="4" w:space="0"/>
          <w:left w:val="none" w:sz="4" w:space="0"/>
          <w:bottom w:val="none" w:sz="4" w:space="0"/>
          <w:right w:val="single" w:color="a5a5a5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/>
        <w:sz w:val="22"/>
      </w:rPr>
      <w:tblPr/>
      <w:tcPr>
        <w:tcBorders>
          <w:top w:val="none" w:sz="4" w:space="0"/>
          <w:left w:val="single" w:color="a5a5a5" w:themeColor="accent3" w:themeTint="f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/>
        <w:sz w:val="22"/>
      </w:rPr>
    </w:tblStylePr>
  </w:style>
  <w:style w:type="table" w:customStyle="1" w:styleId="GridTable7Colorful-Accent4">
    <w:name w:val="Grid Table 7 Colorful - Accent 4"/>
    <w:basedOn w:val="NormalTable"/>
    <w:uiPriority w:val="99"/>
    <w:tblPr>
      <w:tblStyleRowBandSize w:val="1"/>
      <w:tblStyleColBandSize w:val="1"/>
      <w:tblBorders>
        <w:bottom w:val="single" w:color="ffda63" w:themeColor="accent4" w:themeTint="9a" w:sz="4" w:space="0"/>
        <w:right w:val="single" w:color="ffda63" w:themeColor="accent4" w:themeTint="9a" w:sz="4" w:space="0"/>
        <w:insideH w:val="single" w:color="ffda63" w:themeColor="accent4" w:themeTint="9a" w:sz="4" w:space="0"/>
        <w:insideV w:val="single" w:color="ffda63" w:themeColor="accent4" w:themeTint="9a" w:sz="4" w:space="0"/>
      </w:tblBorders>
    </w:tblPr>
    <w:tblStylePr w:type="firstRow">
      <w:rPr>
        <w:rFonts w:ascii="Arial" w:hAnsi="Arial"/>
        <w:b/>
        <w:color w:val="ffda63" w:themeColor="accent4" w:themeTint="9a"/>
        <w:sz w:val="22"/>
      </w:rPr>
      <w:tblPr/>
      <w:tcPr>
        <w:tcBorders>
          <w:top w:val="none" w:sz="4" w:space="0"/>
          <w:left w:val="none" w:sz="4" w:space="0"/>
          <w:bottom w:val="single" w:color="ffda63" w:themeColor="accent4" w:themeTint="9a" w:sz="4" w:space="0"/>
          <w:right w:val="none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a63" w:themeColor="accent4" w:themeTint="9a"/>
        <w:sz w:val="22"/>
      </w:rPr>
      <w:tblPr/>
      <w:tcPr>
        <w:tcBorders>
          <w:top w:val="single" w:color="ffda63" w:themeColor="accent4" w:themeTint="9a" w:sz="4" w:space="0"/>
          <w:left w:val="none" w:sz="4" w:space="0"/>
          <w:bottom w:val="none" w:sz="4" w:space="0"/>
          <w:right w:val="none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a63" w:themeColor="accent4" w:themeTint="9a"/>
        <w:sz w:val="22"/>
      </w:rPr>
      <w:tblPr/>
      <w:tcPr>
        <w:tcBorders>
          <w:top w:val="none" w:sz="4" w:space="0"/>
          <w:left w:val="none" w:sz="4" w:space="0"/>
          <w:bottom w:val="none" w:sz="4" w:space="0"/>
          <w:right w:val="single" w:color="ffda63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a63" w:themeColor="accent4" w:themeTint="9a"/>
        <w:sz w:val="22"/>
      </w:rPr>
      <w:tblPr/>
      <w:tcPr>
        <w:tcBorders>
          <w:top w:val="none" w:sz="4" w:space="0"/>
          <w:left w:val="single" w:color="ffda63" w:themeColor="accent4" w:themeTint="9a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tblPr/>
      <w:tcPr>
        <w:shd w:val="clear" w:color="fff2c9" w:themeColor="accent4" w:themeTint="34" w:fill="fff2c9" w:themeFill="accent4" w:themeFillTint="34"/>
      </w:tcPr>
    </w:tblStylePr>
    <w:tblStylePr w:type="band1Horz">
      <w:rPr>
        <w:rFonts w:ascii="Arial" w:hAnsi="Arial"/>
        <w:color w:val="ffda63" w:themeColor="accent4" w:themeTint="9a"/>
        <w:sz w:val="22"/>
      </w:rPr>
      <w:tblPr/>
      <w:tcPr>
        <w:shd w:val="clear" w:color="fff2c9" w:themeColor="accent4" w:themeTint="34" w:fill="fff2c9" w:themeFill="accent4" w:themeFillTint="34"/>
      </w:tcPr>
    </w:tblStylePr>
    <w:tblStylePr w:type="band2Horz">
      <w:rPr>
        <w:rFonts w:ascii="Arial" w:hAnsi="Arial"/>
        <w:color w:val="ffda63" w:themeColor="accent4" w:themeTint="9a"/>
        <w:sz w:val="22"/>
      </w:rPr>
    </w:tblStylePr>
  </w:style>
  <w:style w:type="table" w:customStyle="1" w:styleId="GridTable7Colorful-Accent5">
    <w:name w:val="Grid Table 7 Colorful - Accent 5"/>
    <w:basedOn w:val="NormalTable"/>
    <w:uiPriority w:val="99"/>
    <w:tblPr>
      <w:tblStyleRowBandSize w:val="1"/>
      <w:tblStyleColBandSize w:val="1"/>
      <w:tblBorders>
        <w:bottom w:val="single" w:color="a1c6e7" w:themeColor="accent5" w:themeTint="90" w:sz="4" w:space="0"/>
        <w:right w:val="single" w:color="a1c6e7" w:themeColor="accent5" w:themeTint="90" w:sz="4" w:space="0"/>
        <w:insideH w:val="single" w:color="a1c6e7" w:themeColor="accent5" w:themeTint="90" w:sz="4" w:space="0"/>
        <w:insideV w:val="single" w:color="a1c6e7" w:themeColor="accent5" w:themeTint="90" w:sz="4" w:space="0"/>
      </w:tblBorders>
    </w:tblPr>
    <w:tblStylePr w:type="firstRow">
      <w:rPr>
        <w:rFonts w:ascii="Arial" w:hAnsi="Arial"/>
        <w:b/>
        <w:color w:val="245a8c" w:themeColor="accent5" w:themeShade="95"/>
        <w:sz w:val="22"/>
      </w:rPr>
      <w:tblPr/>
      <w:tcPr>
        <w:tcBorders>
          <w:top w:val="none" w:sz="4" w:space="0"/>
          <w:left w:val="none" w:sz="4" w:space="0"/>
          <w:bottom w:val="single" w:color="a1c6e7" w:themeColor="accent5" w:themeTint="90" w:sz="4" w:space="0"/>
          <w:right w:val="none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c" w:themeColor="accent5" w:themeShade="95"/>
        <w:sz w:val="22"/>
      </w:rPr>
      <w:tblPr/>
      <w:tcPr>
        <w:tcBorders>
          <w:top w:val="single" w:color="a1c6e7" w:themeColor="accent5" w:themeTint="90" w:sz="4" w:space="0"/>
          <w:left w:val="none" w:sz="4" w:space="0"/>
          <w:bottom w:val="none" w:sz="4" w:space="0"/>
          <w:right w:val="none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c" w:themeColor="accent5" w:themeShade="95"/>
        <w:sz w:val="22"/>
      </w:rPr>
      <w:tblPr/>
      <w:tcPr>
        <w:tcBorders>
          <w:top w:val="none" w:sz="4" w:space="0"/>
          <w:left w:val="none" w:sz="4" w:space="0"/>
          <w:bottom w:val="none" w:sz="4" w:space="0"/>
          <w:right w:val="single" w:color="a1c6e7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45a8c" w:themeColor="accent5" w:themeShade="95"/>
        <w:sz w:val="22"/>
      </w:rPr>
      <w:tblPr/>
      <w:tcPr>
        <w:tcBorders>
          <w:top w:val="none" w:sz="4" w:space="0"/>
          <w:left w:val="single" w:color="a1c6e7" w:themeColor="accent5" w:themeTint="90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tblPr/>
      <w:tcPr>
        <w:shd w:val="clear" w:color="dceaf6" w:themeColor="accent5" w:themeTint="34" w:fill="dceaf6" w:themeFill="accent5" w:themeFillTint="34"/>
      </w:tcPr>
    </w:tblStylePr>
    <w:tblStylePr w:type="band1Horz">
      <w:rPr>
        <w:rFonts w:ascii="Arial" w:hAnsi="Arial"/>
        <w:color w:val="245a8c" w:themeColor="accent5" w:themeShade="95"/>
        <w:sz w:val="22"/>
      </w:rPr>
      <w:tblPr/>
      <w:tcPr>
        <w:shd w:val="clear" w:color="dceaf6" w:themeColor="accent5" w:themeTint="34" w:fill="dceaf6" w:themeFill="accent5" w:themeFillTint="34"/>
      </w:tcPr>
    </w:tblStylePr>
    <w:tblStylePr w:type="band2Horz">
      <w:rPr>
        <w:rFonts w:ascii="Arial" w:hAnsi="Arial"/>
        <w:color w:val="245a8c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Table"/>
    <w:uiPriority w:val="99"/>
    <w:tblPr>
      <w:tblStyleRowBandSize w:val="1"/>
      <w:tblStyleColBandSize w:val="1"/>
      <w:tblBorders>
        <w:bottom w:val="single" w:color="add393" w:themeColor="accent6" w:themeTint="90" w:sz="4" w:space="0"/>
        <w:right w:val="single" w:color="add393" w:themeColor="accent6" w:themeTint="90" w:sz="4" w:space="0"/>
        <w:insideH w:val="single" w:color="add393" w:themeColor="accent6" w:themeTint="90" w:sz="4" w:space="0"/>
        <w:insideV w:val="single" w:color="add393" w:themeColor="accent6" w:themeTint="90" w:sz="4" w:space="0"/>
      </w:tblBorders>
    </w:tblPr>
    <w:tblStylePr w:type="firstRow">
      <w:rPr>
        <w:rFonts w:ascii="Arial" w:hAnsi="Arial"/>
        <w:b/>
        <w:color w:val="416529" w:themeColor="accent6" w:themeShade="95"/>
        <w:sz w:val="22"/>
      </w:rPr>
      <w:tblPr/>
      <w:tcPr>
        <w:tcBorders>
          <w:top w:val="none" w:sz="4" w:space="0"/>
          <w:left w:val="none" w:sz="4" w:space="0"/>
          <w:bottom w:val="single" w:color="add393" w:themeColor="accent6" w:themeTint="90" w:sz="4" w:space="0"/>
          <w:right w:val="none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tblPr/>
      <w:tcPr>
        <w:tcBorders>
          <w:top w:val="single" w:color="add393" w:themeColor="accent6" w:themeTint="90" w:sz="4" w:space="0"/>
          <w:left w:val="none" w:sz="4" w:space="0"/>
          <w:bottom w:val="none" w:sz="4" w:space="0"/>
          <w:right w:val="none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529" w:themeColor="accent6" w:themeShade="95"/>
        <w:sz w:val="22"/>
      </w:rPr>
      <w:tblPr/>
      <w:tcPr>
        <w:tcBorders>
          <w:top w:val="none" w:sz="4" w:space="0"/>
          <w:left w:val="none" w:sz="4" w:space="0"/>
          <w:bottom w:val="none" w:sz="4" w:space="0"/>
          <w:right w:val="single" w:color="add393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tblPr/>
      <w:tcPr>
        <w:tcBorders>
          <w:top w:val="none" w:sz="4" w:space="0"/>
          <w:left w:val="single" w:color="add393" w:themeColor="accent6" w:themeTint="90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tblPr/>
      <w:tcPr>
        <w:shd w:val="clear" w:color="e1efd7" w:themeColor="accent6" w:themeTint="34" w:fill="e1efd7" w:themeFill="accent6" w:themeFillTint="34"/>
      </w:tcPr>
    </w:tblStylePr>
    <w:tblStylePr w:type="band1Horz">
      <w:rPr>
        <w:rFonts w:ascii="Arial" w:hAnsi="Arial"/>
        <w:color w:val="416529" w:themeColor="accent6" w:themeShade="95"/>
        <w:sz w:val="22"/>
      </w:rPr>
      <w:tblPr/>
      <w:tcPr>
        <w:shd w:val="clear" w:color="e1efd7" w:themeColor="accent6" w:themeTint="34" w:fill="e1efd7" w:themeFill="accent6" w:themeFillTint="34"/>
      </w:tcPr>
    </w:tblStylePr>
    <w:tblStylePr w:type="band2Horz">
      <w:rPr>
        <w:rFonts w:ascii="Arial" w:hAnsi="Arial"/>
        <w:color w:val="416529" w:themeColor="accent6" w:themeShade="95"/>
        <w:sz w:val="22"/>
      </w:rPr>
    </w:tblStylePr>
  </w:style>
  <w:style w:type="table" w:styleId="ListTable1Light">
    <w:name w:val="List Table 1 Light"/>
    <w:basedOn w:val="NormalTab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single" w:color="000000" w:themeColor="text1" w:sz="4" w:space="0"/>
          <w:right w:val="none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sz="4" w:space="0"/>
          <w:bottom w:val="none" w:sz="4" w:space="0"/>
          <w:right w:val="non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Tab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single" w:color="4472c4" w:themeColor="accent1" w:sz="4" w:space="0"/>
          <w:right w:val="none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472c4" w:themeColor="accent1" w:sz="4" w:space="0"/>
          <w:left w:val="none" w:sz="4" w:space="0"/>
          <w:bottom w:val="none" w:sz="4" w:space="0"/>
          <w:right w:val="non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0dbf0" w:themeColor="accent1" w:themeTint="40" w:fill="d0dbf0" w:themeFill="accent1" w:themeFillTint="40"/>
      </w:tcPr>
    </w:tblStylePr>
    <w:tblStylePr w:type="band1Horz">
      <w:tblPr/>
      <w:tcPr>
        <w:shd w:val="clear" w:color="d0dbf0" w:themeColor="accent1" w:themeTint="40" w:fill="d0dbf0" w:themeFill="accent1" w:themeFillTint="40"/>
      </w:tcPr>
    </w:tblStylePr>
  </w:style>
  <w:style w:type="table" w:customStyle="1" w:styleId="ListTable1Light-Accent2">
    <w:name w:val="List Table 1 Light - Accent 2"/>
    <w:basedOn w:val="NormalTab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single" w:color="ed7d31" w:themeColor="accent2" w:sz="4" w:space="0"/>
          <w:right w:val="none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ed7d31" w:themeColor="accent2" w:sz="4" w:space="0"/>
          <w:left w:val="none" w:sz="4" w:space="0"/>
          <w:bottom w:val="none" w:sz="4" w:space="0"/>
          <w:right w:val="non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dca" w:themeColor="accent2" w:themeTint="40" w:fill="faddca" w:themeFill="accent2" w:themeFillTint="40"/>
      </w:tcPr>
    </w:tblStylePr>
    <w:tblStylePr w:type="band1Horz">
      <w:tblPr/>
      <w:tcPr>
        <w:shd w:val="clear" w:color="faddca" w:themeColor="accent2" w:themeTint="40" w:fill="faddca" w:themeFill="accent2" w:themeFillTint="40"/>
      </w:tcPr>
    </w:tblStylePr>
  </w:style>
  <w:style w:type="table" w:customStyle="1" w:styleId="ListTable1Light-Accent3">
    <w:name w:val="List Table 1 Light - Accent 3"/>
    <w:basedOn w:val="NormalTab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single" w:color="a5a5a5" w:themeColor="accent3" w:sz="4" w:space="0"/>
          <w:right w:val="none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sz="4" w:space="0"/>
          <w:bottom w:val="none" w:sz="4" w:space="0"/>
          <w:right w:val="non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Tab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single" w:color="ffc000" w:themeColor="accent4" w:sz="4" w:space="0"/>
          <w:right w:val="none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fc000" w:themeColor="accent4" w:sz="4" w:space="0"/>
          <w:left w:val="none" w:sz="4" w:space="0"/>
          <w:bottom w:val="none" w:sz="4" w:space="0"/>
          <w:right w:val="non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d" w:themeColor="accent4" w:themeTint="40" w:fill="ffefbd" w:themeFill="accent4" w:themeFillTint="40"/>
      </w:tcPr>
    </w:tblStylePr>
    <w:tblStylePr w:type="band1Horz">
      <w:tblPr/>
      <w:tcPr>
        <w:shd w:val="clear" w:color="ffefbd" w:themeColor="accent4" w:themeTint="40" w:fill="ffefbd" w:themeFill="accent4" w:themeFillTint="40"/>
      </w:tcPr>
    </w:tblStylePr>
  </w:style>
  <w:style w:type="table" w:customStyle="1" w:styleId="ListTable1Light-Accent5">
    <w:name w:val="List Table 1 Light - Accent 5"/>
    <w:basedOn w:val="NormalTab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single" w:color="5b9bd5" w:themeColor="accent5" w:sz="4" w:space="0"/>
          <w:right w:val="none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sz="4" w:space="0"/>
          <w:bottom w:val="none" w:sz="4" w:space="0"/>
          <w:right w:val="non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6e6f4" w:themeColor="accent5" w:themeTint="40" w:fill="d6e6f4" w:themeFill="accent5" w:themeFillTint="40"/>
      </w:tcPr>
    </w:tblStylePr>
    <w:tblStylePr w:type="band1Horz">
      <w:tblPr/>
      <w:tcPr>
        <w:shd w:val="clear" w:color="d6e6f4" w:themeColor="accent5" w:themeTint="40" w:fill="d6e6f4" w:themeFill="accent5" w:themeFillTint="40"/>
      </w:tcPr>
    </w:tblStylePr>
  </w:style>
  <w:style w:type="table" w:customStyle="1" w:styleId="ListTable1Light-Accent6">
    <w:name w:val="List Table 1 Light - Accent 6"/>
    <w:basedOn w:val="NormalTab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single" w:color="70ad47" w:themeColor="accent6" w:sz="4" w:space="0"/>
          <w:right w:val="none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sz="4" w:space="0"/>
          <w:bottom w:val="none" w:sz="4" w:space="0"/>
          <w:right w:val="non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Table2">
    <w:name w:val="List Table 2"/>
    <w:basedOn w:val="NormalTable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6f6f6f" w:themeColor="text1" w:themeTint="90" w:sz="4" w:space="0"/>
          <w:left w:val="none" w:sz="4" w:space="0"/>
          <w:bottom w:val="single" w:color="6f6f6f" w:themeColor="text1" w:themeTint="90" w:sz="4" w:space="0"/>
          <w:right w:val="none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6f6f6f" w:themeColor="text1" w:themeTint="90" w:sz="4" w:space="0"/>
          <w:left w:val="none" w:sz="4" w:space="0"/>
          <w:bottom w:val="single" w:color="6f6f6f" w:themeColor="text1" w:themeTint="90" w:sz="4" w:space="0"/>
          <w:right w:val="none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Table"/>
    <w:uiPriority w:val="99"/>
    <w:tblPr>
      <w:tblStyleRowBandSize w:val="1"/>
      <w:tblStyleColBandSize w:val="1"/>
      <w:tblBorders>
        <w:top w:val="single" w:color="94aede" w:themeColor="accent1" w:themeTint="90" w:sz="4" w:space="0"/>
        <w:bottom w:val="single" w:color="94aede" w:themeColor="accent1" w:themeTint="90" w:sz="4" w:space="0"/>
        <w:insideH w:val="single" w:color="94aede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94aede" w:themeColor="accent1" w:themeTint="90" w:sz="4" w:space="0"/>
          <w:left w:val="none" w:sz="4" w:space="0"/>
          <w:bottom w:val="single" w:color="94aede" w:themeColor="accent1" w:themeTint="90" w:sz="4" w:space="0"/>
          <w:right w:val="none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94aede" w:themeColor="accent1" w:themeTint="90" w:sz="4" w:space="0"/>
          <w:left w:val="none" w:sz="4" w:space="0"/>
          <w:bottom w:val="single" w:color="94aede" w:themeColor="accent1" w:themeTint="90" w:sz="4" w:space="0"/>
          <w:right w:val="none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0dbf0" w:themeColor="accent1" w:themeTint="40" w:fill="d0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0dbf0" w:themeColor="accent1" w:themeTint="40" w:fill="d0dbf0" w:themeFill="accent1" w:themeFillTint="40"/>
      </w:tcPr>
    </w:tblStylePr>
  </w:style>
  <w:style w:type="table" w:customStyle="1" w:styleId="ListTable2-Accent2">
    <w:name w:val="List Table 2 - Accent 2"/>
    <w:basedOn w:val="NormalTable"/>
    <w:uiPriority w:val="99"/>
    <w:tblPr>
      <w:tblStyleRowBandSize w:val="1"/>
      <w:tblStyleColBandSize w:val="1"/>
      <w:tblBorders>
        <w:top w:val="single" w:color="f5b589" w:themeColor="accent2" w:themeTint="90" w:sz="4" w:space="0"/>
        <w:bottom w:val="single" w:color="f5b589" w:themeColor="accent2" w:themeTint="90" w:sz="4" w:space="0"/>
        <w:insideH w:val="single" w:color="f5b589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f5b589" w:themeColor="accent2" w:themeTint="90" w:sz="4" w:space="0"/>
          <w:left w:val="none" w:sz="4" w:space="0"/>
          <w:bottom w:val="single" w:color="f5b589" w:themeColor="accent2" w:themeTint="90" w:sz="4" w:space="0"/>
          <w:right w:val="none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f5b589" w:themeColor="accent2" w:themeTint="90" w:sz="4" w:space="0"/>
          <w:left w:val="none" w:sz="4" w:space="0"/>
          <w:bottom w:val="single" w:color="f5b589" w:themeColor="accent2" w:themeTint="90" w:sz="4" w:space="0"/>
          <w:right w:val="none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dca" w:themeColor="accent2" w:themeTint="40" w:fill="faddca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dca" w:themeColor="accent2" w:themeTint="40" w:fill="faddca" w:themeFill="accent2" w:themeFillTint="40"/>
      </w:tcPr>
    </w:tblStylePr>
  </w:style>
  <w:style w:type="table" w:customStyle="1" w:styleId="ListTable2-Accent3">
    <w:name w:val="List Table 2 - Accent 3"/>
    <w:basedOn w:val="NormalTable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cccccc" w:themeColor="accent3" w:themeTint="90" w:sz="4" w:space="0"/>
          <w:left w:val="none" w:sz="4" w:space="0"/>
          <w:bottom w:val="single" w:color="cccccc" w:themeColor="accent3" w:themeTint="90" w:sz="4" w:space="0"/>
          <w:right w:val="none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cccccc" w:themeColor="accent3" w:themeTint="90" w:sz="4" w:space="0"/>
          <w:left w:val="none" w:sz="4" w:space="0"/>
          <w:bottom w:val="single" w:color="cccccc" w:themeColor="accent3" w:themeTint="90" w:sz="4" w:space="0"/>
          <w:right w:val="none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Table"/>
    <w:uiPriority w:val="99"/>
    <w:tblPr>
      <w:tblStyleRowBandSize w:val="1"/>
      <w:tblStyleColBandSize w:val="1"/>
      <w:tblBorders>
        <w:top w:val="single" w:color="ffdc6d" w:themeColor="accent4" w:themeTint="90" w:sz="4" w:space="0"/>
        <w:bottom w:val="single" w:color="ffdc6d" w:themeColor="accent4" w:themeTint="90" w:sz="4" w:space="0"/>
        <w:insideH w:val="single" w:color="ffdc6d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ffdc6d" w:themeColor="accent4" w:themeTint="90" w:sz="4" w:space="0"/>
          <w:left w:val="none" w:sz="4" w:space="0"/>
          <w:bottom w:val="single" w:color="ffdc6d" w:themeColor="accent4" w:themeTint="90" w:sz="4" w:space="0"/>
          <w:right w:val="none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ffdc6d" w:themeColor="accent4" w:themeTint="90" w:sz="4" w:space="0"/>
          <w:left w:val="none" w:sz="4" w:space="0"/>
          <w:bottom w:val="single" w:color="ffdc6d" w:themeColor="accent4" w:themeTint="90" w:sz="4" w:space="0"/>
          <w:right w:val="none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d" w:themeColor="accent4" w:themeTint="40" w:fill="ffefbd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d" w:themeColor="accent4" w:themeTint="40" w:fill="ffefbd" w:themeFill="accent4" w:themeFillTint="40"/>
      </w:tcPr>
    </w:tblStylePr>
  </w:style>
  <w:style w:type="table" w:customStyle="1" w:styleId="ListTable2-Accent5">
    <w:name w:val="List Table 2 - Accent 5"/>
    <w:basedOn w:val="NormalTable"/>
    <w:uiPriority w:val="99"/>
    <w:tblPr>
      <w:tblStyleRowBandSize w:val="1"/>
      <w:tblStyleColBandSize w:val="1"/>
      <w:tblBorders>
        <w:top w:val="single" w:color="a1c6e7" w:themeColor="accent5" w:themeTint="90" w:sz="4" w:space="0"/>
        <w:bottom w:val="single" w:color="a1c6e7" w:themeColor="accent5" w:themeTint="90" w:sz="4" w:space="0"/>
        <w:insideH w:val="single" w:color="a1c6e7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a1c6e7" w:themeColor="accent5" w:themeTint="90" w:sz="4" w:space="0"/>
          <w:left w:val="none" w:sz="4" w:space="0"/>
          <w:bottom w:val="single" w:color="a1c6e7" w:themeColor="accent5" w:themeTint="90" w:sz="4" w:space="0"/>
          <w:right w:val="none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a1c6e7" w:themeColor="accent5" w:themeTint="90" w:sz="4" w:space="0"/>
          <w:left w:val="none" w:sz="4" w:space="0"/>
          <w:bottom w:val="single" w:color="a1c6e7" w:themeColor="accent5" w:themeTint="90" w:sz="4" w:space="0"/>
          <w:right w:val="none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6e6f4" w:themeColor="accent5" w:themeTint="40" w:fill="d6e6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6e6f4" w:themeColor="accent5" w:themeTint="40" w:fill="d6e6f4" w:themeFill="accent5" w:themeFillTint="40"/>
      </w:tcPr>
    </w:tblStylePr>
  </w:style>
  <w:style w:type="table" w:customStyle="1" w:styleId="ListTable2-Accent6">
    <w:name w:val="List Table 2 - Accent 6"/>
    <w:basedOn w:val="NormalTable"/>
    <w:uiPriority w:val="99"/>
    <w:tblPr>
      <w:tblStyleRowBandSize w:val="1"/>
      <w:tblStyleColBandSize w:val="1"/>
      <w:tblBorders>
        <w:top w:val="single" w:color="add393" w:themeColor="accent6" w:themeTint="90" w:sz="4" w:space="0"/>
        <w:bottom w:val="single" w:color="add393" w:themeColor="accent6" w:themeTint="90" w:sz="4" w:space="0"/>
        <w:insideH w:val="single" w:color="add393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add393" w:themeColor="accent6" w:themeTint="90" w:sz="4" w:space="0"/>
          <w:left w:val="none" w:sz="4" w:space="0"/>
          <w:bottom w:val="single" w:color="add393" w:themeColor="accent6" w:themeTint="90" w:sz="4" w:space="0"/>
          <w:right w:val="none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add393" w:themeColor="accent6" w:themeTint="90" w:sz="4" w:space="0"/>
          <w:left w:val="none" w:sz="4" w:space="0"/>
          <w:bottom w:val="single" w:color="add393" w:themeColor="accent6" w:themeTint="90" w:sz="4" w:space="0"/>
          <w:right w:val="none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3">
    <w:name w:val="List Table 3"/>
    <w:basedOn w:val="NormalTable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ListTable3-Accent1">
    <w:name w:val="List Table 3 - Accent 1"/>
    <w:basedOn w:val="NormalTable"/>
    <w:uiPriority w:val="99"/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</w:style>
  <w:style w:type="table" w:customStyle="1" w:styleId="ListTable3-Accent2">
    <w:name w:val="List Table 3 - Accent 2"/>
    <w:basedOn w:val="NormalTable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</w:style>
  <w:style w:type="table" w:customStyle="1" w:styleId="ListTable3-Accent3">
    <w:name w:val="List Table 3 - Accent 3"/>
    <w:basedOn w:val="NormalTable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</w:style>
  <w:style w:type="table" w:customStyle="1" w:styleId="ListTable3-Accent4">
    <w:name w:val="List Table 3 - Accent 4"/>
    <w:basedOn w:val="NormalTable"/>
    <w:uiPriority w:val="99"/>
    <w:tblPr>
      <w:tblStyleRowBandSize w:val="1"/>
      <w:tblStyleColBandSize w:val="1"/>
      <w:tblBorders>
        <w:top w:val="single" w:color="ffda63" w:themeColor="accent4" w:themeTint="9a" w:sz="4" w:space="0"/>
        <w:left w:val="single" w:color="ffda63" w:themeColor="accent4" w:themeTint="9a" w:sz="4" w:space="0"/>
        <w:bottom w:val="single" w:color="ffda63" w:themeColor="accent4" w:themeTint="9a" w:sz="4" w:space="0"/>
        <w:right w:val="single" w:color="ffda63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a63" w:themeColor="accent4" w:themeTint="9a" w:fill="ffda63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ffda63" w:themeColor="accent4" w:themeTint="9a" w:sz="4" w:space="0"/>
          <w:right w:val="single" w:color="ffda63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da63" w:themeColor="accent4" w:themeTint="9a" w:sz="4" w:space="0"/>
          <w:bottom w:val="single" w:color="ffda63" w:themeColor="accent4" w:themeTint="9a" w:sz="4" w:space="0"/>
        </w:tcBorders>
      </w:tcPr>
    </w:tblStylePr>
  </w:style>
  <w:style w:type="table" w:customStyle="1" w:styleId="ListTable3-Accent5">
    <w:name w:val="List Table 3 - Accent 5"/>
    <w:basedOn w:val="NormalTable"/>
    <w:uiPriority w:val="99"/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</w:style>
  <w:style w:type="table" w:customStyle="1" w:styleId="ListTable3-Accent6">
    <w:name w:val="List Table 3 - Accent 6"/>
    <w:basedOn w:val="NormalTable"/>
    <w:uiPriority w:val="99"/>
    <w:tblPr>
      <w:tblStyleRowBandSize w:val="1"/>
      <w:tblStyleColBandSize w:val="1"/>
      <w:tblBorders>
        <w:top w:val="single" w:color="a9d18d" w:themeColor="accent6" w:themeTint="98" w:sz="4" w:space="0"/>
        <w:left w:val="single" w:color="a9d18d" w:themeColor="accent6" w:themeTint="98" w:sz="4" w:space="0"/>
        <w:bottom w:val="single" w:color="a9d18d" w:themeColor="accent6" w:themeTint="98" w:sz="4" w:space="0"/>
        <w:right w:val="single" w:color="a9d18d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18d" w:themeColor="accent6" w:themeTint="98" w:fill="a9d18d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a9d18d" w:themeColor="accent6" w:themeTint="98" w:sz="4" w:space="0"/>
          <w:right w:val="single" w:color="a9d18d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a9d18d" w:themeColor="accent6" w:themeTint="98" w:sz="4" w:space="0"/>
          <w:bottom w:val="single" w:color="a9d18d" w:themeColor="accent6" w:themeTint="98" w:sz="4" w:space="0"/>
        </w:tcBorders>
      </w:tcPr>
    </w:tblStylePr>
  </w:style>
  <w:style w:type="table" w:styleId="ListTable4">
    <w:name w:val="List Table 4"/>
    <w:basedOn w:val="NormalTable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Table"/>
    <w:uiPriority w:val="99"/>
    <w:tblPr>
      <w:tblStyleRowBandSize w:val="1"/>
      <w:tblStyleColBandSize w:val="1"/>
      <w:tblBorders>
        <w:top w:val="single" w:color="94aede" w:themeColor="accent1" w:themeTint="90" w:sz="4" w:space="0"/>
        <w:left w:val="single" w:color="94aede" w:themeColor="accent1" w:themeTint="90" w:sz="4" w:space="0"/>
        <w:bottom w:val="single" w:color="94aede" w:themeColor="accent1" w:themeTint="90" w:sz="4" w:space="0"/>
        <w:right w:val="single" w:color="94aede" w:themeColor="accent1" w:themeTint="90" w:sz="4" w:space="0"/>
        <w:insideH w:val="single" w:color="94aede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0dbf0" w:themeColor="accent1" w:themeTint="40" w:fill="d0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0dbf0" w:themeColor="accent1" w:themeTint="40" w:fill="d0dbf0" w:themeFill="accent1" w:themeFillTint="40"/>
      </w:tcPr>
    </w:tblStylePr>
  </w:style>
  <w:style w:type="table" w:customStyle="1" w:styleId="ListTable4-Accent2">
    <w:name w:val="List Table 4 - Accent 2"/>
    <w:basedOn w:val="NormalTable"/>
    <w:uiPriority w:val="99"/>
    <w:tblPr>
      <w:tblStyleRowBandSize w:val="1"/>
      <w:tblStyleColBandSize w:val="1"/>
      <w:tblBorders>
        <w:top w:val="single" w:color="f5b589" w:themeColor="accent2" w:themeTint="90" w:sz="4" w:space="0"/>
        <w:left w:val="single" w:color="f5b589" w:themeColor="accent2" w:themeTint="90" w:sz="4" w:space="0"/>
        <w:bottom w:val="single" w:color="f5b589" w:themeColor="accent2" w:themeTint="90" w:sz="4" w:space="0"/>
        <w:right w:val="single" w:color="f5b589" w:themeColor="accent2" w:themeTint="90" w:sz="4" w:space="0"/>
        <w:insideH w:val="single" w:color="f5b589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dca" w:themeColor="accent2" w:themeTint="40" w:fill="faddca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dca" w:themeColor="accent2" w:themeTint="40" w:fill="faddca" w:themeFill="accent2" w:themeFillTint="40"/>
      </w:tcPr>
    </w:tblStylePr>
  </w:style>
  <w:style w:type="table" w:customStyle="1" w:styleId="ListTable4-Accent3">
    <w:name w:val="List Table 4 - Accent 3"/>
    <w:basedOn w:val="NormalTable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Table"/>
    <w:uiPriority w:val="99"/>
    <w:tblPr>
      <w:tblStyleRowBandSize w:val="1"/>
      <w:tblStyleColBandSize w:val="1"/>
      <w:tblBorders>
        <w:top w:val="single" w:color="ffdc6d" w:themeColor="accent4" w:themeTint="90" w:sz="4" w:space="0"/>
        <w:left w:val="single" w:color="ffdc6d" w:themeColor="accent4" w:themeTint="90" w:sz="4" w:space="0"/>
        <w:bottom w:val="single" w:color="ffdc6d" w:themeColor="accent4" w:themeTint="90" w:sz="4" w:space="0"/>
        <w:right w:val="single" w:color="ffdc6d" w:themeColor="accent4" w:themeTint="90" w:sz="4" w:space="0"/>
        <w:insideH w:val="single" w:color="ffdc6d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d" w:themeColor="accent4" w:themeTint="40" w:fill="ffefbd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d" w:themeColor="accent4" w:themeTint="40" w:fill="ffefbd" w:themeFill="accent4" w:themeFillTint="40"/>
      </w:tcPr>
    </w:tblStylePr>
  </w:style>
  <w:style w:type="table" w:customStyle="1" w:styleId="ListTable4-Accent5">
    <w:name w:val="List Table 4 - Accent 5"/>
    <w:basedOn w:val="NormalTable"/>
    <w:uiPriority w:val="99"/>
    <w:tblPr>
      <w:tblStyleRowBandSize w:val="1"/>
      <w:tblStyleColBandSize w:val="1"/>
      <w:tblBorders>
        <w:top w:val="single" w:color="a1c6e7" w:themeColor="accent5" w:themeTint="90" w:sz="4" w:space="0"/>
        <w:left w:val="single" w:color="a1c6e7" w:themeColor="accent5" w:themeTint="90" w:sz="4" w:space="0"/>
        <w:bottom w:val="single" w:color="a1c6e7" w:themeColor="accent5" w:themeTint="90" w:sz="4" w:space="0"/>
        <w:right w:val="single" w:color="a1c6e7" w:themeColor="accent5" w:themeTint="90" w:sz="4" w:space="0"/>
        <w:insideH w:val="single" w:color="a1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6e6f4" w:themeColor="accent5" w:themeTint="40" w:fill="d6e6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6e6f4" w:themeColor="accent5" w:themeTint="40" w:fill="d6e6f4" w:themeFill="accent5" w:themeFillTint="40"/>
      </w:tcPr>
    </w:tblStylePr>
  </w:style>
  <w:style w:type="table" w:customStyle="1" w:styleId="ListTable4-Accent6">
    <w:name w:val="List Table 4 - Accent 6"/>
    <w:basedOn w:val="NormalTable"/>
    <w:uiPriority w:val="99"/>
    <w:tblPr>
      <w:tblStyleRowBandSize w:val="1"/>
      <w:tblStyleColBandSize w:val="1"/>
      <w:tblBorders>
        <w:top w:val="single" w:color="add393" w:themeColor="accent6" w:themeTint="90" w:sz="4" w:space="0"/>
        <w:left w:val="single" w:color="add393" w:themeColor="accent6" w:themeTint="90" w:sz="4" w:space="0"/>
        <w:bottom w:val="single" w:color="add393" w:themeColor="accent6" w:themeTint="90" w:sz="4" w:space="0"/>
        <w:right w:val="single" w:color="add393" w:themeColor="accent6" w:themeTint="90" w:sz="4" w:space="0"/>
        <w:insideH w:val="single" w:color="add393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5Dark">
    <w:name w:val="List Table 5 Dark"/>
    <w:basedOn w:val="NormalTable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7f7f7f" w:themeColor="text1" w:themeTint="80" w:sz="32" w:space="0"/>
          <w:bottom w:val="single" w:color="ffffff" w:themeColor="light1" w:sz="12" w:space="0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Table"/>
    <w:uiPriority w:val="99"/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4472c4" w:themeColor="accent1" w:sz="32" w:space="0"/>
          <w:bottom w:val="single" w:color="ffffff" w:themeColor="light1" w:sz="12" w:space="0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Table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f4b184" w:themeColor="accent2" w:themeTint="97" w:sz="32" w:space="0"/>
          <w:bottom w:val="single" w:color="ffffff" w:themeColor="light1" w:sz="12" w:space="0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Table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Table"/>
    <w:uiPriority w:val="99"/>
    <w:tblPr>
      <w:tblStyleRowBandSize w:val="1"/>
      <w:tblStyleColBandSize w:val="1"/>
      <w:tblBorders>
        <w:top w:val="single" w:color="ffda63" w:themeColor="accent4" w:themeTint="9a" w:sz="32" w:space="0"/>
        <w:left w:val="single" w:color="ffda63" w:themeColor="accent4" w:themeTint="9a" w:sz="32" w:space="0"/>
        <w:bottom w:val="single" w:color="ffda63" w:themeColor="accent4" w:themeTint="9a" w:sz="32" w:space="0"/>
        <w:right w:val="single" w:color="ffda63" w:themeColor="accent4" w:themeTint="9a" w:sz="32" w:space="0"/>
      </w:tblBorders>
      <w:shd w:val="clear" w:color="ffda63" w:themeColor="accent4" w:themeTint="9a" w:fill="ffda63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ffda63" w:themeColor="accent4" w:themeTint="9a" w:sz="32" w:space="0"/>
          <w:bottom w:val="single" w:color="ffffff" w:themeColor="light1" w:sz="12" w:space="0"/>
        </w:tcBorders>
        <w:shd w:val="clear" w:color="ffda63" w:themeColor="accent4" w:themeTint="9a" w:fill="ffda63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ffda63" w:themeColor="accent4" w:themeTint="9a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fda63" w:themeColor="accent4" w:themeTint="9a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a63" w:themeColor="accent4" w:themeTint="9a" w:fill="ffda63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a63" w:themeColor="accent4" w:themeTint="9a" w:fill="ffda63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a63" w:themeColor="accent4" w:themeTint="9a" w:fill="ffda63" w:themeFill="accent4" w:themeFillTint="9a"/>
      </w:tcPr>
    </w:tblStylePr>
  </w:style>
  <w:style w:type="table" w:customStyle="1" w:styleId="ListTable5Dark-Accent5">
    <w:name w:val="List Table 5 Dark - Accent 5"/>
    <w:basedOn w:val="NormalTable"/>
    <w:uiPriority w:val="99"/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9bc2e5" w:themeColor="accent5" w:themeTint="9a" w:sz="32" w:space="0"/>
          <w:bottom w:val="single" w:color="ffffff" w:themeColor="light1" w:sz="12" w:space="0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Table"/>
    <w:uiPriority w:val="99"/>
    <w:tblPr>
      <w:tblStyleRowBandSize w:val="1"/>
      <w:tblStyleColBandSize w:val="1"/>
      <w:tblBorders>
        <w:top w:val="single" w:color="a9d18d" w:themeColor="accent6" w:themeTint="98" w:sz="32" w:space="0"/>
        <w:left w:val="single" w:color="a9d18d" w:themeColor="accent6" w:themeTint="98" w:sz="32" w:space="0"/>
        <w:bottom w:val="single" w:color="a9d18d" w:themeColor="accent6" w:themeTint="98" w:sz="32" w:space="0"/>
        <w:right w:val="single" w:color="a9d18d" w:themeColor="accent6" w:themeTint="98" w:sz="32" w:space="0"/>
      </w:tblBorders>
      <w:shd w:val="clear" w:color="a9d18d" w:themeColor="accent6" w:themeTint="98" w:fill="a9d18d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a9d18d" w:themeColor="accent6" w:themeTint="98" w:sz="32" w:space="0"/>
          <w:bottom w:val="single" w:color="ffffff" w:themeColor="light1" w:sz="12" w:space="0"/>
        </w:tcBorders>
        <w:shd w:val="clear" w:color="a9d18d" w:themeColor="accent6" w:themeTint="98" w:fill="a9d18d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a9d18d" w:themeColor="accent6" w:themeTint="98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a9d18d" w:themeColor="accent6" w:themeTint="98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18d" w:themeColor="accent6" w:themeTint="98" w:fill="a9d18d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18d" w:themeColor="accent6" w:themeTint="98" w:fill="a9d18d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18d" w:themeColor="accent6" w:themeTint="98" w:fill="a9d18d" w:themeFill="accent6" w:themeFillTint="98"/>
      </w:tcPr>
    </w:tblStylePr>
  </w:style>
  <w:style w:type="table" w:styleId="ListTable6Colorful">
    <w:name w:val="List Table 6 Colorful"/>
    <w:basedOn w:val="NormalTable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Table"/>
    <w:uiPriority w:val="99"/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firstRow">
      <w:rPr>
        <w:b/>
        <w:color w:val="254275" w:themeColor="accent1" w:themeShade="95"/>
      </w:rPr>
      <w:tblPr/>
      <w:tcPr>
        <w:tcBorders>
          <w:bottom w:val="single" w:color="4472c4" w:themeColor="accent1" w:sz="4" w:space="0"/>
        </w:tcBorders>
      </w:tcPr>
    </w:tblStylePr>
    <w:tblStylePr w:type="lastRow">
      <w:rPr>
        <w:b/>
        <w:color w:val="254275" w:themeColor="accent1" w:themeShade="95"/>
      </w:rPr>
      <w:tblPr/>
      <w:tcPr>
        <w:tcBorders>
          <w:top w:val="single" w:color="4472c4" w:themeColor="accent1" w:sz="4" w:space="0"/>
        </w:tcBorders>
      </w:tcPr>
    </w:tblStylePr>
    <w:tblStylePr w:type="firstCol">
      <w:rPr>
        <w:b/>
        <w:color w:val="254275" w:themeColor="accent1" w:themeShade="95"/>
      </w:rPr>
    </w:tblStylePr>
    <w:tblStylePr w:type="lastCol">
      <w:rPr>
        <w:b/>
        <w:color w:val="254275" w:themeColor="accent1" w:themeShade="95"/>
      </w:rPr>
    </w:tblStylePr>
    <w:tblStylePr w:type="band1Vert">
      <w:tblPr/>
      <w:tcPr>
        <w:shd w:val="clear" w:color="d0dbf0" w:themeColor="accent1" w:themeTint="40" w:fill="d0dbf0" w:themeFill="accent1" w:themeFillTint="40"/>
      </w:tcPr>
    </w:tblStylePr>
    <w:tblStylePr w:type="band1Horz">
      <w:rPr>
        <w:rFonts w:ascii="Arial" w:hAnsi="Arial"/>
        <w:color w:val="254275" w:themeColor="accent1" w:themeShade="95"/>
        <w:sz w:val="22"/>
      </w:rPr>
      <w:tblPr/>
      <w:tcPr>
        <w:shd w:val="clear" w:color="d0dbf0" w:themeColor="accent1" w:themeTint="40" w:fill="d0dbf0" w:themeFill="accent1" w:themeFillTint="40"/>
      </w:tcPr>
    </w:tblStylePr>
    <w:tblStylePr w:type="band2Horz">
      <w:rPr>
        <w:rFonts w:ascii="Arial" w:hAnsi="Arial"/>
        <w:color w:val="2542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Table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firstRow">
      <w:rPr>
        <w:b/>
        <w:color w:val="f4b184" w:themeColor="accent2" w:themeTint="97"/>
      </w:rPr>
      <w:tblPr/>
      <w:tcPr>
        <w:tcBorders>
          <w:bottom w:val="single" w:color="f4b184" w:themeColor="accent2" w:themeTint="97" w:sz="4" w:space="0"/>
        </w:tcBorders>
      </w:tcPr>
    </w:tblStylePr>
    <w:tblStylePr w:type="lastRow">
      <w:rPr>
        <w:b/>
        <w:color w:val="f4b184" w:themeColor="accent2" w:themeTint="97"/>
      </w:rPr>
      <w:tblPr/>
      <w:tcPr>
        <w:tcBorders>
          <w:top w:val="single" w:color="f4b184" w:themeColor="accent2" w:themeTint="97" w:sz="4" w:space="0"/>
        </w:tcBorders>
      </w:tcPr>
    </w:tblStylePr>
    <w:tblStylePr w:type="firstCol">
      <w:rPr>
        <w:b/>
        <w:color w:val="f4b184" w:themeColor="accent2" w:themeTint="97"/>
      </w:rPr>
    </w:tblStylePr>
    <w:tblStylePr w:type="lastCol">
      <w:rPr>
        <w:b/>
        <w:color w:val="f4b184" w:themeColor="accent2" w:themeTint="97"/>
      </w:rPr>
    </w:tblStylePr>
    <w:tblStylePr w:type="band1Vert">
      <w:tblPr/>
      <w:tcPr>
        <w:shd w:val="clear" w:color="faddca" w:themeColor="accent2" w:themeTint="40" w:fill="faddca" w:themeFill="accent2" w:themeFillTint="40"/>
      </w:tcPr>
    </w:tblStylePr>
    <w:tblStylePr w:type="band1Horz">
      <w:rPr>
        <w:rFonts w:ascii="Arial" w:hAnsi="Arial"/>
        <w:color w:val="f4b184" w:themeColor="accent2" w:themeTint="97"/>
        <w:sz w:val="22"/>
      </w:rPr>
      <w:tblPr/>
      <w:tcPr>
        <w:shd w:val="clear" w:color="faddca" w:themeColor="accent2" w:themeTint="40" w:fill="faddca" w:themeFill="accent2" w:themeFillTint="40"/>
      </w:tcPr>
    </w:tblStylePr>
    <w:tblStylePr w:type="band2Horz">
      <w:rPr>
        <w:rFonts w:ascii="Arial" w:hAnsi="Arial"/>
        <w:color w:val="f4b184" w:themeColor="accent2" w:themeTint="97"/>
        <w:sz w:val="22"/>
      </w:rPr>
    </w:tblStylePr>
  </w:style>
  <w:style w:type="table" w:customStyle="1" w:styleId="ListTable6Colorful-Accent3">
    <w:name w:val="List Table 6 Colorful - Accent 3"/>
    <w:basedOn w:val="NormalTable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8"/>
      </w:rPr>
      <w:tblPr/>
      <w:tcPr>
        <w:tcBorders>
          <w:bottom w:val="single" w:color="c9c9c9" w:themeColor="accent3" w:themeTint="98" w:sz="4" w:space="0"/>
        </w:tcBorders>
      </w:tcPr>
    </w:tblStylePr>
    <w:tblStylePr w:type="lastRow">
      <w:rPr>
        <w:b/>
        <w:color w:val="c9c9c9" w:themeColor="accent3" w:themeTint="98"/>
      </w:rPr>
      <w:tblPr/>
      <w:tcPr>
        <w:tcBorders>
          <w:top w:val="single" w:color="c9c9c9" w:themeColor="accent3" w:themeTint="98" w:sz="4" w:space="0"/>
        </w:tcBorders>
      </w:tcPr>
    </w:tblStylePr>
    <w:tblStylePr w:type="firstCol">
      <w:rPr>
        <w:b/>
        <w:color w:val="c9c9c9" w:themeColor="accent3" w:themeTint="98"/>
      </w:rPr>
    </w:tblStylePr>
    <w:tblStylePr w:type="lastCol">
      <w:rPr>
        <w:b/>
        <w:color w:val="c9c9c9" w:themeColor="accent3" w:themeTint="98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/>
        <w:sz w:val="22"/>
      </w:rPr>
    </w:tblStylePr>
  </w:style>
  <w:style w:type="table" w:customStyle="1" w:styleId="ListTable6Colorful-Accent4">
    <w:name w:val="List Table 6 Colorful - Accent 4"/>
    <w:basedOn w:val="NormalTable"/>
    <w:uiPriority w:val="99"/>
    <w:tblPr>
      <w:tblStyleRowBandSize w:val="1"/>
      <w:tblStyleColBandSize w:val="1"/>
      <w:tblBorders>
        <w:top w:val="single" w:color="ffda63" w:themeColor="accent4" w:themeTint="9a" w:sz="4" w:space="0"/>
        <w:bottom w:val="single" w:color="ffda63" w:themeColor="accent4" w:themeTint="9a" w:sz="4" w:space="0"/>
      </w:tblBorders>
    </w:tblPr>
    <w:tblStylePr w:type="firstRow">
      <w:rPr>
        <w:b/>
        <w:color w:val="ffda63" w:themeColor="accent4" w:themeTint="9a"/>
      </w:rPr>
      <w:tblPr/>
      <w:tcPr>
        <w:tcBorders>
          <w:bottom w:val="single" w:color="ffda63" w:themeColor="accent4" w:themeTint="9a" w:sz="4" w:space="0"/>
        </w:tcBorders>
      </w:tcPr>
    </w:tblStylePr>
    <w:tblStylePr w:type="lastRow">
      <w:rPr>
        <w:b/>
        <w:color w:val="ffda63" w:themeColor="accent4" w:themeTint="9a"/>
      </w:rPr>
      <w:tblPr/>
      <w:tcPr>
        <w:tcBorders>
          <w:top w:val="single" w:color="ffda63" w:themeColor="accent4" w:themeTint="9a" w:sz="4" w:space="0"/>
        </w:tcBorders>
      </w:tcPr>
    </w:tblStylePr>
    <w:tblStylePr w:type="firstCol">
      <w:rPr>
        <w:b/>
        <w:color w:val="ffda63" w:themeColor="accent4" w:themeTint="9a"/>
      </w:rPr>
    </w:tblStylePr>
    <w:tblStylePr w:type="lastCol">
      <w:rPr>
        <w:b/>
        <w:color w:val="ffda63" w:themeColor="accent4" w:themeTint="9a"/>
      </w:rPr>
    </w:tblStylePr>
    <w:tblStylePr w:type="band1Vert">
      <w:tblPr/>
      <w:tcPr>
        <w:shd w:val="clear" w:color="ffefbd" w:themeColor="accent4" w:themeTint="40" w:fill="ffefbd" w:themeFill="accent4" w:themeFillTint="40"/>
      </w:tcPr>
    </w:tblStylePr>
    <w:tblStylePr w:type="band1Horz">
      <w:rPr>
        <w:rFonts w:ascii="Arial" w:hAnsi="Arial"/>
        <w:color w:val="ffda63" w:themeColor="accent4" w:themeTint="9a"/>
        <w:sz w:val="22"/>
      </w:rPr>
      <w:tblPr/>
      <w:tcPr>
        <w:shd w:val="clear" w:color="ffefbd" w:themeColor="accent4" w:themeTint="40" w:fill="ffefbd" w:themeFill="accent4" w:themeFillTint="40"/>
      </w:tcPr>
    </w:tblStylePr>
    <w:tblStylePr w:type="band2Horz">
      <w:rPr>
        <w:rFonts w:ascii="Arial" w:hAnsi="Arial"/>
        <w:color w:val="ffda63" w:themeColor="accent4" w:themeTint="9a"/>
        <w:sz w:val="22"/>
      </w:rPr>
    </w:tblStylePr>
  </w:style>
  <w:style w:type="table" w:customStyle="1" w:styleId="ListTable6Colorful-Accent5">
    <w:name w:val="List Table 6 Colorful - Accent 5"/>
    <w:basedOn w:val="NormalTable"/>
    <w:uiPriority w:val="99"/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firstRow">
      <w:rPr>
        <w:b/>
        <w:color w:val="9bc2e5" w:themeColor="accent5" w:themeTint="9a"/>
      </w:rPr>
      <w:tblPr/>
      <w:tcPr>
        <w:tcBorders>
          <w:bottom w:val="single" w:color="9bc2e5" w:themeColor="accent5" w:themeTint="9a" w:sz="4" w:space="0"/>
        </w:tcBorders>
      </w:tcPr>
    </w:tblStylePr>
    <w:tblStylePr w:type="lastRow">
      <w:rPr>
        <w:b/>
        <w:color w:val="9bc2e5" w:themeColor="accent5" w:themeTint="9a"/>
      </w:rPr>
      <w:tblPr/>
      <w:tcPr>
        <w:tcBorders>
          <w:top w:val="single" w:color="9bc2e5" w:themeColor="accent5" w:themeTint="9a" w:sz="4" w:space="0"/>
        </w:tcBorders>
      </w:tcPr>
    </w:tblStylePr>
    <w:tblStylePr w:type="firstCol">
      <w:rPr>
        <w:b/>
        <w:color w:val="9bc2e5" w:themeColor="accent5" w:themeTint="9a"/>
      </w:rPr>
    </w:tblStylePr>
    <w:tblStylePr w:type="lastCol">
      <w:rPr>
        <w:b/>
        <w:color w:val="9bc2e5" w:themeColor="accent5" w:themeTint="9a"/>
      </w:rPr>
    </w:tblStylePr>
    <w:tblStylePr w:type="band1Vert">
      <w:tblPr/>
      <w:tcPr>
        <w:shd w:val="clear" w:color="d6e6f4" w:themeColor="accent5" w:themeTint="40" w:fill="d6e6f4" w:themeFill="accent5" w:themeFillTint="40"/>
      </w:tcPr>
    </w:tblStylePr>
    <w:tblStylePr w:type="band1Horz">
      <w:rPr>
        <w:rFonts w:ascii="Arial" w:hAnsi="Arial"/>
        <w:color w:val="9bc2e5" w:themeColor="accent5" w:themeTint="9a"/>
        <w:sz w:val="22"/>
      </w:rPr>
      <w:tblPr/>
      <w:tcPr>
        <w:shd w:val="clear" w:color="d6e6f4" w:themeColor="accent5" w:themeTint="40" w:fill="d6e6f4" w:themeFill="accent5" w:themeFillTint="40"/>
      </w:tcPr>
    </w:tblStylePr>
    <w:tblStylePr w:type="band2Horz">
      <w:rPr>
        <w:rFonts w:ascii="Arial" w:hAnsi="Arial"/>
        <w:color w:val="9bc2e5" w:themeColor="accent5" w:themeTint="9a"/>
        <w:sz w:val="22"/>
      </w:rPr>
    </w:tblStylePr>
  </w:style>
  <w:style w:type="table" w:customStyle="1" w:styleId="ListTable6Colorful-Accent6">
    <w:name w:val="List Table 6 Colorful - Accent 6"/>
    <w:basedOn w:val="NormalTable"/>
    <w:uiPriority w:val="99"/>
    <w:tblPr>
      <w:tblStyleRowBandSize w:val="1"/>
      <w:tblStyleColBandSize w:val="1"/>
      <w:tblBorders>
        <w:top w:val="single" w:color="a9d18d" w:themeColor="accent6" w:themeTint="98" w:sz="4" w:space="0"/>
        <w:bottom w:val="single" w:color="a9d18d" w:themeColor="accent6" w:themeTint="98" w:sz="4" w:space="0"/>
      </w:tblBorders>
    </w:tblPr>
    <w:tblStylePr w:type="firstRow">
      <w:rPr>
        <w:b/>
        <w:color w:val="a9d18d" w:themeColor="accent6" w:themeTint="98"/>
      </w:rPr>
      <w:tblPr/>
      <w:tcPr>
        <w:tcBorders>
          <w:bottom w:val="single" w:color="a9d18d" w:themeColor="accent6" w:themeTint="98" w:sz="4" w:space="0"/>
        </w:tcBorders>
      </w:tcPr>
    </w:tblStylePr>
    <w:tblStylePr w:type="lastRow">
      <w:rPr>
        <w:b/>
        <w:color w:val="a9d18d" w:themeColor="accent6" w:themeTint="98"/>
      </w:rPr>
      <w:tblPr/>
      <w:tcPr>
        <w:tcBorders>
          <w:top w:val="single" w:color="a9d18d" w:themeColor="accent6" w:themeTint="98" w:sz="4" w:space="0"/>
        </w:tcBorders>
      </w:tcPr>
    </w:tblStylePr>
    <w:tblStylePr w:type="firstCol">
      <w:rPr>
        <w:b/>
        <w:color w:val="a9d18d" w:themeColor="accent6" w:themeTint="98"/>
      </w:rPr>
    </w:tblStylePr>
    <w:tblStylePr w:type="lastCol">
      <w:rPr>
        <w:b/>
        <w:color w:val="a9d18d" w:themeColor="accent6" w:themeTint="98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18d" w:themeColor="accent6" w:themeTint="98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d" w:themeColor="accent6" w:themeTint="98"/>
        <w:sz w:val="22"/>
      </w:rPr>
    </w:tblStylePr>
  </w:style>
  <w:style w:type="table" w:styleId="ListTable7Colorful">
    <w:name w:val="List Table 7 Colorful"/>
    <w:basedOn w:val="NormalTable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/>
          <w:left w:val="none" w:sz="4" w:space="0"/>
          <w:bottom w:val="single" w:color="7f7f7f" w:themeColor="text1" w:themeTint="80" w:sz="4" w:space="0"/>
          <w:right w:val="none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color="7f7f7f" w:themeColor="text1" w:themeTint="80" w:sz="4" w:space="0"/>
          <w:left w:val="none" w:sz="4" w:space="0"/>
          <w:bottom w:val="none" w:sz="4" w:space="0"/>
          <w:right w:val="none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/>
          <w:left w:val="none" w:sz="4" w:space="0"/>
          <w:bottom w:val="none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/>
          <w:left w:val="single" w:color="7f7f7f" w:themeColor="text1" w:themeTint="80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NormalTable"/>
    <w:uiPriority w:val="99"/>
    <w:tblPr>
      <w:tblStyleRowBandSize w:val="1"/>
      <w:tblStyleColBandSize w:val="1"/>
      <w:tblBorders>
        <w:right w:val="single" w:color="4472c4" w:themeColor="accent1" w:sz="4" w:space="0"/>
      </w:tblBorders>
    </w:tblPr>
    <w:tblStylePr w:type="firstRow">
      <w:rPr>
        <w:rFonts w:ascii="Arial" w:hAnsi="Arial"/>
        <w:i/>
        <w:color w:val="254275" w:themeColor="accent1" w:themeShade="95"/>
        <w:sz w:val="22"/>
      </w:rPr>
      <w:tblPr/>
      <w:tcPr>
        <w:tcBorders>
          <w:top w:val="none" w:sz="4" w:space="0"/>
          <w:left w:val="none" w:sz="4" w:space="0"/>
          <w:bottom w:val="single" w:color="4472c4" w:themeColor="accent1" w:sz="4" w:space="0"/>
          <w:right w:val="none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tblPr/>
      <w:tcPr>
        <w:tcBorders>
          <w:top w:val="single" w:color="4472c4" w:themeColor="accent1" w:sz="4" w:space="0"/>
          <w:left w:val="none" w:sz="4" w:space="0"/>
          <w:bottom w:val="none" w:sz="4" w:space="0"/>
          <w:right w:val="none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275" w:themeColor="accent1" w:themeShade="95"/>
        <w:sz w:val="22"/>
      </w:rPr>
      <w:tblPr/>
      <w:tcPr>
        <w:tcBorders>
          <w:top w:val="none" w:sz="4" w:space="0"/>
          <w:left w:val="none" w:sz="4" w:space="0"/>
          <w:bottom w:val="none" w:sz="4" w:space="0"/>
          <w:right w:val="single" w:color="4472c4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tblPr/>
      <w:tcPr>
        <w:tcBorders>
          <w:top w:val="none" w:sz="4" w:space="0"/>
          <w:left w:val="single" w:color="4472c4" w:themeColor="accent1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tblPr/>
      <w:tcPr>
        <w:shd w:val="clear" w:color="d0dbf0" w:themeColor="accent1" w:themeTint="40" w:fill="d0dbf0" w:themeFill="accent1" w:themeFillTint="40"/>
      </w:tcPr>
    </w:tblStylePr>
    <w:tblStylePr w:type="band1Horz">
      <w:rPr>
        <w:rFonts w:ascii="Arial" w:hAnsi="Arial"/>
        <w:color w:val="254275" w:themeColor="accent1" w:themeShade="95"/>
        <w:sz w:val="22"/>
      </w:rPr>
      <w:tblPr/>
      <w:tcPr>
        <w:shd w:val="clear" w:color="d0dbf0" w:themeColor="accent1" w:themeTint="40" w:fill="d0dbf0" w:themeFill="accent1" w:themeFillTint="40"/>
      </w:tcPr>
    </w:tblStylePr>
    <w:tblStylePr w:type="band2Horz">
      <w:rPr>
        <w:rFonts w:ascii="Arial" w:hAnsi="Arial"/>
        <w:color w:val="2542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Table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firstRow">
      <w:rPr>
        <w:rFonts w:ascii="Arial" w:hAnsi="Arial"/>
        <w:i/>
        <w:color w:val="f4b184" w:themeColor="accent2" w:themeTint="97"/>
        <w:sz w:val="22"/>
      </w:rPr>
      <w:tblPr/>
      <w:tcPr>
        <w:tcBorders>
          <w:top w:val="none" w:sz="4" w:space="0"/>
          <w:left w:val="none" w:sz="4" w:space="0"/>
          <w:bottom w:val="single" w:color="f4b184" w:themeColor="accent2" w:themeTint="97" w:sz="4" w:space="0"/>
          <w:right w:val="none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/>
        <w:sz w:val="22"/>
      </w:rPr>
      <w:tblPr/>
      <w:tcPr>
        <w:tcBorders>
          <w:top w:val="single" w:color="f4b184" w:themeColor="accent2" w:themeTint="97" w:sz="4" w:space="0"/>
          <w:left w:val="none" w:sz="4" w:space="0"/>
          <w:bottom w:val="none" w:sz="4" w:space="0"/>
          <w:right w:val="none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/>
        <w:sz w:val="22"/>
      </w:rPr>
      <w:tblPr/>
      <w:tcPr>
        <w:tcBorders>
          <w:top w:val="none" w:sz="4" w:space="0"/>
          <w:left w:val="none" w:sz="4" w:space="0"/>
          <w:bottom w:val="none" w:sz="4" w:space="0"/>
          <w:right w:val="single" w:color="f4b184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/>
        <w:sz w:val="22"/>
      </w:rPr>
      <w:tblPr/>
      <w:tcPr>
        <w:tcBorders>
          <w:top w:val="none" w:sz="4" w:space="0"/>
          <w:left w:val="single" w:color="f4b184" w:themeColor="accent2" w:themeTint="97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tblPr/>
      <w:tcPr>
        <w:shd w:val="clear" w:color="faddca" w:themeColor="accent2" w:themeTint="40" w:fill="faddca" w:themeFill="accent2" w:themeFillTint="40"/>
      </w:tcPr>
    </w:tblStylePr>
    <w:tblStylePr w:type="band1Horz">
      <w:rPr>
        <w:rFonts w:ascii="Arial" w:hAnsi="Arial"/>
        <w:color w:val="f4b184" w:themeColor="accent2" w:themeTint="97"/>
        <w:sz w:val="22"/>
      </w:rPr>
      <w:tblPr/>
      <w:tcPr>
        <w:shd w:val="clear" w:color="faddca" w:themeColor="accent2" w:themeTint="40" w:fill="faddca" w:themeFill="accent2" w:themeFillTint="40"/>
      </w:tcPr>
    </w:tblStylePr>
    <w:tblStylePr w:type="band2Horz">
      <w:rPr>
        <w:rFonts w:ascii="Arial" w:hAnsi="Arial"/>
        <w:color w:val="f4b184" w:themeColor="accent2" w:themeTint="97"/>
        <w:sz w:val="22"/>
      </w:rPr>
    </w:tblStylePr>
  </w:style>
  <w:style w:type="table" w:customStyle="1" w:styleId="ListTable7Colorful-Accent3">
    <w:name w:val="List Table 7 Colorful - Accent 3"/>
    <w:basedOn w:val="NormalTable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firstRow">
      <w:rPr>
        <w:rFonts w:ascii="Arial" w:hAnsi="Arial"/>
        <w:i/>
        <w:color w:val="c9c9c9" w:themeColor="accent3" w:themeTint="98"/>
        <w:sz w:val="22"/>
      </w:rPr>
      <w:tblPr/>
      <w:tcPr>
        <w:tcBorders>
          <w:top w:val="none" w:sz="4" w:space="0"/>
          <w:left w:val="none" w:sz="4" w:space="0"/>
          <w:bottom w:val="single" w:color="c9c9c9" w:themeColor="accent3" w:themeTint="98" w:sz="4" w:space="0"/>
          <w:right w:val="none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/>
        <w:sz w:val="22"/>
      </w:rPr>
      <w:tblPr/>
      <w:tcPr>
        <w:tcBorders>
          <w:top w:val="single" w:color="c9c9c9" w:themeColor="accent3" w:themeTint="98" w:sz="4" w:space="0"/>
          <w:left w:val="none" w:sz="4" w:space="0"/>
          <w:bottom w:val="none" w:sz="4" w:space="0"/>
          <w:right w:val="none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/>
        <w:sz w:val="22"/>
      </w:rPr>
      <w:tblPr/>
      <w:tcPr>
        <w:tcBorders>
          <w:top w:val="none" w:sz="4" w:space="0"/>
          <w:left w:val="none" w:sz="4" w:space="0"/>
          <w:bottom w:val="none" w:sz="4" w:space="0"/>
          <w:right w:val="single" w:color="c9c9c9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/>
        <w:sz w:val="22"/>
      </w:rPr>
      <w:tblPr/>
      <w:tcPr>
        <w:tcBorders>
          <w:top w:val="none" w:sz="4" w:space="0"/>
          <w:left w:val="single" w:color="c9c9c9" w:themeColor="accent3" w:themeTint="98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/>
        <w:sz w:val="22"/>
      </w:rPr>
    </w:tblStylePr>
  </w:style>
  <w:style w:type="table" w:customStyle="1" w:styleId="ListTable7Colorful-Accent4">
    <w:name w:val="List Table 7 Colorful - Accent 4"/>
    <w:basedOn w:val="NormalTable"/>
    <w:uiPriority w:val="99"/>
    <w:tblPr>
      <w:tblStyleRowBandSize w:val="1"/>
      <w:tblStyleColBandSize w:val="1"/>
      <w:tblBorders>
        <w:right w:val="single" w:color="ffda63" w:themeColor="accent4" w:themeTint="9a" w:sz="4" w:space="0"/>
      </w:tblBorders>
    </w:tblPr>
    <w:tblStylePr w:type="firstRow">
      <w:rPr>
        <w:rFonts w:ascii="Arial" w:hAnsi="Arial"/>
        <w:i/>
        <w:color w:val="ffda63" w:themeColor="accent4" w:themeTint="9a"/>
        <w:sz w:val="22"/>
      </w:rPr>
      <w:tblPr/>
      <w:tcPr>
        <w:tcBorders>
          <w:top w:val="none" w:sz="4" w:space="0"/>
          <w:left w:val="none" w:sz="4" w:space="0"/>
          <w:bottom w:val="single" w:color="ffda63" w:themeColor="accent4" w:themeTint="9a" w:sz="4" w:space="0"/>
          <w:right w:val="none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a63" w:themeColor="accent4" w:themeTint="9a"/>
        <w:sz w:val="22"/>
      </w:rPr>
      <w:tblPr/>
      <w:tcPr>
        <w:tcBorders>
          <w:top w:val="single" w:color="ffda63" w:themeColor="accent4" w:themeTint="9a" w:sz="4" w:space="0"/>
          <w:left w:val="none" w:sz="4" w:space="0"/>
          <w:bottom w:val="none" w:sz="4" w:space="0"/>
          <w:right w:val="none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a63" w:themeColor="accent4" w:themeTint="9a"/>
        <w:sz w:val="22"/>
      </w:rPr>
      <w:tblPr/>
      <w:tcPr>
        <w:tcBorders>
          <w:top w:val="none" w:sz="4" w:space="0"/>
          <w:left w:val="none" w:sz="4" w:space="0"/>
          <w:bottom w:val="none" w:sz="4" w:space="0"/>
          <w:right w:val="single" w:color="ffda63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a63" w:themeColor="accent4" w:themeTint="9a"/>
        <w:sz w:val="22"/>
      </w:rPr>
      <w:tblPr/>
      <w:tcPr>
        <w:tcBorders>
          <w:top w:val="none" w:sz="4" w:space="0"/>
          <w:left w:val="single" w:color="ffda63" w:themeColor="accent4" w:themeTint="9a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tblPr/>
      <w:tcPr>
        <w:shd w:val="clear" w:color="ffefbd" w:themeColor="accent4" w:themeTint="40" w:fill="ffefbd" w:themeFill="accent4" w:themeFillTint="40"/>
      </w:tcPr>
    </w:tblStylePr>
    <w:tblStylePr w:type="band1Horz">
      <w:rPr>
        <w:rFonts w:ascii="Arial" w:hAnsi="Arial"/>
        <w:color w:val="ffda63" w:themeColor="accent4" w:themeTint="9a"/>
        <w:sz w:val="22"/>
      </w:rPr>
      <w:tblPr/>
      <w:tcPr>
        <w:shd w:val="clear" w:color="ffefbd" w:themeColor="accent4" w:themeTint="40" w:fill="ffefbd" w:themeFill="accent4" w:themeFillTint="40"/>
      </w:tcPr>
    </w:tblStylePr>
    <w:tblStylePr w:type="band2Horz">
      <w:rPr>
        <w:rFonts w:ascii="Arial" w:hAnsi="Arial"/>
        <w:color w:val="ffda63" w:themeColor="accent4" w:themeTint="9a"/>
        <w:sz w:val="22"/>
      </w:rPr>
    </w:tblStylePr>
  </w:style>
  <w:style w:type="table" w:customStyle="1" w:styleId="ListTable7Colorful-Accent5">
    <w:name w:val="List Table 7 Colorful - Accent 5"/>
    <w:basedOn w:val="NormalTable"/>
    <w:uiPriority w:val="99"/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firstRow">
      <w:rPr>
        <w:rFonts w:ascii="Arial" w:hAnsi="Arial"/>
        <w:i/>
        <w:color w:val="9bc2e5" w:themeColor="accent5" w:themeTint="9a"/>
        <w:sz w:val="22"/>
      </w:rPr>
      <w:tblPr/>
      <w:tcPr>
        <w:tcBorders>
          <w:top w:val="none" w:sz="4" w:space="0"/>
          <w:left w:val="none" w:sz="4" w:space="0"/>
          <w:bottom w:val="single" w:color="9bc2e5" w:themeColor="accent5" w:themeTint="9a" w:sz="4" w:space="0"/>
          <w:right w:val="none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/>
        <w:sz w:val="22"/>
      </w:rPr>
      <w:tblPr/>
      <w:tcPr>
        <w:tcBorders>
          <w:top w:val="single" w:color="9bc2e5" w:themeColor="accent5" w:themeTint="9a" w:sz="4" w:space="0"/>
          <w:left w:val="none" w:sz="4" w:space="0"/>
          <w:bottom w:val="none" w:sz="4" w:space="0"/>
          <w:right w:val="none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/>
        <w:sz w:val="22"/>
      </w:rPr>
      <w:tblPr/>
      <w:tcPr>
        <w:tcBorders>
          <w:top w:val="none" w:sz="4" w:space="0"/>
          <w:left w:val="none" w:sz="4" w:space="0"/>
          <w:bottom w:val="none" w:sz="4" w:space="0"/>
          <w:right w:val="single" w:color="9bc2e5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/>
        <w:sz w:val="22"/>
      </w:rPr>
      <w:tblPr/>
      <w:tcPr>
        <w:tcBorders>
          <w:top w:val="none" w:sz="4" w:space="0"/>
          <w:left w:val="single" w:color="9bc2e5" w:themeColor="accent5" w:themeTint="9a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tblPr/>
      <w:tcPr>
        <w:shd w:val="clear" w:color="d6e6f4" w:themeColor="accent5" w:themeTint="40" w:fill="d6e6f4" w:themeFill="accent5" w:themeFillTint="40"/>
      </w:tcPr>
    </w:tblStylePr>
    <w:tblStylePr w:type="band1Horz">
      <w:rPr>
        <w:rFonts w:ascii="Arial" w:hAnsi="Arial"/>
        <w:color w:val="9bc2e5" w:themeColor="accent5" w:themeTint="9a"/>
        <w:sz w:val="22"/>
      </w:rPr>
      <w:tblPr/>
      <w:tcPr>
        <w:shd w:val="clear" w:color="d6e6f4" w:themeColor="accent5" w:themeTint="40" w:fill="d6e6f4" w:themeFill="accent5" w:themeFillTint="40"/>
      </w:tcPr>
    </w:tblStylePr>
    <w:tblStylePr w:type="band2Horz">
      <w:rPr>
        <w:rFonts w:ascii="Arial" w:hAnsi="Arial"/>
        <w:color w:val="9bc2e5" w:themeColor="accent5" w:themeTint="9a"/>
        <w:sz w:val="22"/>
      </w:rPr>
    </w:tblStylePr>
  </w:style>
  <w:style w:type="table" w:customStyle="1" w:styleId="ListTable7Colorful-Accent6">
    <w:name w:val="List Table 7 Colorful - Accent 6"/>
    <w:basedOn w:val="NormalTable"/>
    <w:uiPriority w:val="99"/>
    <w:tblPr>
      <w:tblStyleRowBandSize w:val="1"/>
      <w:tblStyleColBandSize w:val="1"/>
      <w:tblBorders>
        <w:right w:val="single" w:color="a9d18d" w:themeColor="accent6" w:themeTint="98" w:sz="4" w:space="0"/>
      </w:tblBorders>
    </w:tblPr>
    <w:tblStylePr w:type="firstRow">
      <w:rPr>
        <w:rFonts w:ascii="Arial" w:hAnsi="Arial"/>
        <w:i/>
        <w:color w:val="a9d18d" w:themeColor="accent6" w:themeTint="98"/>
        <w:sz w:val="22"/>
      </w:rPr>
      <w:tblPr/>
      <w:tcPr>
        <w:tcBorders>
          <w:top w:val="none" w:sz="4" w:space="0"/>
          <w:left w:val="none" w:sz="4" w:space="0"/>
          <w:bottom w:val="single" w:color="a9d18d" w:themeColor="accent6" w:themeTint="98" w:sz="4" w:space="0"/>
          <w:right w:val="none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18d" w:themeColor="accent6" w:themeTint="98"/>
        <w:sz w:val="22"/>
      </w:rPr>
      <w:tblPr/>
      <w:tcPr>
        <w:tcBorders>
          <w:top w:val="single" w:color="a9d18d" w:themeColor="accent6" w:themeTint="98" w:sz="4" w:space="0"/>
          <w:left w:val="none" w:sz="4" w:space="0"/>
          <w:bottom w:val="none" w:sz="4" w:space="0"/>
          <w:right w:val="none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18d" w:themeColor="accent6" w:themeTint="98"/>
        <w:sz w:val="22"/>
      </w:rPr>
      <w:tblPr/>
      <w:tcPr>
        <w:tcBorders>
          <w:top w:val="none" w:sz="4" w:space="0"/>
          <w:left w:val="none" w:sz="4" w:space="0"/>
          <w:bottom w:val="none" w:sz="4" w:space="0"/>
          <w:right w:val="single" w:color="a9d18d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9d18d" w:themeColor="accent6" w:themeTint="98"/>
        <w:sz w:val="22"/>
      </w:rPr>
      <w:tblPr/>
      <w:tcPr>
        <w:tcBorders>
          <w:top w:val="none" w:sz="4" w:space="0"/>
          <w:left w:val="single" w:color="a9d18d" w:themeColor="accent6" w:themeTint="98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18d" w:themeColor="accent6" w:themeTint="98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d" w:themeColor="accent6" w:themeTint="98"/>
        <w:sz w:val="22"/>
      </w:rPr>
    </w:tblStylePr>
  </w:style>
  <w:style w:type="table" w:customStyle="1" w:styleId="Lined-Accent">
    <w:name w:val="Lined - Accent"/>
    <w:basedOn w:val="NormalTable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Table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9" w:themeColor="accent1" w:themeTint="ea" w:fill="537dc9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9" w:themeColor="accent1" w:themeTint="ea" w:fill="537dc9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9" w:themeColor="accent1" w:themeTint="ea" w:fill="537dc9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9" w:themeColor="accent1" w:themeTint="ea" w:fill="537dc9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Table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6d7" w:themeColor="accent2" w:themeTint="32" w:fill="fbe6d7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6d7" w:themeColor="accent2" w:themeTint="32" w:fill="fbe6d7" w:themeFill="accent2" w:themeFillTint="32"/>
      </w:tcPr>
    </w:tblStylePr>
  </w:style>
  <w:style w:type="table" w:customStyle="1" w:styleId="Lined-Accent3">
    <w:name w:val="Lined - Accent 3"/>
    <w:basedOn w:val="NormalTable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Table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a63" w:themeColor="accent4" w:themeTint="9a" w:fill="ffda6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a63" w:themeColor="accent4" w:themeTint="9a" w:fill="ffda6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a63" w:themeColor="accent4" w:themeTint="9a" w:fill="ffda6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a63" w:themeColor="accent4" w:themeTint="9a" w:fill="ffda6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9" w:themeColor="accent4" w:themeTint="34" w:fill="fff2c9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9" w:themeColor="accent4" w:themeTint="34" w:fill="fff2c9" w:themeFill="accent4" w:themeFillTint="34"/>
      </w:tcPr>
    </w:tblStylePr>
  </w:style>
  <w:style w:type="table" w:customStyle="1" w:styleId="Lined-Accent5">
    <w:name w:val="Lined - Accent 5"/>
    <w:basedOn w:val="NormalTable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ceaf6" w:themeColor="accent5" w:themeTint="34" w:fill="dc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ceaf6" w:themeColor="accent5" w:themeTint="34" w:fill="dceaf6" w:themeFill="accent5" w:themeFillTint="34"/>
      </w:tcPr>
    </w:tblStylePr>
  </w:style>
  <w:style w:type="table" w:customStyle="1" w:styleId="Lined-Accent6">
    <w:name w:val="Lined - Accent 6"/>
    <w:basedOn w:val="NormalTable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7" w:themeColor="accent6" w:themeTint="34" w:fill="e1efd7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7" w:themeColor="accent6" w:themeTint="34" w:fill="e1efd7" w:themeFill="accent6" w:themeFillTint="34"/>
      </w:tcPr>
    </w:tblStylePr>
  </w:style>
  <w:style w:type="table" w:customStyle="1" w:styleId="Bordered&amp;Lined-Accent">
    <w:name w:val="Bordered &amp; Lined - Accent"/>
    <w:basedOn w:val="NormalTable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&amp;Lined-Accent1">
    <w:name w:val="Bordered &amp; Lined - Accent 1"/>
    <w:basedOn w:val="NormalTable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275" w:themeColor="accent1" w:themeShade="95" w:sz="4" w:space="0"/>
        <w:left w:val="single" w:color="254275" w:themeColor="accent1" w:themeShade="95" w:sz="4" w:space="0"/>
        <w:bottom w:val="single" w:color="254275" w:themeColor="accent1" w:themeShade="95" w:sz="4" w:space="0"/>
        <w:right w:val="single" w:color="254275" w:themeColor="accent1" w:themeShade="95" w:sz="4" w:space="0"/>
        <w:insideH w:val="single" w:color="254275" w:themeColor="accent1" w:themeShade="95" w:sz="4" w:space="0"/>
        <w:insideV w:val="single" w:color="254275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9" w:themeColor="accent1" w:themeTint="ea" w:fill="537dc9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9" w:themeColor="accent1" w:themeTint="ea" w:fill="537dc9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9" w:themeColor="accent1" w:themeTint="ea" w:fill="537dc9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9" w:themeColor="accent1" w:themeTint="ea" w:fill="537dc9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&amp;Lined-Accent2">
    <w:name w:val="Bordered &amp; Lined - Accent 2"/>
    <w:basedOn w:val="NormalTable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6d7" w:themeColor="accent2" w:themeTint="32" w:fill="fbe6d7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6d7" w:themeColor="accent2" w:themeTint="32" w:fill="fbe6d7" w:themeFill="accent2" w:themeFillTint="32"/>
      </w:tcPr>
    </w:tblStylePr>
  </w:style>
  <w:style w:type="table" w:customStyle="1" w:styleId="Bordered&amp;Lined-Accent3">
    <w:name w:val="Bordered &amp; Lined - Accent 3"/>
    <w:basedOn w:val="NormalTable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&amp;Lined-Accent4">
    <w:name w:val="Bordered &amp; Lined - Accent 4"/>
    <w:basedOn w:val="NormalTable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47100" w:themeColor="accent4" w:themeShade="95" w:sz="4" w:space="0"/>
        <w:left w:val="single" w:color="947100" w:themeColor="accent4" w:themeShade="95" w:sz="4" w:space="0"/>
        <w:bottom w:val="single" w:color="947100" w:themeColor="accent4" w:themeShade="95" w:sz="4" w:space="0"/>
        <w:right w:val="single" w:color="947100" w:themeColor="accent4" w:themeShade="95" w:sz="4" w:space="0"/>
        <w:insideH w:val="single" w:color="947100" w:themeColor="accent4" w:themeShade="95" w:sz="4" w:space="0"/>
        <w:insideV w:val="single" w:color="947100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a63" w:themeColor="accent4" w:themeTint="9a" w:fill="ffda6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a63" w:themeColor="accent4" w:themeTint="9a" w:fill="ffda6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a63" w:themeColor="accent4" w:themeTint="9a" w:fill="ffda6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a63" w:themeColor="accent4" w:themeTint="9a" w:fill="ffda6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9" w:themeColor="accent4" w:themeTint="34" w:fill="fff2c9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9" w:themeColor="accent4" w:themeTint="34" w:fill="fff2c9" w:themeFill="accent4" w:themeFillTint="34"/>
      </w:tcPr>
    </w:tblStylePr>
  </w:style>
  <w:style w:type="table" w:customStyle="1" w:styleId="Bordered&amp;Lined-Accent5">
    <w:name w:val="Bordered &amp; Lined - Accent 5"/>
    <w:basedOn w:val="NormalTable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c" w:themeColor="accent5" w:themeShade="95" w:sz="4" w:space="0"/>
        <w:left w:val="single" w:color="245a8c" w:themeColor="accent5" w:themeShade="95" w:sz="4" w:space="0"/>
        <w:bottom w:val="single" w:color="245a8c" w:themeColor="accent5" w:themeShade="95" w:sz="4" w:space="0"/>
        <w:right w:val="single" w:color="245a8c" w:themeColor="accent5" w:themeShade="95" w:sz="4" w:space="0"/>
        <w:insideH w:val="single" w:color="245a8c" w:themeColor="accent5" w:themeShade="95" w:sz="4" w:space="0"/>
        <w:insideV w:val="single" w:color="245a8c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ceaf6" w:themeColor="accent5" w:themeTint="34" w:fill="dc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ceaf6" w:themeColor="accent5" w:themeTint="34" w:fill="dceaf6" w:themeFill="accent5" w:themeFillTint="34"/>
      </w:tcPr>
    </w:tblStylePr>
  </w:style>
  <w:style w:type="table" w:customStyle="1" w:styleId="Bordered&amp;Lined-Accent6">
    <w:name w:val="Bordered &amp; Lined - Accent 6"/>
    <w:basedOn w:val="NormalTable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529" w:themeColor="accent6" w:themeShade="95" w:sz="4" w:space="0"/>
        <w:left w:val="single" w:color="416529" w:themeColor="accent6" w:themeShade="95" w:sz="4" w:space="0"/>
        <w:bottom w:val="single" w:color="416529" w:themeColor="accent6" w:themeShade="95" w:sz="4" w:space="0"/>
        <w:right w:val="single" w:color="416529" w:themeColor="accent6" w:themeShade="95" w:sz="4" w:space="0"/>
        <w:insideH w:val="single" w:color="416529" w:themeColor="accent6" w:themeShade="95" w:sz="4" w:space="0"/>
        <w:insideV w:val="single" w:color="416529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7" w:themeColor="accent6" w:themeTint="34" w:fill="e1efd7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7" w:themeColor="accent6" w:themeTint="34" w:fill="e1efd7" w:themeFill="accent6" w:themeFillTint="34"/>
      </w:tcPr>
    </w:tblStylePr>
  </w:style>
  <w:style w:type="table" w:customStyle="1" w:styleId="Bordered">
    <w:name w:val="Bordered"/>
    <w:basedOn w:val="NormalTable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7f7f7f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7f7f7f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</w:style>
  <w:style w:type="table" w:customStyle="1" w:styleId="Bordered-Accent1">
    <w:name w:val="Bordered - Accent 1"/>
    <w:basedOn w:val="NormalTable"/>
    <w:uiPriority w:val="99"/>
    <w:tblPr>
      <w:tblStyleRowBandSize w:val="1"/>
      <w:tblStyleColBandSize w:val="1"/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4472c4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4472c4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3c6e7" w:themeColor="accent1" w:themeTint="67" w:sz="4" w:space="0"/>
          <w:left w:val="single" w:color="b3c6e7" w:themeColor="accent1" w:themeTint="67" w:sz="4" w:space="0"/>
          <w:bottom w:val="single" w:color="b3c6e7" w:themeColor="accent1" w:themeTint="67" w:sz="4" w:space="0"/>
          <w:right w:val="single" w:color="b3c6e7" w:themeColor="accent1" w:themeTint="67" w:sz="4" w:space="0"/>
        </w:tcBorders>
      </w:tcPr>
    </w:tblStylePr>
  </w:style>
  <w:style w:type="table" w:customStyle="1" w:styleId="Bordered-Accent2">
    <w:name w:val="Bordered - Accent 2"/>
    <w:basedOn w:val="NormalTable"/>
    <w:uiPriority w:val="99"/>
    <w:tblPr>
      <w:tblStyleRowBandSize w:val="1"/>
      <w:tblStyleColBandSize w:val="1"/>
      <w:tblBorders>
        <w:top w:val="single" w:color="f8caaa" w:themeColor="accent2" w:themeTint="67" w:sz="4" w:space="0"/>
        <w:left w:val="single" w:color="f8caaa" w:themeColor="accent2" w:themeTint="67" w:sz="4" w:space="0"/>
        <w:bottom w:val="single" w:color="f8caaa" w:themeColor="accent2" w:themeTint="67" w:sz="4" w:space="0"/>
        <w:right w:val="single" w:color="f8caaa" w:themeColor="accent2" w:themeTint="67" w:sz="4" w:space="0"/>
        <w:insideH w:val="single" w:color="f8caaa" w:themeColor="accent2" w:themeTint="67" w:sz="4" w:space="0"/>
        <w:insideV w:val="single" w:color="f8caaa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f4b184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f4b184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8caaa" w:themeColor="accent2" w:themeTint="67" w:sz="4" w:space="0"/>
          <w:left w:val="single" w:color="f8caaa" w:themeColor="accent2" w:themeTint="67" w:sz="4" w:space="0"/>
          <w:bottom w:val="single" w:color="f8caaa" w:themeColor="accent2" w:themeTint="67" w:sz="4" w:space="0"/>
          <w:right w:val="single" w:color="f8caaa" w:themeColor="accent2" w:themeTint="67" w:sz="4" w:space="0"/>
        </w:tcBorders>
      </w:tcPr>
    </w:tblStylePr>
  </w:style>
  <w:style w:type="table" w:customStyle="1" w:styleId="Bordered-Accent3">
    <w:name w:val="Bordered - Accent 3"/>
    <w:basedOn w:val="NormalTable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c9c9c9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c9c9c9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customStyle="1" w:styleId="Bordered-Accent4">
    <w:name w:val="Bordered - Accent 4"/>
    <w:basedOn w:val="NormalTable"/>
    <w:uiPriority w:val="99"/>
    <w:tblPr>
      <w:tblStyleRowBandSize w:val="1"/>
      <w:tblStyleColBandSize w:val="1"/>
      <w:tblBorders>
        <w:top w:val="single" w:color="ffe697" w:themeColor="accent4" w:themeTint="67" w:sz="4" w:space="0"/>
        <w:left w:val="single" w:color="ffe697" w:themeColor="accent4" w:themeTint="67" w:sz="4" w:space="0"/>
        <w:bottom w:val="single" w:color="ffe697" w:themeColor="accent4" w:themeTint="67" w:sz="4" w:space="0"/>
        <w:right w:val="single" w:color="ffe697" w:themeColor="accent4" w:themeTint="67" w:sz="4" w:space="0"/>
        <w:insideH w:val="single" w:color="ffe697" w:themeColor="accent4" w:themeTint="67" w:sz="4" w:space="0"/>
        <w:insideV w:val="single" w:color="ffe697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ffda63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ffda63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ffda63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e697" w:themeColor="accent4" w:themeTint="67" w:sz="4" w:space="0"/>
          <w:left w:val="single" w:color="ffe697" w:themeColor="accent4" w:themeTint="67" w:sz="4" w:space="0"/>
          <w:bottom w:val="single" w:color="ffe697" w:themeColor="accent4" w:themeTint="67" w:sz="4" w:space="0"/>
          <w:right w:val="single" w:color="ffe697" w:themeColor="accent4" w:themeTint="67" w:sz="4" w:space="0"/>
        </w:tcBorders>
      </w:tcPr>
    </w:tblStylePr>
  </w:style>
  <w:style w:type="table" w:customStyle="1" w:styleId="Bordered-Accent5">
    <w:name w:val="Bordered - Accent 5"/>
    <w:basedOn w:val="NormalTable"/>
    <w:uiPriority w:val="99"/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9bc2e5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9bc2e5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</w:style>
  <w:style w:type="table" w:customStyle="1" w:styleId="Bordered-Accent6">
    <w:name w:val="Bordered - Accent 6"/>
    <w:basedOn w:val="NormalTable"/>
    <w:uiPriority w:val="99"/>
    <w:tblPr>
      <w:tblStyleRowBandSize w:val="1"/>
      <w:tblStyleColBandSize w:val="1"/>
      <w:tblBorders>
        <w:top w:val="single" w:color="c5e0b2" w:themeColor="accent6" w:themeTint="67" w:sz="4" w:space="0"/>
        <w:left w:val="single" w:color="c5e0b2" w:themeColor="accent6" w:themeTint="67" w:sz="4" w:space="0"/>
        <w:bottom w:val="single" w:color="c5e0b2" w:themeColor="accent6" w:themeTint="67" w:sz="4" w:space="0"/>
        <w:right w:val="single" w:color="c5e0b2" w:themeColor="accent6" w:themeTint="67" w:sz="4" w:space="0"/>
        <w:insideH w:val="single" w:color="c5e0b2" w:themeColor="accent6" w:themeTint="67" w:sz="4" w:space="0"/>
        <w:insideV w:val="single" w:color="c5e0b2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a9d18d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a9d18d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a9d18d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5e0b2" w:themeColor="accent6" w:themeTint="67" w:sz="4" w:space="0"/>
          <w:left w:val="single" w:color="c5e0b2" w:themeColor="accent6" w:themeTint="67" w:sz="4" w:space="0"/>
          <w:bottom w:val="single" w:color="c5e0b2" w:themeColor="accent6" w:themeTint="67" w:sz="4" w:space="0"/>
          <w:right w:val="single" w:color="c5e0b2" w:themeColor="accent6" w:themeTint="67" w:sz="4" w:space="0"/>
        </w:tcBorders>
      </w:tcPr>
    </w:tblStylePr>
  </w:style>
  <w:style w:type="paragraph" w:styleId="Footnotetext">
    <w:name w:val="Footnote text"/>
    <w:basedOn w:val="Normal"/>
    <w:link w:val="ТекстсноскиЗнак"/>
    <w:uiPriority w:val="99"/>
    <w:semiHidden w:val="on"/>
    <w:unhideWhenUsed w:val="on"/>
    <w:pPr>
      <w:spacing w:after="40" w:line="240" w:lineRule="auto"/>
    </w:pPr>
    <w:rPr>
      <w:sz w:val="18"/>
    </w:rPr>
  </w:style>
  <w:style w:type="character" w:customStyle="1" w:styleId="ТекстсноскиЗнак">
    <w:name w:val="Текст сноски Знак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 w:val="on"/>
    <w:rPr>
      <w:vertAlign w:val="superscript"/>
    </w:rPr>
  </w:style>
  <w:style w:type="paragraph" w:styleId="Endnotetext">
    <w:name w:val="Endnote text"/>
    <w:basedOn w:val="Normal"/>
    <w:link w:val="ТекстконцевойсноскиЗнак"/>
    <w:uiPriority w:val="99"/>
    <w:semiHidden w:val="on"/>
    <w:unhideWhenUsed w:val="on"/>
    <w:pPr>
      <w:spacing w:after="0" w:line="240" w:lineRule="auto"/>
    </w:pPr>
    <w:rPr>
      <w:sz w:val="20"/>
    </w:rPr>
  </w:style>
  <w:style w:type="character" w:customStyle="1" w:styleId="ТекстконцевойсноскиЗнак">
    <w:name w:val="Текст концевой сноски Знак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Toc2">
    <w:name w:val="Toc 2"/>
    <w:basedOn w:val="Normal"/>
    <w:next w:val="Normal"/>
    <w:uiPriority w:val="39"/>
    <w:unhideWhenUsed w:val="on"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 w:val="on"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 w:val="on"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 w:val="on"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 w:val="on"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 w:val="on"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 w:val="on"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 w:val="on"/>
    <w:pPr>
      <w:spacing w:after="57"/>
      <w:ind w:left="2268"/>
    </w:pPr>
  </w:style>
  <w:style w:type="paragraph" w:styleId="Tableoffigures">
    <w:name w:val="Table of figures"/>
    <w:basedOn w:val="Normal"/>
    <w:next w:val="Normal"/>
    <w:uiPriority w:val="99"/>
    <w:unhideWhenUsed w:val="on"/>
    <w:pPr>
      <w:spacing w:after="0"/>
    </w:pPr>
  </w:style>
  <w:style w:type="character" w:customStyle="1" w:styleId="ВерхнийколонтитулЗнак">
    <w:name w:val="Верхний колонтитул Знак"/>
    <w:basedOn w:val="DefaultParagraphFont"/>
    <w:link w:val="Header"/>
    <w:uiPriority w:val="99"/>
    <w:qFormat w:val="on"/>
  </w:style>
  <w:style w:type="character" w:customStyle="1" w:styleId="НижнийколонтитулЗнак">
    <w:name w:val="Нижний колонтитул Знак"/>
    <w:basedOn w:val="DefaultParagraphFont"/>
    <w:link w:val="Footer"/>
    <w:uiPriority w:val="99"/>
    <w:qFormat w:val="on"/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 w:val="on"/>
    <w:unhideWhenUsed w:val="on"/>
    <w:qFormat w:val="on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 w:val="on"/>
    <w:unhideWhenUsed w:val="on"/>
    <w:rPr>
      <w:color w:val="954f72" w:themeColor="followedHyperlink"/>
      <w:u w:val="single"/>
    </w:rPr>
  </w:style>
  <w:style w:type="character" w:customStyle="1" w:styleId="Заголовок1Знак">
    <w:name w:val="Заголовок 1 Знак"/>
    <w:basedOn w:val="DefaultParagraphFont"/>
    <w:link w:val="Heading1"/>
    <w:uiPriority w:val="9"/>
    <w:qFormat w:val="on"/>
    <w:rPr>
      <w:rFonts w:asciiTheme="majorHAnsi" w:cstheme="majorBidi" w:eastAsiaTheme="majorEastAsia" w:hAnsiTheme="majorHAnsi"/>
      <w:color w:val="2f5395" w:themeColor="accent1" w:themeShade="bf"/>
      <w:sz w:val="32"/>
      <w:szCs w:val="32"/>
    </w:rPr>
  </w:style>
  <w:style w:type="character" w:customStyle="1" w:styleId="Ссылкауказателя">
    <w:name w:val="Ссылка указателя"/>
    <w:uiPriority w:val="99"/>
    <w:qFormat w:val="on"/>
  </w:style>
  <w:style w:type="character" w:customStyle="1" w:styleId="Символнумерации">
    <w:name w:val="Символ нумерации"/>
    <w:uiPriority w:val="99"/>
    <w:qFormat w:val="on"/>
  </w:style>
  <w:style w:type="paragraph" w:styleId="Title">
    <w:name w:val="Title"/>
    <w:basedOn w:val="Normal"/>
    <w:next w:val="BodyText"/>
    <w:link w:val="НазваниеЗнак"/>
    <w:uiPriority w:val="99"/>
    <w:qFormat w:val="on"/>
    <w:pPr>
      <w:keepNext w:val="on"/>
      <w:spacing w:before="240" w:after="120"/>
    </w:pPr>
    <w:rPr>
      <w:rFonts w:ascii="PT Astra Serif" w:cs="Noto Sans Devanagari" w:eastAsia="Tahoma" w:hAnsi="PT Astra Serif"/>
      <w:sz w:val="28"/>
      <w:szCs w:val="28"/>
    </w:rPr>
  </w:style>
  <w:style w:type="paragraph" w:styleId="BodyText">
    <w:name w:val="Body Text"/>
    <w:basedOn w:val="Normal"/>
    <w:uiPriority w:val="99"/>
    <w:pPr>
      <w:spacing w:after="140" w:line="276" w:lineRule="auto"/>
    </w:pPr>
  </w:style>
  <w:style w:type="paragraph" w:styleId="List">
    <w:name w:val="List"/>
    <w:basedOn w:val="BodyText"/>
    <w:uiPriority w:val="99"/>
    <w:rPr>
      <w:rFonts w:ascii="PT Astra Serif" w:cs="Noto Sans Devanagari" w:hAnsi="PT Astra Serif"/>
    </w:rPr>
  </w:style>
  <w:style w:type="paragraph" w:styleId="Caption">
    <w:name w:val="Caption"/>
    <w:basedOn w:val="Normal"/>
    <w:uiPriority w:val="99"/>
    <w:qFormat w:val="on"/>
    <w:pPr>
      <w:spacing w:before="120" w:after="120"/>
    </w:pPr>
    <w:rPr>
      <w:rFonts w:ascii="PT Astra Serif" w:cs="Noto Sans Devanagari" w:hAnsi="PT Astra Serif"/>
      <w:i/>
      <w:iCs/>
      <w:sz w:val="24"/>
      <w:szCs w:val="24"/>
    </w:rPr>
  </w:style>
  <w:style w:type="paragraph" w:styleId="Indexheading">
    <w:name w:val="Index heading"/>
    <w:basedOn w:val="Title"/>
    <w:uiPriority w:val="99"/>
  </w:style>
  <w:style w:type="paragraph" w:customStyle="1" w:styleId="Default">
    <w:name w:val="Default"/>
    <w:uiPriority w:val="99"/>
    <w:qFormat w:val="on"/>
    <w:rPr>
      <w:rFonts w:ascii="Times New Roman" w:cs="Times New Roman" w:eastAsia="Calibri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customStyle="1" w:styleId="Колонтитул">
    <w:name w:val="Колонтитул"/>
    <w:basedOn w:val="Normal"/>
    <w:uiPriority w:val="99"/>
    <w:qFormat w:val="on"/>
  </w:style>
  <w:style w:type="paragraph" w:styleId="Header">
    <w:name w:val="Header"/>
    <w:basedOn w:val="Normal"/>
    <w:link w:val="ВерхнийколонтитулЗнак"/>
    <w:uiPriority w:val="99"/>
    <w:unhideWhenUsed w:val="on"/>
    <w:pPr>
      <w:tabs>
        <w:tab w:val="center" w:pos="4677"/>
        <w:tab w:val="right" w:pos="9355"/>
      </w:tabs>
      <w:spacing w:after="0" w:line="240" w:lineRule="auto"/>
    </w:pPr>
  </w:style>
  <w:style w:type="paragraph" w:styleId="Footer">
    <w:name w:val="Footer"/>
    <w:basedOn w:val="Normal"/>
    <w:link w:val="НижнийколонтитулЗнак"/>
    <w:uiPriority w:val="99"/>
    <w:unhideWhenUsed w:val="on"/>
    <w:pPr>
      <w:tabs>
        <w:tab w:val="center" w:pos="4677"/>
        <w:tab w:val="right" w:pos="9355"/>
      </w:tabs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 w:val="on"/>
    <w:qFormat w:val="on"/>
    <w:pPr/>
    <w:rPr>
      <w:lang w:eastAsia="ru-RU"/>
    </w:rPr>
  </w:style>
  <w:style w:type="paragraph" w:styleId="Toc1">
    <w:name w:val="Toc 1"/>
    <w:basedOn w:val="Normal"/>
    <w:next w:val="Normal"/>
    <w:uiPriority w:val="39"/>
    <w:unhideWhenUsed w:val="on"/>
    <w:pPr>
      <w:spacing w:after="100"/>
    </w:pPr>
  </w:style>
  <w:style w:type="table" w:styleId="TableGrid">
    <w:name w:val="Table Grid"/>
    <w:basedOn w:val="NormalTable"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27" Type="http://schemas.openxmlformats.org/officeDocument/2006/relationships/image" Target="media/image2.png"/><Relationship Id="rId28" Type="http://schemas.openxmlformats.org/officeDocument/2006/relationships/image" Target="media/image3.jpeg"/><Relationship Id="rId29" Type="http://schemas.openxmlformats.org/officeDocument/2006/relationships/image" Target="media/image4.jpeg"/><Relationship Id="rId3" Type="http://schemas.openxmlformats.org/officeDocument/2006/relationships/styles" Target="styles.xml"/><Relationship Id="rId30" Type="http://schemas.openxmlformats.org/officeDocument/2006/relationships/image" Target="media/image5.png"/><Relationship Id="rId31" Type="http://schemas.openxmlformats.org/officeDocument/2006/relationships/image" Target="media/image6.jpeg"/><Relationship Id="rId32" Type="http://schemas.openxmlformats.org/officeDocument/2006/relationships/image" Target="media/image7.jpeg"/><Relationship Id="rId33" Type="http://schemas.openxmlformats.org/officeDocument/2006/relationships/image" Target="media/image8.jpeg"/><Relationship Id="rId34" Type="http://schemas.openxmlformats.org/officeDocument/2006/relationships/image" Target="media/image9.png"/><Relationship Id="rId35" Type="http://schemas.openxmlformats.org/officeDocument/2006/relationships/footer" Target="footer1.xml"/><Relationship Id="rId4" Type="http://schemas.openxmlformats.org/officeDocument/2006/relationships/settings" Target="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1" Type="http://schemas.openxmlformats.org/officeDocument/2006/relationships/image" Target="media/image1.jpg"/><Relationship Id="rId13" Type="http://schemas.openxmlformats.org/officeDocument/2006/relationships/image" Target="media/image20.jpg"/><Relationship Id="rId15" Type="http://schemas.openxmlformats.org/officeDocument/2006/relationships/image" Target="media/image3.png"/><Relationship Id="rId17" Type="http://schemas.openxmlformats.org/officeDocument/2006/relationships/image" Target="media/image4.jpg"/><Relationship Id="rId19" Type="http://schemas.openxmlformats.org/officeDocument/2006/relationships/image" Target="media/image50.jpg"/><Relationship Id="rId21" Type="http://schemas.openxmlformats.org/officeDocument/2006/relationships/image" Target="media/image60.jpg"/><Relationship Id="rId23" Type="http://schemas.openxmlformats.org/officeDocument/2006/relationships/image" Target="media/image7.png"/></Relationships>
</file>

<file path=word/_rels/endnotes.xml.rels><?xml version="1.0" encoding="UTF-8" standalone="yes"?>
<Relationships xmlns="http://schemas.openxmlformats.org/package/2006/relationships"></Relationships>
</file>

<file path=word/_rels/footer1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Arial"/>
        <a:cs typeface="Arial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BDD4E-2363-4140-B1F1-94ED057C0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2570</Words>
  <Characters>14655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unknown</cp:lastModifiedBy>
</cp:coreProperties>
</file>