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МУНИЦИПАЛЬНОЕ БЮДЖЕТНОЕ ОБРАЗОВАТЕЛЬНОЕ УЧРЕЖДЕНИЕ</w:t>
      </w: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ДОПОЛНИТЕЛЬНОГО </w:t>
      </w:r>
      <w:r w:rsidR="001C2C7D" w:rsidRPr="0052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ОБРАЗОВАНИЯ «</w:t>
      </w:r>
      <w:r w:rsidRPr="0052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ДВОРЕЦ ТВОРЧЕСТВА»</w:t>
      </w: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22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(МБОУДО «ДВОРЕЦ ТВОРЧЕСТВА»)</w:t>
      </w:r>
    </w:p>
    <w:p w:rsidR="00663BD0" w:rsidRPr="00522716" w:rsidRDefault="00663BD0" w:rsidP="00190E2D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line="24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3BD0" w:rsidRPr="00522716" w:rsidRDefault="00663BD0" w:rsidP="00190E2D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0583F" w:rsidRPr="00522716" w:rsidRDefault="0050583F" w:rsidP="00190E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3BD0" w:rsidRPr="00522716" w:rsidRDefault="00611E54" w:rsidP="00190E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 ОБУЧАЮЩИХ СЕМИНАРОВ</w:t>
      </w: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50583F"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ФОРМИРОВАНИЕ </w:t>
      </w:r>
      <w:r w:rsidR="00667929"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ИКТ </w:t>
      </w:r>
      <w:r w:rsidR="00FB3154"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КОМПЕТЕН</w:t>
      </w:r>
      <w:r w:rsidR="00A72B19"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ОСТИ</w:t>
      </w:r>
      <w:r w:rsidR="00FB3154"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7929"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ПЕДАГОГА ДОПОЛНИТЕЛЬНОГО ОБРАЗОВАНИЯ</w:t>
      </w:r>
      <w:r w:rsidRPr="005227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0583F" w:rsidRPr="00522716" w:rsidRDefault="0050583F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583F" w:rsidRPr="00522716" w:rsidRDefault="0050583F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</w:t>
      </w:r>
    </w:p>
    <w:p w:rsidR="00667929" w:rsidRPr="00522716" w:rsidRDefault="00667929" w:rsidP="00190E2D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7929" w:rsidRPr="00522716" w:rsidRDefault="00667929" w:rsidP="00190E2D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0583F" w:rsidRPr="00522716" w:rsidRDefault="00667929" w:rsidP="00190E2D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color w:val="000000" w:themeColor="text1"/>
          <w:sz w:val="24"/>
          <w:szCs w:val="24"/>
        </w:rPr>
        <w:t>Педагог-организатор</w:t>
      </w:r>
      <w:r w:rsidR="006E13B0" w:rsidRPr="0052271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6E13B0" w:rsidRPr="00522716" w:rsidRDefault="00667929" w:rsidP="00190E2D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color w:val="000000" w:themeColor="text1"/>
          <w:sz w:val="24"/>
          <w:szCs w:val="24"/>
        </w:rPr>
        <w:t>Чернов Андрей Алексеевич</w:t>
      </w:r>
      <w:r w:rsidR="006E13B0" w:rsidRPr="005227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63BD0" w:rsidRPr="00522716" w:rsidRDefault="00663BD0" w:rsidP="00190E2D">
      <w:pPr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right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63BD0" w:rsidRPr="00522716" w:rsidRDefault="00663BD0" w:rsidP="00190E2D">
      <w:pPr>
        <w:spacing w:after="0" w:line="240" w:lineRule="auto"/>
        <w:ind w:right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line="240" w:lineRule="auto"/>
        <w:ind w:left="4248" w:right="28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13B0" w:rsidRPr="00522716" w:rsidRDefault="006E13B0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11E54" w:rsidRPr="00522716" w:rsidRDefault="00611E54" w:rsidP="00190E2D">
      <w:pPr>
        <w:spacing w:after="0" w:line="240" w:lineRule="auto"/>
        <w:ind w:left="-99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ind w:left="-99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63BD0" w:rsidRPr="00522716" w:rsidRDefault="00663BD0" w:rsidP="00190E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>город Выборг</w:t>
      </w:r>
    </w:p>
    <w:p w:rsidR="00663BD0" w:rsidRPr="00522716" w:rsidRDefault="00663BD0" w:rsidP="00190E2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667929" w:rsidRPr="0052271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F0754" w:rsidRPr="00522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22716">
        <w:rPr>
          <w:rFonts w:ascii="Times New Roman" w:hAnsi="Times New Roman"/>
          <w:b/>
          <w:color w:val="000000" w:themeColor="text1"/>
          <w:sz w:val="24"/>
          <w:szCs w:val="24"/>
        </w:rPr>
        <w:t>год</w:t>
      </w:r>
    </w:p>
    <w:p w:rsidR="008445C2" w:rsidRPr="00522716" w:rsidRDefault="00611E54" w:rsidP="00190E2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column"/>
      </w:r>
      <w:r w:rsidR="00522716" w:rsidRPr="00DA1109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>Пояснительная записка</w:t>
      </w:r>
    </w:p>
    <w:p w:rsidR="008C6475" w:rsidRPr="0086502F" w:rsidRDefault="008C6475" w:rsidP="00190E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A1109">
        <w:rPr>
          <w:rFonts w:ascii="Times New Roman" w:hAnsi="Times New Roman" w:cs="Times New Roman"/>
          <w:sz w:val="24"/>
        </w:rPr>
        <w:t>Прогр</w:t>
      </w:r>
      <w:r w:rsidRPr="0086502F">
        <w:rPr>
          <w:rFonts w:ascii="Times New Roman" w:hAnsi="Times New Roman" w:cs="Times New Roman"/>
          <w:sz w:val="24"/>
        </w:rPr>
        <w:t>амма обучающих семинаров «Формирование икт компетености педагога дополнительного образования» разработана на основе:</w:t>
      </w:r>
    </w:p>
    <w:p w:rsidR="008C6475" w:rsidRPr="0086502F" w:rsidRDefault="008C6475" w:rsidP="00190E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sz w:val="24"/>
        </w:rPr>
        <w:t>Федеральный закон от 29 декабря 2012 года № 273-ФЗ «Об образовании в Российской Федерации»:</w:t>
      </w:r>
    </w:p>
    <w:p w:rsidR="008C6475" w:rsidRPr="0086502F" w:rsidRDefault="008C6475" w:rsidP="00190E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sz w:val="24"/>
        </w:rPr>
        <w:t xml:space="preserve">Приказ Министерства образования и науки РФ от 5 августа 2013 года № 1008: </w:t>
      </w:r>
    </w:p>
    <w:p w:rsidR="008C6475" w:rsidRPr="0086502F" w:rsidRDefault="008C6475" w:rsidP="00190E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sz w:val="24"/>
        </w:rPr>
        <w:t>Федеральная целевая программа «Развитие образования» на 2019-2024 годы:</w:t>
      </w:r>
    </w:p>
    <w:p w:rsidR="008C6475" w:rsidRPr="0086502F" w:rsidRDefault="008C6475" w:rsidP="00190E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sz w:val="24"/>
        </w:rPr>
        <w:t>Постановление Правительства РФ от 27 декабря 2017 года № 1642 «О национальной программе «Цифровая экономика Российской Федерации»:</w:t>
      </w:r>
    </w:p>
    <w:p w:rsidR="008C6475" w:rsidRPr="0086502F" w:rsidRDefault="008C6475" w:rsidP="00190E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sz w:val="24"/>
        </w:rPr>
        <w:t>Закон от 24 декабря 2013 года № 13-оз «Об образов</w:t>
      </w:r>
      <w:r w:rsidR="00DA1109" w:rsidRPr="0086502F">
        <w:rPr>
          <w:rFonts w:ascii="Times New Roman" w:hAnsi="Times New Roman" w:cs="Times New Roman"/>
          <w:sz w:val="24"/>
        </w:rPr>
        <w:t>ании в Ленинградской области»</w:t>
      </w:r>
    </w:p>
    <w:p w:rsidR="0086502F" w:rsidRDefault="008C6475" w:rsidP="00190E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sz w:val="24"/>
        </w:rPr>
        <w:t>Постановление о реализации программы «Цифровое образование»:</w:t>
      </w:r>
    </w:p>
    <w:p w:rsidR="00DA1109" w:rsidRPr="0086502F" w:rsidRDefault="008445C2" w:rsidP="00190E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502F">
        <w:rPr>
          <w:rFonts w:ascii="Times New Roman" w:hAnsi="Times New Roman" w:cs="Times New Roman"/>
          <w:b/>
          <w:sz w:val="24"/>
          <w:szCs w:val="28"/>
        </w:rPr>
        <w:t>Актуальность</w:t>
      </w:r>
      <w:r w:rsidR="00CA13A3" w:rsidRPr="0086502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11E54" w:rsidRPr="0086502F">
        <w:rPr>
          <w:rFonts w:ascii="Times New Roman" w:hAnsi="Times New Roman" w:cs="Times New Roman"/>
          <w:b/>
          <w:sz w:val="24"/>
          <w:szCs w:val="28"/>
        </w:rPr>
        <w:t>программы</w:t>
      </w:r>
    </w:p>
    <w:p w:rsidR="00DA1109" w:rsidRPr="0086502F" w:rsidRDefault="0086502F" w:rsidP="00190E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6502F">
        <w:rPr>
          <w:rFonts w:ascii="Times New Roman" w:hAnsi="Times New Roman" w:cs="Times New Roman"/>
          <w:sz w:val="24"/>
          <w:szCs w:val="28"/>
        </w:rPr>
        <w:t>В условиях цифровизации образования формирование ИКТ-компетентности у педагогов становится одной из ключевых задач. Современные технологии позволяют значительно повысить качество обучения и сделать его более эффективным, интерактивным и доступным. Программа "Формирование ИКТ-компетентности педагога дополнительного образования" разработана с целью обучить педагогов современным методам и инструментам, которые помогут им в педагогической деятельности.</w:t>
      </w:r>
      <w:r w:rsidRPr="0086502F">
        <w:rPr>
          <w:rFonts w:ascii="Times New Roman" w:hAnsi="Times New Roman" w:cs="Times New Roman"/>
          <w:b/>
          <w:i/>
          <w:sz w:val="24"/>
          <w:szCs w:val="28"/>
        </w:rPr>
        <w:tab/>
      </w:r>
    </w:p>
    <w:p w:rsidR="0086502F" w:rsidRDefault="0086502F" w:rsidP="0019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650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Отличительные особенности и новизна</w:t>
      </w:r>
    </w:p>
    <w:p w:rsidR="0086502F" w:rsidRDefault="0086502F" w:rsidP="0019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86502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Программа «Формирование ИКТ-компетентности педагога дополнительного образования» отличается интеграцией теоретических знаний с практическими навыками, что позволяет сразу применять освоенные технологии в учебном процессе. Она также предлагает индивидуализированный подход, акцент на цифровую безопасность и этику, а также поддержку наставников для повышения эффективности образовательной деятельности.</w:t>
      </w:r>
    </w:p>
    <w:p w:rsidR="0086502F" w:rsidRPr="0086502F" w:rsidRDefault="0086502F" w:rsidP="0019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6502F">
        <w:rPr>
          <w:rFonts w:ascii="Times New Roman" w:hAnsi="Times New Roman" w:cs="Times New Roman"/>
          <w:b/>
          <w:sz w:val="24"/>
          <w:szCs w:val="28"/>
        </w:rPr>
        <w:t>Цели программы:</w:t>
      </w:r>
    </w:p>
    <w:p w:rsidR="0086502F" w:rsidRPr="0086502F" w:rsidRDefault="0086502F" w:rsidP="00190E2D">
      <w:pPr>
        <w:pStyle w:val="af2"/>
        <w:numPr>
          <w:ilvl w:val="0"/>
          <w:numId w:val="17"/>
        </w:numPr>
        <w:tabs>
          <w:tab w:val="left" w:pos="1766"/>
          <w:tab w:val="left" w:pos="2678"/>
          <w:tab w:val="left" w:pos="3110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86502F">
        <w:rPr>
          <w:color w:val="000000" w:themeColor="text1"/>
          <w:sz w:val="24"/>
          <w:szCs w:val="24"/>
        </w:rPr>
        <w:t>Повышение уровня ИКТ-компетентности педагогов.</w:t>
      </w:r>
    </w:p>
    <w:p w:rsidR="0086502F" w:rsidRPr="0086502F" w:rsidRDefault="0086502F" w:rsidP="00190E2D">
      <w:pPr>
        <w:pStyle w:val="af2"/>
        <w:numPr>
          <w:ilvl w:val="0"/>
          <w:numId w:val="17"/>
        </w:numPr>
        <w:tabs>
          <w:tab w:val="left" w:pos="1766"/>
          <w:tab w:val="left" w:pos="2678"/>
          <w:tab w:val="left" w:pos="3110"/>
        </w:tabs>
        <w:spacing w:line="240" w:lineRule="auto"/>
        <w:jc w:val="both"/>
        <w:rPr>
          <w:color w:val="000000" w:themeColor="text1"/>
          <w:sz w:val="24"/>
          <w:szCs w:val="24"/>
        </w:rPr>
      </w:pPr>
      <w:r w:rsidRPr="0086502F">
        <w:rPr>
          <w:color w:val="000000" w:themeColor="text1"/>
          <w:sz w:val="24"/>
          <w:szCs w:val="24"/>
        </w:rPr>
        <w:t>Освоение современных технологий для эффективного обучения.</w:t>
      </w:r>
    </w:p>
    <w:p w:rsidR="0086502F" w:rsidRPr="0086502F" w:rsidRDefault="0086502F" w:rsidP="00190E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6502F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умений создавать и использовать цифровые образовательные ресурсы.</w:t>
      </w:r>
    </w:p>
    <w:p w:rsidR="0086502F" w:rsidRPr="0086502F" w:rsidRDefault="0086502F" w:rsidP="00190E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65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программы:</w:t>
      </w:r>
    </w:p>
    <w:p w:rsidR="0086502F" w:rsidRPr="0016009D" w:rsidRDefault="0086502F" w:rsidP="00190E2D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009D">
        <w:rPr>
          <w:rFonts w:ascii="Times New Roman" w:hAnsi="Times New Roman" w:cs="Times New Roman"/>
          <w:color w:val="000000" w:themeColor="text1"/>
          <w:sz w:val="24"/>
          <w:szCs w:val="28"/>
        </w:rPr>
        <w:t>Обучение работе с образовательными платформами и инструментами.</w:t>
      </w:r>
    </w:p>
    <w:p w:rsidR="0086502F" w:rsidRPr="0016009D" w:rsidRDefault="0086502F" w:rsidP="00190E2D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009D">
        <w:rPr>
          <w:rFonts w:ascii="Times New Roman" w:hAnsi="Times New Roman" w:cs="Times New Roman"/>
          <w:color w:val="000000" w:themeColor="text1"/>
          <w:sz w:val="24"/>
          <w:szCs w:val="28"/>
        </w:rPr>
        <w:t>Поддержка использования интерактивных и мультимедийных ресурсов в обучении.</w:t>
      </w:r>
    </w:p>
    <w:p w:rsidR="0086502F" w:rsidRPr="0016009D" w:rsidRDefault="0086502F" w:rsidP="00190E2D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009D">
        <w:rPr>
          <w:rFonts w:ascii="Times New Roman" w:hAnsi="Times New Roman" w:cs="Times New Roman"/>
          <w:color w:val="000000" w:themeColor="text1"/>
          <w:sz w:val="24"/>
          <w:szCs w:val="28"/>
        </w:rPr>
        <w:t>Ознакомление с методами оценки и самооценки ИКТ-компетентности.</w:t>
      </w:r>
    </w:p>
    <w:p w:rsidR="0086502F" w:rsidRPr="0016009D" w:rsidRDefault="0086502F" w:rsidP="00190E2D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6009D">
        <w:rPr>
          <w:rFonts w:ascii="Times New Roman" w:hAnsi="Times New Roman" w:cs="Times New Roman"/>
          <w:color w:val="000000" w:themeColor="text1"/>
          <w:sz w:val="24"/>
          <w:szCs w:val="28"/>
        </w:rPr>
        <w:t>Разработка и реализация индивидуальных образовательных проектов.</w:t>
      </w:r>
    </w:p>
    <w:p w:rsidR="0086502F" w:rsidRPr="0086502F" w:rsidRDefault="0086502F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86502F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Организационно</w:t>
      </w:r>
      <w:r w:rsidRPr="008650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-</w:t>
      </w:r>
      <w:r w:rsidRPr="0086502F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педагогические условия реализации программы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Срок реализации программы: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год.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Наполняемость группы: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15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>человек.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Режим занятий:</w:t>
      </w:r>
      <w:r>
        <w:rPr>
          <w:rFonts w:ascii="Arial Unicode MS" w:eastAsia="Arial Unicode MS" w:hAnsi="Times New Roman CYR" w:cs="Arial Unicode MS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 xml:space="preserve">занятия проводятся </w:t>
      </w:r>
      <w:r w:rsidR="0025348D"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>1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 xml:space="preserve"> раз в неделю по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>2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 xml:space="preserve"> час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 xml:space="preserve">а (45 мин). Итого: </w:t>
      </w:r>
      <w:r w:rsidR="00190E2D"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>72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 xml:space="preserve"> часа в год.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="Arial Unicode MS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Форма обучения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>очная с применением дистанционных образовательных технологий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>.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="Arial Unicode MS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Формы организации занятий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  <w:t xml:space="preserve">-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 xml:space="preserve">коллективная (всем составом объединения) - групповая - индивидуальная 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</w:pPr>
      <w:r>
        <w:rPr>
          <w:rFonts w:ascii="Times New Roman CYR" w:eastAsia="Arial Unicode MS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Формы занятий: </w:t>
      </w:r>
      <w:r>
        <w:rPr>
          <w:rFonts w:ascii="Times New Roman CYR" w:eastAsia="Arial Unicode MS" w:hAnsi="Times New Roman CYR" w:cs="Times New Roman CYR"/>
          <w:color w:val="000000"/>
          <w:sz w:val="24"/>
          <w:szCs w:val="24"/>
          <w:lang w:eastAsia="en-US"/>
        </w:rPr>
        <w:t>Лекционные занятия, практические занятия, семинары, вебинары, проектная работа, кейс методы.</w:t>
      </w: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91475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Условия реализации программы</w:t>
      </w:r>
    </w:p>
    <w:p w:rsidR="00914757" w:rsidRPr="006B4806" w:rsidRDefault="00914757" w:rsidP="00190E2D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4757" w:rsidRPr="006B4806" w:rsidRDefault="00914757" w:rsidP="00190E2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Наличие современных компьютеров, интерактивных досок, проекторов и доступа к высокоскоростному интернету в учебных помещениях.</w:t>
      </w:r>
    </w:p>
    <w:p w:rsidR="00914757" w:rsidRPr="006B4806" w:rsidRDefault="00914757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1"/>
        </w:rPr>
        <w:t>Методические и учебные материалы</w:t>
      </w:r>
      <w:r w:rsidRPr="006B4806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914757" w:rsidRPr="006B4806" w:rsidRDefault="00914757" w:rsidP="00190E2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6B4806">
        <w:rPr>
          <w:rFonts w:ascii="Times New Roman" w:eastAsia="Times New Roman" w:hAnsi="Times New Roman" w:cs="Times New Roman"/>
          <w:sz w:val="24"/>
          <w:szCs w:val="21"/>
        </w:rPr>
        <w:t>Подготовка учебников, пособий и электронных ресурсов, которые будут использоваться в ходе программы, а также доступ к актуальным онлайн-курсам.</w:t>
      </w:r>
    </w:p>
    <w:p w:rsidR="00914757" w:rsidRPr="006B4806" w:rsidRDefault="00914757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1"/>
        </w:rPr>
        <w:lastRenderedPageBreak/>
        <w:t>Гибкость в обучении</w:t>
      </w:r>
      <w:r w:rsidRPr="006B4806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914757" w:rsidRPr="006B4806" w:rsidRDefault="00914757" w:rsidP="00190E2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  <w:r w:rsidRPr="006B4806">
        <w:rPr>
          <w:rFonts w:ascii="Times New Roman" w:eastAsia="Times New Roman" w:hAnsi="Times New Roman" w:cs="Times New Roman"/>
          <w:sz w:val="24"/>
          <w:szCs w:val="21"/>
        </w:rPr>
        <w:t>Возможность адаптации учебного плана и программы под потребности участников, учитывая уровень их подготовки и интересов.</w:t>
      </w:r>
    </w:p>
    <w:p w:rsidR="00914757" w:rsidRPr="006B4806" w:rsidRDefault="00914757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Обратная связь и оценка участников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4757" w:rsidRPr="006B4806" w:rsidRDefault="00914757" w:rsidP="00190E2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Система регулярного мониторинга успеваемости и предоставления обратной связи, способствующая корректировке образовательного процесса.</w:t>
      </w:r>
    </w:p>
    <w:p w:rsidR="006B4806" w:rsidRDefault="006B4806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Четкое расписание занятий, включая лекции, практические занятия, семинары и проектные работы.</w:t>
      </w:r>
    </w:p>
    <w:p w:rsidR="006B4806" w:rsidRPr="006B4806" w:rsidRDefault="006B4806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Поддержка и наставничество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Создание системы наставничества для участников, включая индивидуальную поддержку и консультации по вопросам применения ИКТ.</w:t>
      </w:r>
    </w:p>
    <w:p w:rsidR="006B4806" w:rsidRPr="006B4806" w:rsidRDefault="006B4806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Стимулирование самостоятельной работы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Обеспечение доступа к онлайн-ресурсам и платформам для самоподготовки, а также возможности участия в вебинарах и онлайн-курсах.</w:t>
      </w:r>
    </w:p>
    <w:p w:rsidR="006B4806" w:rsidRPr="006B4806" w:rsidRDefault="006B4806" w:rsidP="00190E2D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сообщества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Default="006B4806" w:rsidP="00190E2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сообщества для обмена опытом и итогами работы, что способствует развитию сотрудничества между педагогами.</w:t>
      </w:r>
    </w:p>
    <w:p w:rsidR="006B4806" w:rsidRPr="006B4806" w:rsidRDefault="006B4806" w:rsidP="00190E2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Эти условия создают необходимую среду для успешной реализации программы и формирования ИКТ-компетентности у педагогов дополнительного образования.</w:t>
      </w:r>
    </w:p>
    <w:p w:rsidR="006B4806" w:rsidRDefault="006B4806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Планируемые результаты</w:t>
      </w:r>
    </w:p>
    <w:p w:rsidR="006B4806" w:rsidRDefault="006B4806" w:rsidP="00190E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Личностные результаты программы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u w:val="single"/>
          <w:lang w:eastAsia="en-US"/>
        </w:rPr>
        <w:t>: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уверенности в себе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Участники программы развивают уверенность в своих способностях использовать ИКТ в образовательной деятельности, что способствует более активному и творческому подходу к обучению.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критического мышления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Освоение навыков анализа и оценки информации, необходимых для адекватного выбора и применения цифровых инструментов в образовательном процессе.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Способность к саморегуляции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Участники учатся планировать и организовывать свою самостоятельную работу, устанавливая личные цели и контролируя их достижение.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навыки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 xml:space="preserve">Улучшение навыков взаимодействия с коллегами 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 xml:space="preserve"> в цифровой среде, развитие умения вести дискуссии и презентовать свои идеи.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Открытость к новому и готовность к обучению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Формирование устойчивой мотивации к профессиональному и личному развитию, желание осваивать новые технологии и методики.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Творческий подход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Стимулирование креативности и инициативности, что позволяет разрабатывать уникальные образовательные проекты и решения.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Понимание значимости цифровой безопасности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Осознание важности цифровой этики и безопасности, формирование ответственного отношения к информации в интернете.</w:t>
      </w:r>
    </w:p>
    <w:p w:rsidR="006B4806" w:rsidRPr="006B4806" w:rsidRDefault="006B4806" w:rsidP="00190E2D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Готовность к сотрудничеству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Умение эффективно работать в команде, обмениваться опытом и участвовать в совместных проектах.</w:t>
      </w:r>
    </w:p>
    <w:p w:rsidR="006B4806" w:rsidRDefault="006B4806" w:rsidP="00190E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Метап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редметные результаты программы: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применять междисциплинарные знания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Педагоги осваивают навыки интеграции знаний из различных предметных областей при использовании ИКТ в образовательном процессе.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навыков анализа и синтеза информации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Участники программы учатся анализировать, систематизировать и интерпретировать информацию из разных источников, что помогает в разработке учебных материалов.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цифровых компетенций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Освоение практических навыков работы с разнообразными цифровыми инструментами, такими как образовательные платформы, мультимедийные приложения и средства для онлайн-коммуникации.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работать в команде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и совместного решения задач в ходе проектной деятельности, что способствует созданию командного духа и коллективной ответственности.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Навыки критического мышления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Участники обучаются оценивать и критически осмысливать данные и источники информации, что важно для качества образовательного процесса.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проблемного подхода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выявлять проблемные ситуации и находить решения с использованием ИКТ, что расширяет подходы к обучению и делает его более эффективным.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Умение управлять проектами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Освоение принципов проектной деятельности, включая планирование, организацию и реализацию проектов с применением цифровых технологий.</w:t>
      </w:r>
    </w:p>
    <w:p w:rsidR="006B4806" w:rsidRPr="006B4806" w:rsidRDefault="006B4806" w:rsidP="00190E2D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Критическая оценка образовательных ресурсов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Участники учатся анализировать и выбирать наиболее эффективные и актуальные ИКТ-ресурсы для образовательного процесса.</w:t>
      </w:r>
    </w:p>
    <w:p w:rsidR="006B4806" w:rsidRDefault="006B4806" w:rsidP="00190E2D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 xml:space="preserve">Предметные результаты программы: 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технологией работы с образовательными платформами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 xml:space="preserve">Участники научатся использовать популярные образовательные платформы для организации учебного процесса и взаимодействия с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и редактирование мультимедийных учебных материалов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Освоение навыков разработки интерактивных презентаций, видеозаписей и анимаций, а также работы с графическими редакторами.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инструментов для онлайн-тестирования и оценивания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Участники смогут создавать и управлять онлайн-тестами и анкетами с помощью специал</w:t>
      </w:r>
      <w:r>
        <w:rPr>
          <w:rFonts w:ascii="Times New Roman" w:eastAsia="Times New Roman" w:hAnsi="Times New Roman" w:cs="Times New Roman"/>
          <w:sz w:val="24"/>
          <w:szCs w:val="24"/>
        </w:rPr>
        <w:t>изированных программ и платформ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 методов дистанционного обучения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Знание особенностей организации и проведения дистанционных уроков, включая планирование и ведение уроков в онлайн-формате.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Геймификация учебного процесса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 xml:space="preserve">Умение применять элементы геймификации для повышения мотивации и вовлеченности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, используя игровые технологии и подходы.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Коммуникация в цифровой среде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эффективного взаимодействия с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 xml:space="preserve"> и коллегами через цифровые каналы (форумы, чаты, видеозвонки).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цифровых ресурсов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Способность критически анализировать и выбирать подходящие ИКТ-ресурсы и программы для использования в обучении, учитывая их качество и актуальность.</w:t>
      </w:r>
    </w:p>
    <w:p w:rsidR="006B4806" w:rsidRPr="006B4806" w:rsidRDefault="006B4806" w:rsidP="00190E2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собственных образовательных проектов</w:t>
      </w:r>
      <w:r w:rsidRPr="006B480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806" w:rsidRPr="006B4806" w:rsidRDefault="006B4806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806">
        <w:rPr>
          <w:rFonts w:ascii="Times New Roman" w:eastAsia="Times New Roman" w:hAnsi="Times New Roman" w:cs="Times New Roman"/>
          <w:sz w:val="24"/>
          <w:szCs w:val="24"/>
        </w:rPr>
        <w:t>Умение планировать и реализовывать проекты, направленные на внедрение ИКТ в образовательный процесс, включая реализацию учебных мероприятий и инициатив.</w:t>
      </w:r>
    </w:p>
    <w:p w:rsidR="006B4806" w:rsidRDefault="00EA3B98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Система оценки результатов освоения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программы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Формативная оценка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Регулярные проверки знаний и навыков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 Проведение коротких тестов и опросов по проходимым темам для контроля усвоения материала.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lastRenderedPageBreak/>
        <w:t>Обратная связь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 Предоставление индивидуальной обратной связи после выполнения практических заданий и участия в дискуссиях для поддержания мотивации и выявления областей для улучшения.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Суммативная оценка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Итоговая аттестация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 Проведение итогового теста или экзамена в конце курса для оценки общего уровня освоения программы.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Проектная работа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 Оценка разработанных участниками образовательных проектов, включая критерии оригинальности, практической применимости и использования ИКТ.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Критерии оценки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Качество выполнения заданий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 Оценка выполнения домашних работ и практических заданий с учетом глубины анализа, корректности применения ИКТ и оригинальности подходов.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Активность в занятиях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 Учет участия в обсуждениях, семинарах и практических занятиях, а также готовности делиться своим опытом и мнением.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Рубрики для оценки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sz w:val="24"/>
          <w:szCs w:val="21"/>
        </w:rPr>
        <w:t>Использование рубрик для систематизации оценки результатов участия в проектной деятельности (например, критерии креативности, технологичности, выполнения требований и сроков).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sz w:val="24"/>
          <w:szCs w:val="21"/>
        </w:rPr>
        <w:t>Оценка собственной работы и работ коллег, что способствует развитию навыков самооценки и критического мышления.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Индивидуальные образовательные маршруты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sz w:val="24"/>
          <w:szCs w:val="21"/>
        </w:rPr>
        <w:t>Разработка индивидуальных планов для каждой группы участников, что позволит учитывать их уникальные потребности и цели, формируя более персонализированный подход к оцениванию.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Промежуточные отзывы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sz w:val="24"/>
          <w:szCs w:val="21"/>
        </w:rPr>
        <w:t>Проведение промежуточных аттестаций в ходе программы, позволяющих модифицировать учебный процесс на основе отзывов участников и их успеваемости.</w:t>
      </w:r>
    </w:p>
    <w:p w:rsidR="00EA3B98" w:rsidRPr="00EA3B98" w:rsidRDefault="00EA3B98" w:rsidP="00190E2D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b/>
          <w:bCs/>
          <w:sz w:val="24"/>
          <w:szCs w:val="21"/>
        </w:rPr>
        <w:t>Документация результатов</w:t>
      </w:r>
      <w:r w:rsidRPr="00EA3B98">
        <w:rPr>
          <w:rFonts w:ascii="Times New Roman" w:eastAsia="Times New Roman" w:hAnsi="Times New Roman" w:cs="Times New Roman"/>
          <w:sz w:val="24"/>
          <w:szCs w:val="21"/>
        </w:rPr>
        <w:t>:</w:t>
      </w:r>
    </w:p>
    <w:p w:rsidR="00EA3B98" w:rsidRPr="00EA3B98" w:rsidRDefault="00EA3B98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EA3B98">
        <w:rPr>
          <w:rFonts w:ascii="Times New Roman" w:eastAsia="Times New Roman" w:hAnsi="Times New Roman" w:cs="Times New Roman"/>
          <w:sz w:val="24"/>
          <w:szCs w:val="21"/>
        </w:rPr>
        <w:t>Ведение реестра успеваемости, где фиксируются оценки, комментарии к выполненным заданиям и индивидуальные отзывы для каждого участника.</w:t>
      </w:r>
    </w:p>
    <w:p w:rsidR="00EA3B98" w:rsidRDefault="00EA3B98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Основ</w:t>
      </w:r>
      <w:r w:rsidR="0025348D"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ные формы аттестации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Промежуточные тестирования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P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t>Проводятся в конце каждого модуля программы для оценки усвоенного материала и выявления пробелов в знании.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Проектные работы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P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t>Участники разрабатывают и представляют проекты, где применяют изученные ИКТ-инструменты. Оценка будет основываться на критериях оригинальности, целостности и эффективности реализации.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экзамен или тест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P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t>В конце программы проводится итоговой тест на знание ключевых концепций и практических навыков, полученных в ходе обучения.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Портфолио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P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t>Участники собирают и представляют портфолио, в которое включают примеры выполненных работ, учебные материалы и отчеты о практике применения ИКТ в своей работе.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Обсуждения и защитa работ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P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t>Проведение открытых обсуждений и защита проектных работ перед коллегами и экспертом, что позволяет демонстрировать свои знания и навыки.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Самооценка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P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t>Участники заполняют анкеты самооценки, отражая свои достижения и указывая области, требующие дальнейшего развития, что способствует развитию критического мышления.</w:t>
      </w:r>
    </w:p>
    <w:p w:rsidR="0025348D" w:rsidRPr="0025348D" w:rsidRDefault="0025348D" w:rsidP="00190E2D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b/>
          <w:bCs/>
          <w:sz w:val="24"/>
          <w:szCs w:val="24"/>
        </w:rPr>
        <w:t>Отзывы и рецензии</w:t>
      </w:r>
      <w:r w:rsidRPr="0025348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348D" w:rsidRDefault="0025348D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8D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Участники получают отзывы от преподавателей и коллег по выполненным работам, что помогает в дальнейшем улучшении и применении полученных знаний.</w:t>
      </w:r>
    </w:p>
    <w:p w:rsidR="0025348D" w:rsidRDefault="0025348D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УЧЕБНО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-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3691"/>
        <w:gridCol w:w="810"/>
        <w:gridCol w:w="921"/>
        <w:gridCol w:w="24"/>
        <w:gridCol w:w="508"/>
        <w:gridCol w:w="2953"/>
      </w:tblGrid>
      <w:tr w:rsidR="0025348D" w:rsidRPr="0025348D" w:rsidTr="0025348D">
        <w:trPr>
          <w:tblHeader/>
        </w:trPr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контроля промежуточной аттестации</w:t>
            </w:r>
          </w:p>
        </w:tc>
      </w:tr>
      <w:tr w:rsidR="0025348D" w:rsidRPr="0025348D" w:rsidTr="0025348D">
        <w:trPr>
          <w:tblHeader/>
        </w:trPr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532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ИКТ и его роль в образовании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платформы: типы и применение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задание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мультимедийных учебных материалов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работы с интерактивными ресурсами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Дистанционное обучение: организация и технологии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Письменное задание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Геймификация в образовании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Цифровая безопасность и этика в образовательной среде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деятельность: планирование и реализация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проектной работы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 самооценка ИКТ-компетентности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результатов</w:t>
            </w:r>
          </w:p>
        </w:tc>
      </w:tr>
      <w:tr w:rsidR="0025348D" w:rsidRPr="0025348D" w:rsidTr="0025348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занятие: рефлексия и обсуждение полученных знаний</w:t>
            </w:r>
          </w:p>
        </w:tc>
        <w:tc>
          <w:tcPr>
            <w:tcW w:w="8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shd w:val="clear" w:color="auto" w:fill="FFFFFF"/>
            <w:vAlign w:val="center"/>
          </w:tcPr>
          <w:p w:rsidR="0025348D" w:rsidRPr="0025348D" w:rsidRDefault="0025348D" w:rsidP="0019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348D" w:rsidRPr="0025348D" w:rsidRDefault="0025348D" w:rsidP="0019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48D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самооценки</w:t>
            </w:r>
          </w:p>
        </w:tc>
      </w:tr>
    </w:tbl>
    <w:p w:rsidR="00190E2D" w:rsidRDefault="0025348D" w:rsidP="00190E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Итого: 72 часа</w:t>
      </w:r>
    </w:p>
    <w:p w:rsidR="00190E2D" w:rsidRDefault="00190E2D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СОДЕРЖАНИЕ ПРОГРАММЫ</w:t>
      </w:r>
    </w:p>
    <w:p w:rsidR="0025348D" w:rsidRPr="0025348D" w:rsidRDefault="0025348D" w:rsidP="0019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1: Введение в ИКТ и его роль в образовании</w:t>
      </w:r>
    </w:p>
    <w:p w:rsidR="00190E2D" w:rsidRPr="00190E2D" w:rsidRDefault="00190E2D" w:rsidP="00190E2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Понятие и значение ИКТ в образовательном процессе.</w:t>
      </w:r>
    </w:p>
    <w:p w:rsidR="00190E2D" w:rsidRPr="00190E2D" w:rsidRDefault="00190E2D" w:rsidP="00190E2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История и развитие ИКТ в образовании.</w:t>
      </w:r>
    </w:p>
    <w:p w:rsidR="00190E2D" w:rsidRPr="00190E2D" w:rsidRDefault="00190E2D" w:rsidP="00190E2D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Основные термины и определения.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2: Образовательные платформы</w:t>
      </w:r>
    </w:p>
    <w:p w:rsidR="00190E2D" w:rsidRPr="00190E2D" w:rsidRDefault="00190E2D" w:rsidP="00190E2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Обзор попу</w:t>
      </w:r>
      <w:r>
        <w:rPr>
          <w:rFonts w:ascii="Times New Roman" w:hAnsi="Times New Roman" w:cs="Times New Roman"/>
          <w:sz w:val="24"/>
          <w:szCs w:val="24"/>
        </w:rPr>
        <w:t>лярных образовательных платформ.</w:t>
      </w:r>
    </w:p>
    <w:p w:rsidR="00190E2D" w:rsidRPr="00190E2D" w:rsidRDefault="00190E2D" w:rsidP="00190E2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Регистрация, настройка и управление курсами на платформах.</w:t>
      </w:r>
    </w:p>
    <w:p w:rsidR="00190E2D" w:rsidRPr="00190E2D" w:rsidRDefault="00190E2D" w:rsidP="00190E2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Использование интерaktive инструментов для коммуникации с учащимися.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3: Создание мультимедийных учебных материалов</w:t>
      </w:r>
    </w:p>
    <w:p w:rsidR="00190E2D" w:rsidRPr="00190E2D" w:rsidRDefault="00190E2D" w:rsidP="00190E2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Основы работы с графическими и видеоредакторами.</w:t>
      </w:r>
    </w:p>
    <w:p w:rsidR="00190E2D" w:rsidRPr="00190E2D" w:rsidRDefault="00190E2D" w:rsidP="00190E2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Создание презентаций и видеоматериалов для уроков.</w:t>
      </w:r>
    </w:p>
    <w:p w:rsidR="00190E2D" w:rsidRPr="00190E2D" w:rsidRDefault="00190E2D" w:rsidP="00190E2D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Инструменты для создания интерактивных материалов.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4: Методы работы с интерактивными ресурсами</w:t>
      </w:r>
    </w:p>
    <w:p w:rsidR="00190E2D" w:rsidRPr="00190E2D" w:rsidRDefault="00190E2D" w:rsidP="00190E2D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Использование интерактивных досок и приложений.</w:t>
      </w:r>
    </w:p>
    <w:p w:rsidR="00190E2D" w:rsidRPr="00190E2D" w:rsidRDefault="00190E2D" w:rsidP="00190E2D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Создание и применение тестов, викторин и опросов.</w:t>
      </w:r>
    </w:p>
    <w:p w:rsidR="00190E2D" w:rsidRPr="00190E2D" w:rsidRDefault="00190E2D" w:rsidP="00190E2D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Примеры успешных проектов и реализаций.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5: Дистанционное обучение</w:t>
      </w:r>
    </w:p>
    <w:p w:rsidR="00190E2D" w:rsidRPr="00190E2D" w:rsidRDefault="00190E2D" w:rsidP="00190E2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Организация и планирование онлайн-занятий.</w:t>
      </w:r>
    </w:p>
    <w:p w:rsidR="00190E2D" w:rsidRPr="00190E2D" w:rsidRDefault="00190E2D" w:rsidP="00190E2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Использование платформ для синхронного и асинхронного обучения.</w:t>
      </w:r>
    </w:p>
    <w:p w:rsidR="00190E2D" w:rsidRPr="00190E2D" w:rsidRDefault="00190E2D" w:rsidP="00190E2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Эффективные методы оценки и контроля знаний в дистанционном формате.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lastRenderedPageBreak/>
        <w:t>Модуль 6: Геймификация в образовании</w:t>
      </w:r>
    </w:p>
    <w:p w:rsidR="00190E2D" w:rsidRPr="00190E2D" w:rsidRDefault="00190E2D" w:rsidP="00190E2D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Принципы геймификации и ее значение для вовлечения учащихся.</w:t>
      </w:r>
    </w:p>
    <w:p w:rsidR="00190E2D" w:rsidRPr="00190E2D" w:rsidRDefault="00190E2D" w:rsidP="00190E2D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Инструменты реализации игровых технологий в учебном процессе.</w:t>
      </w:r>
    </w:p>
    <w:p w:rsidR="00190E2D" w:rsidRPr="00190E2D" w:rsidRDefault="00190E2D" w:rsidP="00190E2D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Практические примеры и кейсы успешной геймификации.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7: Цифровая безопасность и этика</w:t>
      </w:r>
    </w:p>
    <w:p w:rsidR="00190E2D" w:rsidRPr="00190E2D" w:rsidRDefault="00190E2D" w:rsidP="00190E2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Основы цифровой безопасности для педагогов и учащихся.</w:t>
      </w:r>
    </w:p>
    <w:p w:rsidR="00190E2D" w:rsidRPr="00190E2D" w:rsidRDefault="00190E2D" w:rsidP="00190E2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Этические аспекты использования ИКТ в образовании.</w:t>
      </w:r>
    </w:p>
    <w:p w:rsidR="00190E2D" w:rsidRPr="00190E2D" w:rsidRDefault="00190E2D" w:rsidP="00190E2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Права и обязанности в цифровом пространстве.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8: Проектная деятельность</w:t>
      </w:r>
    </w:p>
    <w:p w:rsidR="00190E2D" w:rsidRPr="00190E2D" w:rsidRDefault="00190E2D" w:rsidP="00190E2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Процесс планирования и реализации образовательных проектов с использованием ИКТ.</w:t>
      </w:r>
    </w:p>
    <w:p w:rsidR="00190E2D" w:rsidRPr="00190E2D" w:rsidRDefault="00190E2D" w:rsidP="00190E2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Методы работы в команде над проектами.</w:t>
      </w:r>
    </w:p>
    <w:p w:rsidR="00190E2D" w:rsidRPr="00190E2D" w:rsidRDefault="00190E2D" w:rsidP="00190E2D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Защита и оценка проектов.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9: Оценка и самооценка ИКТ-компетентности</w:t>
      </w:r>
    </w:p>
    <w:p w:rsidR="00190E2D" w:rsidRPr="00190E2D" w:rsidRDefault="00190E2D" w:rsidP="00190E2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Инструменты и методы оценки собственных и чужих ИКТ-компетенций.</w:t>
      </w:r>
    </w:p>
    <w:p w:rsidR="00190E2D" w:rsidRPr="00190E2D" w:rsidRDefault="00190E2D" w:rsidP="00190E2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Разработка индивидуальных планов по повышению квалификации.</w:t>
      </w:r>
    </w:p>
    <w:p w:rsidR="00190E2D" w:rsidRPr="00190E2D" w:rsidRDefault="00190E2D" w:rsidP="00190E2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Рефлексия и анализ результатов по окончании программы.</w:t>
      </w:r>
    </w:p>
    <w:p w:rsidR="00190E2D" w:rsidRPr="00190E2D" w:rsidRDefault="00190E2D" w:rsidP="00190E2D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0E2D">
        <w:rPr>
          <w:rFonts w:ascii="Times New Roman" w:hAnsi="Times New Roman" w:cs="Times New Roman"/>
          <w:color w:val="auto"/>
          <w:sz w:val="24"/>
          <w:szCs w:val="24"/>
        </w:rPr>
        <w:t>Модуль 10: Итоговое занятие</w:t>
      </w:r>
    </w:p>
    <w:p w:rsidR="00190E2D" w:rsidRPr="00190E2D" w:rsidRDefault="00190E2D" w:rsidP="00190E2D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Обсуждение ключевых моментов программы.</w:t>
      </w:r>
    </w:p>
    <w:p w:rsidR="00190E2D" w:rsidRPr="00190E2D" w:rsidRDefault="00190E2D" w:rsidP="00190E2D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Рефлексия и выводы.</w:t>
      </w:r>
    </w:p>
    <w:p w:rsidR="00190E2D" w:rsidRPr="00190E2D" w:rsidRDefault="00190E2D" w:rsidP="00190E2D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0E2D">
        <w:rPr>
          <w:rFonts w:ascii="Times New Roman" w:hAnsi="Times New Roman" w:cs="Times New Roman"/>
          <w:sz w:val="24"/>
          <w:szCs w:val="24"/>
        </w:rPr>
        <w:t>Подведение итогов, выдача сертификатов и рекомендаций.</w:t>
      </w:r>
    </w:p>
    <w:p w:rsidR="00190E2D" w:rsidRPr="00190E2D" w:rsidRDefault="00190E2D" w:rsidP="00190E2D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90E2D">
        <w:rPr>
          <w:rFonts w:ascii="Times New Roman" w:hAnsi="Times New Roman" w:cs="Times New Roman"/>
          <w:color w:val="auto"/>
        </w:rPr>
        <w:t>Заключение</w:t>
      </w:r>
    </w:p>
    <w:p w:rsidR="00190E2D" w:rsidRPr="00190E2D" w:rsidRDefault="00190E2D" w:rsidP="00190E2D">
      <w:pPr>
        <w:pStyle w:val="a4"/>
        <w:shd w:val="clear" w:color="auto" w:fill="FFFFFF"/>
        <w:spacing w:before="0" w:beforeAutospacing="0" w:after="0" w:afterAutospacing="0"/>
        <w:jc w:val="both"/>
      </w:pPr>
      <w:r w:rsidRPr="00190E2D">
        <w:t>Содержание программы ориентировано на комплексный подход к формированию ИКТ-компетентности у педагогов, обеспечивая их готовность к применению современных технологий в образовательном процессе. Каждый модуль включает как теоретические, так и практические компоненты, что способствует успешному освоению материала.</w:t>
      </w:r>
    </w:p>
    <w:p w:rsidR="00190E2D" w:rsidRDefault="00190E2D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  <w:lang w:eastAsia="en-US"/>
        </w:rPr>
        <w:t>МЕТОДИЧЕСКОЕ ОБЕСПЕЧЕНИЕ ПРОГРАММЫ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материалы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 и пособия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 Основные учебники по ИКТ в образовании, а также дополнительные материалы по каждой теме программы.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 Доступ к электронным учебникам, видеолекциям и статьям, посвященным современным образовательным технологиям.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Документы, содержащие рекомендации по использованию различных ИКТ-инструментов в образовательном процессе.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С инструкции по созданию мультимедийных материалов, организации дистанционного обучения и проведению геймификации.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задания и кейсы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Набор практических заданий для каждого модуля, позволяющий участникам применять полученные знания на практике.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Кейс-методы, отражающие успешные примеры использования ИКТ в образовательных учреждениях.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Инструменты и платформы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Перечень рекомендованных платформ для дистанционного и смешанного обучения.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 xml:space="preserve">Инструкции по работе с </w:t>
      </w:r>
      <w:r>
        <w:rPr>
          <w:rFonts w:ascii="Times New Roman" w:eastAsia="Times New Roman" w:hAnsi="Times New Roman" w:cs="Times New Roman"/>
          <w:sz w:val="24"/>
          <w:szCs w:val="24"/>
        </w:rPr>
        <w:t>интерактивными инструментами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Рабочие тетради и шаблоны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Разработка рабочих тетрадей для участников с заданиями и проектами по каждому модулю.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Шаблоны для создания учебных материалов, планов уроков и проектов.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Адаптированные методики обучения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Подбор методик, учитывающих разные стили обучения и возрастные особенности педагогов.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Рекомендации по организации работы в группах и командных проектах.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Обсуждения и круглые столы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lastRenderedPageBreak/>
        <w:t>Регулярные обсуждения и тематические круглые столы для обмена опытом и идеями между участниками.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Форматы для связи с экспертами и возможность задавать вопросы во время занятий.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материалы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Разработка критериев и рубрик для оценки работ и проектов участников.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Тесты, анкеты и другие инструменты для оценки результатов освоения программы.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Сообщество поддержки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P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Создание онлайн-сообщества (например, в социальных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етях или на форумах) для обмена 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опытом, вопросами и ресурсами после завершения программы.</w:t>
      </w:r>
    </w:p>
    <w:p w:rsidR="00190E2D" w:rsidRPr="00190E2D" w:rsidRDefault="00190E2D" w:rsidP="00190E2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b/>
          <w:bCs/>
          <w:sz w:val="24"/>
          <w:szCs w:val="24"/>
        </w:rPr>
        <w:t>Курсы повышения квалификации</w:t>
      </w:r>
      <w:r w:rsidRPr="00190E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0E2D" w:rsidRDefault="00190E2D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E2D">
        <w:rPr>
          <w:rFonts w:ascii="Times New Roman" w:eastAsia="Times New Roman" w:hAnsi="Times New Roman" w:cs="Times New Roman"/>
          <w:sz w:val="24"/>
          <w:szCs w:val="24"/>
        </w:rPr>
        <w:t>Информация о дополнительных курсах и вебинарах для дальнейшего профессионального развития участников программы.</w:t>
      </w:r>
    </w:p>
    <w:p w:rsidR="00BD4A48" w:rsidRPr="00190E2D" w:rsidRDefault="00BD4A48" w:rsidP="00BD4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br w:type="column"/>
      </w:r>
      <w:r w:rsidRPr="00BD4A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Дьякова, Л. Н. (2019).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Информационно-коммуникационные технологии в образовании</w:t>
      </w:r>
      <w:r w:rsidRPr="00BD4A48">
        <w:rPr>
          <w:rFonts w:ascii="Times New Roman" w:hAnsi="Times New Roman" w:cs="Times New Roman"/>
          <w:sz w:val="24"/>
          <w:szCs w:val="24"/>
        </w:rPr>
        <w:t>. Москва: Издательство Юрайт.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Соловьев, В. Г. (2020).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Современные методы образовательной технологии</w:t>
      </w:r>
      <w:r w:rsidRPr="00BD4A48">
        <w:rPr>
          <w:rFonts w:ascii="Times New Roman" w:hAnsi="Times New Roman" w:cs="Times New Roman"/>
          <w:sz w:val="24"/>
          <w:szCs w:val="24"/>
        </w:rPr>
        <w:t>. Санкт-Петербург: Речь.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Лушникова, Е. И., &amp; Исаев, И. Н. (2021).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ИКТ в образовательном процессе: теория и практика</w:t>
      </w:r>
      <w:r w:rsidRPr="00BD4A48">
        <w:rPr>
          <w:rFonts w:ascii="Times New Roman" w:hAnsi="Times New Roman" w:cs="Times New Roman"/>
          <w:sz w:val="24"/>
          <w:szCs w:val="24"/>
        </w:rPr>
        <w:t>. Доступно на: </w:t>
      </w:r>
      <w:hyperlink r:id="rId8" w:history="1">
        <w:r w:rsidRPr="00BD4A4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www.edu-ict.ru</w:t>
        </w:r>
      </w:hyperlink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  <w:lang w:val="en-US"/>
        </w:rPr>
        <w:t>Smith, J. (2022). </w:t>
      </w:r>
      <w:r w:rsidRPr="00BD4A48">
        <w:rPr>
          <w:rStyle w:val="af5"/>
          <w:rFonts w:ascii="Times New Roman" w:hAnsi="Times New Roman" w:cs="Times New Roman"/>
          <w:sz w:val="24"/>
          <w:szCs w:val="24"/>
          <w:lang w:val="en-US"/>
        </w:rPr>
        <w:t>Digital Tools for Educators</w:t>
      </w:r>
      <w:r w:rsidRPr="00BD4A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D4A48">
        <w:rPr>
          <w:rFonts w:ascii="Times New Roman" w:hAnsi="Times New Roman" w:cs="Times New Roman"/>
          <w:sz w:val="24"/>
          <w:szCs w:val="24"/>
        </w:rPr>
        <w:t>Доступно на: </w:t>
      </w:r>
      <w:hyperlink r:id="rId9" w:history="1">
        <w:r w:rsidRPr="00BD4A4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www.digitaltoolsforeducators.com</w:t>
        </w:r>
      </w:hyperlink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Анисимова, И. А. (2018).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Методические рекомендации по использованию образовательных платформ в школе</w:t>
      </w:r>
      <w:r w:rsidRPr="00BD4A48">
        <w:rPr>
          <w:rFonts w:ascii="Times New Roman" w:hAnsi="Times New Roman" w:cs="Times New Roman"/>
          <w:sz w:val="24"/>
          <w:szCs w:val="24"/>
        </w:rPr>
        <w:t>. Урал: Издательство УралГТУ.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Петрова, Н. В. (2021).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Геймификация в образовательном процессе: методические подходы.</w:t>
      </w:r>
      <w:r w:rsidRPr="00BD4A48">
        <w:rPr>
          <w:rFonts w:ascii="Times New Roman" w:hAnsi="Times New Roman" w:cs="Times New Roman"/>
          <w:sz w:val="24"/>
          <w:szCs w:val="24"/>
        </w:rPr>
        <w:t> Москва: Педагогическое издательство.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Степанова, Т. Е. (2020).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Примеры успешного применения ИКТ в образовательных учреждениях</w:t>
      </w:r>
      <w:r w:rsidRPr="00BD4A48">
        <w:rPr>
          <w:rFonts w:ascii="Times New Roman" w:hAnsi="Times New Roman" w:cs="Times New Roman"/>
          <w:sz w:val="24"/>
          <w:szCs w:val="24"/>
        </w:rPr>
        <w:t>. Вестник образования, 3(1), 34-45.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Кузнецова, М. С. (2019). Интеграция ИКТ в образовательный процесс: возможности и ограничения.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Современное образование</w:t>
      </w:r>
      <w:r w:rsidRPr="00BD4A48">
        <w:rPr>
          <w:rFonts w:ascii="Times New Roman" w:hAnsi="Times New Roman" w:cs="Times New Roman"/>
          <w:sz w:val="24"/>
          <w:szCs w:val="24"/>
        </w:rPr>
        <w:t>, 5(2), 12-20.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Иванова, Т. П. (2020). Цифровая безопасность в образовании: актуальные вопросы.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Педагогические науки</w:t>
      </w:r>
      <w:r w:rsidRPr="00BD4A48">
        <w:rPr>
          <w:rFonts w:ascii="Times New Roman" w:hAnsi="Times New Roman" w:cs="Times New Roman"/>
          <w:sz w:val="24"/>
          <w:szCs w:val="24"/>
        </w:rPr>
        <w:t>, 8(4), 56-62.</w:t>
      </w:r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Style w:val="af5"/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BD4A48">
        <w:rPr>
          <w:rFonts w:ascii="Times New Roman" w:hAnsi="Times New Roman" w:cs="Times New Roman"/>
          <w:sz w:val="24"/>
          <w:szCs w:val="24"/>
        </w:rPr>
        <w:t> (2021). Методические рекомендации по использованию современных технологий в образовании. Доступно на: </w:t>
      </w:r>
      <w:hyperlink r:id="rId10" w:history="1">
        <w:r w:rsidRPr="00BD4A4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www.digitaledu.ru</w:t>
        </w:r>
      </w:hyperlink>
    </w:p>
    <w:p w:rsidR="00BD4A48" w:rsidRPr="00BD4A48" w:rsidRDefault="00BD4A48" w:rsidP="00BD4A48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4A48">
        <w:rPr>
          <w:rFonts w:ascii="Times New Roman" w:hAnsi="Times New Roman" w:cs="Times New Roman"/>
          <w:sz w:val="24"/>
          <w:szCs w:val="24"/>
        </w:rPr>
        <w:t>Овсянников, И. С. (2019). </w:t>
      </w:r>
      <w:r w:rsidRPr="00BD4A48">
        <w:rPr>
          <w:rStyle w:val="af5"/>
          <w:rFonts w:ascii="Times New Roman" w:hAnsi="Times New Roman" w:cs="Times New Roman"/>
          <w:sz w:val="24"/>
          <w:szCs w:val="24"/>
        </w:rPr>
        <w:t>Курс по ИКТ: как начать и чем закончить</w:t>
      </w:r>
      <w:r w:rsidRPr="00BD4A48">
        <w:rPr>
          <w:rFonts w:ascii="Times New Roman" w:hAnsi="Times New Roman" w:cs="Times New Roman"/>
          <w:sz w:val="24"/>
          <w:szCs w:val="24"/>
        </w:rPr>
        <w:t>. Москва: Издательство Просвещение.</w:t>
      </w:r>
    </w:p>
    <w:p w:rsidR="00190E2D" w:rsidRDefault="00190E2D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25348D" w:rsidRDefault="0025348D" w:rsidP="00190E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A3B98" w:rsidRPr="006B4806" w:rsidRDefault="00EA3B98" w:rsidP="0019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806" w:rsidRPr="006B4806" w:rsidRDefault="006B4806" w:rsidP="0019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14757" w:rsidRPr="00914757" w:rsidRDefault="00914757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757" w:rsidRPr="00914757" w:rsidRDefault="00914757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:rsidR="00914757" w:rsidRPr="00914757" w:rsidRDefault="00914757" w:rsidP="00190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</w:rPr>
      </w:pPr>
    </w:p>
    <w:p w:rsidR="00914757" w:rsidRPr="00914757" w:rsidRDefault="00914757" w:rsidP="00190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4757" w:rsidRDefault="00914757" w:rsidP="00190E2D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en-US"/>
        </w:rPr>
      </w:pPr>
    </w:p>
    <w:p w:rsidR="0086502F" w:rsidRPr="0086502F" w:rsidRDefault="0086502F" w:rsidP="00190E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86502F" w:rsidRPr="0086502F" w:rsidSect="002A724C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68" w:rsidRDefault="00772268" w:rsidP="002A724C">
      <w:pPr>
        <w:spacing w:after="0" w:line="240" w:lineRule="auto"/>
      </w:pPr>
      <w:r>
        <w:separator/>
      </w:r>
    </w:p>
  </w:endnote>
  <w:endnote w:type="continuationSeparator" w:id="0">
    <w:p w:rsidR="00772268" w:rsidRDefault="00772268" w:rsidP="002A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849320"/>
      <w:docPartObj>
        <w:docPartGallery w:val="Page Numbers (Bottom of Page)"/>
        <w:docPartUnique/>
      </w:docPartObj>
    </w:sdtPr>
    <w:sdtEndPr/>
    <w:sdtContent>
      <w:p w:rsidR="002A724C" w:rsidRDefault="002A72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48">
          <w:rPr>
            <w:noProof/>
          </w:rPr>
          <w:t>9</w:t>
        </w:r>
        <w:r>
          <w:fldChar w:fldCharType="end"/>
        </w:r>
      </w:p>
    </w:sdtContent>
  </w:sdt>
  <w:p w:rsidR="002A724C" w:rsidRDefault="002A724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68" w:rsidRDefault="00772268" w:rsidP="002A724C">
      <w:pPr>
        <w:spacing w:after="0" w:line="240" w:lineRule="auto"/>
      </w:pPr>
      <w:r>
        <w:separator/>
      </w:r>
    </w:p>
  </w:footnote>
  <w:footnote w:type="continuationSeparator" w:id="0">
    <w:p w:rsidR="00772268" w:rsidRDefault="00772268" w:rsidP="002A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aps w:val="0"/>
        <w:smallCaps w:val="0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aps w:val="0"/>
        <w:smallCaps w:val="0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aps w:val="0"/>
        <w:smallCaps w:val="0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aps w:val="0"/>
        <w:smallCap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000000"/>
        <w:kern w:val="1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color w:val="000000"/>
        <w:kern w:val="1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color w:val="000000"/>
        <w:kern w:val="1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6" w15:restartNumberingAfterBreak="0">
    <w:nsid w:val="00586DF8"/>
    <w:multiLevelType w:val="multilevel"/>
    <w:tmpl w:val="316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815B85"/>
    <w:multiLevelType w:val="multilevel"/>
    <w:tmpl w:val="83B41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C15A00"/>
    <w:multiLevelType w:val="multilevel"/>
    <w:tmpl w:val="0EA4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30A8B"/>
    <w:multiLevelType w:val="hybridMultilevel"/>
    <w:tmpl w:val="BE00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724CA"/>
    <w:multiLevelType w:val="multilevel"/>
    <w:tmpl w:val="020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1A1AE8"/>
    <w:multiLevelType w:val="hybridMultilevel"/>
    <w:tmpl w:val="B6C65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B4CD5"/>
    <w:multiLevelType w:val="hybridMultilevel"/>
    <w:tmpl w:val="7DB2AF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A6C36"/>
    <w:multiLevelType w:val="multilevel"/>
    <w:tmpl w:val="447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101CD7"/>
    <w:multiLevelType w:val="multilevel"/>
    <w:tmpl w:val="233E8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F03E68"/>
    <w:multiLevelType w:val="multilevel"/>
    <w:tmpl w:val="BC0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5812AA"/>
    <w:multiLevelType w:val="multilevel"/>
    <w:tmpl w:val="742A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CD2926"/>
    <w:multiLevelType w:val="hybridMultilevel"/>
    <w:tmpl w:val="827C4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B1A00"/>
    <w:multiLevelType w:val="multilevel"/>
    <w:tmpl w:val="682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2604D7"/>
    <w:multiLevelType w:val="hybridMultilevel"/>
    <w:tmpl w:val="DA76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6E406E"/>
    <w:multiLevelType w:val="multilevel"/>
    <w:tmpl w:val="EF509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393C23"/>
    <w:multiLevelType w:val="hybridMultilevel"/>
    <w:tmpl w:val="5E8CA154"/>
    <w:lvl w:ilvl="0" w:tplc="2C26F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64B393D"/>
    <w:multiLevelType w:val="hybridMultilevel"/>
    <w:tmpl w:val="396E8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D4423C"/>
    <w:multiLevelType w:val="multilevel"/>
    <w:tmpl w:val="697C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0D463A"/>
    <w:multiLevelType w:val="multilevel"/>
    <w:tmpl w:val="CF4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D40719"/>
    <w:multiLevelType w:val="hybridMultilevel"/>
    <w:tmpl w:val="E062D070"/>
    <w:lvl w:ilvl="0" w:tplc="E618BD8E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B402C5"/>
    <w:multiLevelType w:val="hybridMultilevel"/>
    <w:tmpl w:val="D9E4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D660DB"/>
    <w:multiLevelType w:val="hybridMultilevel"/>
    <w:tmpl w:val="D6B44FB6"/>
    <w:lvl w:ilvl="0" w:tplc="16C00ED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2257685"/>
    <w:multiLevelType w:val="multilevel"/>
    <w:tmpl w:val="16148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037BB0"/>
    <w:multiLevelType w:val="multilevel"/>
    <w:tmpl w:val="ACB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F3E5BDB"/>
    <w:multiLevelType w:val="multilevel"/>
    <w:tmpl w:val="5AF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F3133C"/>
    <w:multiLevelType w:val="multilevel"/>
    <w:tmpl w:val="17D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DA01FE"/>
    <w:multiLevelType w:val="multilevel"/>
    <w:tmpl w:val="44E4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A67B5D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000000"/>
        <w:kern w:val="1"/>
        <w:sz w:val="28"/>
        <w:szCs w:val="28"/>
        <w:lang w:val="ru-RU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color w:val="000000"/>
        <w:kern w:val="1"/>
        <w:sz w:val="28"/>
        <w:szCs w:val="28"/>
        <w:lang w:val="ru-RU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color w:val="000000"/>
        <w:kern w:val="1"/>
        <w:sz w:val="28"/>
        <w:szCs w:val="28"/>
        <w:lang w:val="ru-RU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Courier New" w:hint="default"/>
      </w:rPr>
    </w:lvl>
  </w:abstractNum>
  <w:abstractNum w:abstractNumId="34" w15:restartNumberingAfterBreak="0">
    <w:nsid w:val="500C2FDC"/>
    <w:multiLevelType w:val="multilevel"/>
    <w:tmpl w:val="7500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8F76D3"/>
    <w:multiLevelType w:val="hybridMultilevel"/>
    <w:tmpl w:val="97C6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9D102F"/>
    <w:multiLevelType w:val="hybridMultilevel"/>
    <w:tmpl w:val="2C285B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30C3768"/>
    <w:multiLevelType w:val="hybridMultilevel"/>
    <w:tmpl w:val="D858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417A8"/>
    <w:multiLevelType w:val="hybridMultilevel"/>
    <w:tmpl w:val="5C7694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8C54E03"/>
    <w:multiLevelType w:val="multilevel"/>
    <w:tmpl w:val="32C2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4D32D4"/>
    <w:multiLevelType w:val="multilevel"/>
    <w:tmpl w:val="487A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714310"/>
    <w:multiLevelType w:val="hybridMultilevel"/>
    <w:tmpl w:val="DB12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204FA"/>
    <w:multiLevelType w:val="multilevel"/>
    <w:tmpl w:val="2F8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50680E"/>
    <w:multiLevelType w:val="hybridMultilevel"/>
    <w:tmpl w:val="D90EA2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69FE7C92"/>
    <w:multiLevelType w:val="hybridMultilevel"/>
    <w:tmpl w:val="E528E0A6"/>
    <w:lvl w:ilvl="0" w:tplc="E8F82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6AE342A9"/>
    <w:multiLevelType w:val="hybridMultilevel"/>
    <w:tmpl w:val="3DC2BF0C"/>
    <w:lvl w:ilvl="0" w:tplc="5C3E3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D227B86"/>
    <w:multiLevelType w:val="multilevel"/>
    <w:tmpl w:val="08F8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425A38"/>
    <w:multiLevelType w:val="multilevel"/>
    <w:tmpl w:val="A2F4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382BA1"/>
    <w:multiLevelType w:val="multilevel"/>
    <w:tmpl w:val="E16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4"/>
  </w:num>
  <w:num w:numId="3">
    <w:abstractNumId w:val="45"/>
  </w:num>
  <w:num w:numId="4">
    <w:abstractNumId w:val="27"/>
  </w:num>
  <w:num w:numId="5">
    <w:abstractNumId w:val="21"/>
  </w:num>
  <w:num w:numId="6">
    <w:abstractNumId w:val="1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7"/>
  </w:num>
  <w:num w:numId="13">
    <w:abstractNumId w:val="5"/>
  </w:num>
  <w:num w:numId="14">
    <w:abstractNumId w:val="33"/>
  </w:num>
  <w:num w:numId="15">
    <w:abstractNumId w:val="0"/>
  </w:num>
  <w:num w:numId="16">
    <w:abstractNumId w:val="25"/>
  </w:num>
  <w:num w:numId="17">
    <w:abstractNumId w:val="9"/>
  </w:num>
  <w:num w:numId="18">
    <w:abstractNumId w:val="41"/>
  </w:num>
  <w:num w:numId="19">
    <w:abstractNumId w:val="26"/>
  </w:num>
  <w:num w:numId="20">
    <w:abstractNumId w:val="12"/>
  </w:num>
  <w:num w:numId="21">
    <w:abstractNumId w:val="38"/>
  </w:num>
  <w:num w:numId="22">
    <w:abstractNumId w:val="37"/>
  </w:num>
  <w:num w:numId="23">
    <w:abstractNumId w:val="43"/>
  </w:num>
  <w:num w:numId="24">
    <w:abstractNumId w:val="23"/>
  </w:num>
  <w:num w:numId="25">
    <w:abstractNumId w:val="18"/>
  </w:num>
  <w:num w:numId="26">
    <w:abstractNumId w:val="17"/>
  </w:num>
  <w:num w:numId="27">
    <w:abstractNumId w:val="22"/>
  </w:num>
  <w:num w:numId="28">
    <w:abstractNumId w:val="28"/>
  </w:num>
  <w:num w:numId="29">
    <w:abstractNumId w:val="31"/>
  </w:num>
  <w:num w:numId="30">
    <w:abstractNumId w:val="48"/>
  </w:num>
  <w:num w:numId="31">
    <w:abstractNumId w:val="35"/>
  </w:num>
  <w:num w:numId="32">
    <w:abstractNumId w:val="11"/>
  </w:num>
  <w:num w:numId="33">
    <w:abstractNumId w:val="39"/>
  </w:num>
  <w:num w:numId="34">
    <w:abstractNumId w:val="20"/>
  </w:num>
  <w:num w:numId="35">
    <w:abstractNumId w:val="40"/>
  </w:num>
  <w:num w:numId="36">
    <w:abstractNumId w:val="6"/>
  </w:num>
  <w:num w:numId="37">
    <w:abstractNumId w:val="47"/>
  </w:num>
  <w:num w:numId="38">
    <w:abstractNumId w:val="8"/>
  </w:num>
  <w:num w:numId="39">
    <w:abstractNumId w:val="32"/>
  </w:num>
  <w:num w:numId="40">
    <w:abstractNumId w:val="13"/>
  </w:num>
  <w:num w:numId="41">
    <w:abstractNumId w:val="30"/>
  </w:num>
  <w:num w:numId="42">
    <w:abstractNumId w:val="10"/>
  </w:num>
  <w:num w:numId="43">
    <w:abstractNumId w:val="34"/>
  </w:num>
  <w:num w:numId="44">
    <w:abstractNumId w:val="29"/>
  </w:num>
  <w:num w:numId="45">
    <w:abstractNumId w:val="42"/>
  </w:num>
  <w:num w:numId="46">
    <w:abstractNumId w:val="24"/>
  </w:num>
  <w:num w:numId="47">
    <w:abstractNumId w:val="15"/>
  </w:num>
  <w:num w:numId="48">
    <w:abstractNumId w:val="46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15"/>
    <w:rsid w:val="00010C12"/>
    <w:rsid w:val="00022C90"/>
    <w:rsid w:val="00026B3A"/>
    <w:rsid w:val="00034EA7"/>
    <w:rsid w:val="0005586B"/>
    <w:rsid w:val="0006058C"/>
    <w:rsid w:val="00077922"/>
    <w:rsid w:val="00084647"/>
    <w:rsid w:val="000F338A"/>
    <w:rsid w:val="00107B9E"/>
    <w:rsid w:val="00157D0D"/>
    <w:rsid w:val="0016009D"/>
    <w:rsid w:val="001776BF"/>
    <w:rsid w:val="00190E2D"/>
    <w:rsid w:val="001C2C7D"/>
    <w:rsid w:val="00202D67"/>
    <w:rsid w:val="00215060"/>
    <w:rsid w:val="002343C7"/>
    <w:rsid w:val="0025348D"/>
    <w:rsid w:val="00297F67"/>
    <w:rsid w:val="002A724C"/>
    <w:rsid w:val="0031644E"/>
    <w:rsid w:val="00366E0C"/>
    <w:rsid w:val="003C435F"/>
    <w:rsid w:val="003E0C15"/>
    <w:rsid w:val="003E35AB"/>
    <w:rsid w:val="004155AE"/>
    <w:rsid w:val="004C04F6"/>
    <w:rsid w:val="004F3177"/>
    <w:rsid w:val="0050583F"/>
    <w:rsid w:val="00522716"/>
    <w:rsid w:val="005A4631"/>
    <w:rsid w:val="005F0754"/>
    <w:rsid w:val="00607E6E"/>
    <w:rsid w:val="00611E54"/>
    <w:rsid w:val="0065232A"/>
    <w:rsid w:val="00663BD0"/>
    <w:rsid w:val="00667929"/>
    <w:rsid w:val="00682FD4"/>
    <w:rsid w:val="006B4806"/>
    <w:rsid w:val="006E13B0"/>
    <w:rsid w:val="007225C3"/>
    <w:rsid w:val="007242D5"/>
    <w:rsid w:val="00772268"/>
    <w:rsid w:val="00802D08"/>
    <w:rsid w:val="00815ECD"/>
    <w:rsid w:val="008445C2"/>
    <w:rsid w:val="0085440A"/>
    <w:rsid w:val="0086502F"/>
    <w:rsid w:val="008C6475"/>
    <w:rsid w:val="008D7CE5"/>
    <w:rsid w:val="00914757"/>
    <w:rsid w:val="00950FF3"/>
    <w:rsid w:val="00A426A7"/>
    <w:rsid w:val="00A60BFC"/>
    <w:rsid w:val="00A62F0C"/>
    <w:rsid w:val="00A72B19"/>
    <w:rsid w:val="00A9628B"/>
    <w:rsid w:val="00AA7148"/>
    <w:rsid w:val="00AC4E27"/>
    <w:rsid w:val="00AD29D0"/>
    <w:rsid w:val="00AE3725"/>
    <w:rsid w:val="00AE4AE9"/>
    <w:rsid w:val="00B94DDC"/>
    <w:rsid w:val="00BA003C"/>
    <w:rsid w:val="00BD4A48"/>
    <w:rsid w:val="00BD4CEF"/>
    <w:rsid w:val="00C44ED2"/>
    <w:rsid w:val="00CA13A3"/>
    <w:rsid w:val="00CA2F19"/>
    <w:rsid w:val="00CD478C"/>
    <w:rsid w:val="00CE654B"/>
    <w:rsid w:val="00D50135"/>
    <w:rsid w:val="00DA1109"/>
    <w:rsid w:val="00DC7059"/>
    <w:rsid w:val="00DE7ED7"/>
    <w:rsid w:val="00E34AA6"/>
    <w:rsid w:val="00E51E3D"/>
    <w:rsid w:val="00EA3B98"/>
    <w:rsid w:val="00EB08BC"/>
    <w:rsid w:val="00F66DF5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883DB-85E3-4387-AA56-8FDEECC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3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0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31">
    <w:name w:val="Заголовок 31"/>
    <w:basedOn w:val="a"/>
    <w:uiPriority w:val="1"/>
    <w:qFormat/>
    <w:rsid w:val="00663BD0"/>
    <w:pPr>
      <w:widowControl w:val="0"/>
      <w:autoSpaceDE w:val="0"/>
      <w:autoSpaceDN w:val="0"/>
      <w:spacing w:after="0" w:line="240" w:lineRule="auto"/>
      <w:ind w:left="12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3">
    <w:name w:val="List Paragraph"/>
    <w:basedOn w:val="a"/>
    <w:qFormat/>
    <w:rsid w:val="00663B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C4E27"/>
    <w:rPr>
      <w:b/>
      <w:bCs/>
    </w:rPr>
  </w:style>
  <w:style w:type="character" w:styleId="a6">
    <w:name w:val="Hyperlink"/>
    <w:basedOn w:val="a0"/>
    <w:uiPriority w:val="99"/>
    <w:unhideWhenUsed/>
    <w:rsid w:val="00607E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34A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2A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2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A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24C"/>
    <w:rPr>
      <w:rFonts w:eastAsiaTheme="minorEastAsia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2A724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6058C"/>
    <w:pPr>
      <w:tabs>
        <w:tab w:val="right" w:leader="dot" w:pos="9344"/>
      </w:tabs>
      <w:spacing w:after="100"/>
    </w:pPr>
    <w:rPr>
      <w:rFonts w:ascii="Times New Roman" w:hAnsi="Times New Roman" w:cs="Times New Roman"/>
      <w:noProof/>
      <w:shd w:val="clear" w:color="auto" w:fill="FFFFFF"/>
    </w:rPr>
  </w:style>
  <w:style w:type="paragraph" w:styleId="21">
    <w:name w:val="toc 2"/>
    <w:basedOn w:val="a"/>
    <w:next w:val="a"/>
    <w:autoRedefine/>
    <w:uiPriority w:val="39"/>
    <w:unhideWhenUsed/>
    <w:rsid w:val="002A724C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6E1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13B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12"/>
    <w:rsid w:val="0066792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667929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Подпись к таблице_"/>
    <w:basedOn w:val="a0"/>
    <w:link w:val="af0"/>
    <w:rsid w:val="00FB315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1">
    <w:name w:val="Другое_"/>
    <w:basedOn w:val="a0"/>
    <w:link w:val="af2"/>
    <w:rsid w:val="00FB3154"/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Подпись к таблице"/>
    <w:basedOn w:val="a"/>
    <w:link w:val="af"/>
    <w:rsid w:val="00FB315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f2">
    <w:name w:val="Другое"/>
    <w:basedOn w:val="a"/>
    <w:link w:val="af1"/>
    <w:rsid w:val="00FB3154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2">
    <w:name w:val="Заголовок №2_"/>
    <w:basedOn w:val="a0"/>
    <w:link w:val="23"/>
    <w:rsid w:val="00A72B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A72B19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A72B19"/>
    <w:pPr>
      <w:widowControl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5">
    <w:name w:val="Колонтитул (2)"/>
    <w:basedOn w:val="a"/>
    <w:link w:val="24"/>
    <w:rsid w:val="00A72B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WW8Num1z2">
    <w:name w:val="WW8Num1z2"/>
    <w:rsid w:val="00A72B19"/>
  </w:style>
  <w:style w:type="paragraph" w:customStyle="1" w:styleId="13">
    <w:name w:val="Абзац списка1"/>
    <w:basedOn w:val="a"/>
    <w:rsid w:val="00A72B19"/>
    <w:pPr>
      <w:ind w:left="720"/>
    </w:pPr>
    <w:rPr>
      <w:rFonts w:ascii="Calibri" w:eastAsia="Calibri" w:hAnsi="Calibri" w:cs="Calibri"/>
      <w:lang w:eastAsia="ar-SA"/>
    </w:rPr>
  </w:style>
  <w:style w:type="paragraph" w:styleId="af3">
    <w:name w:val="Body Text"/>
    <w:basedOn w:val="a"/>
    <w:link w:val="af4"/>
    <w:rsid w:val="00EB08BC"/>
    <w:pPr>
      <w:spacing w:after="120"/>
    </w:pPr>
    <w:rPr>
      <w:rFonts w:ascii="Calibri" w:eastAsia="Calibri" w:hAnsi="Calibri" w:cs="Calibri"/>
      <w:lang w:eastAsia="ar-SA"/>
    </w:rPr>
  </w:style>
  <w:style w:type="character" w:customStyle="1" w:styleId="af4">
    <w:name w:val="Основной текст Знак"/>
    <w:basedOn w:val="a0"/>
    <w:link w:val="af3"/>
    <w:rsid w:val="00EB08BC"/>
    <w:rPr>
      <w:rFonts w:ascii="Calibri" w:eastAsia="Calibri" w:hAnsi="Calibri" w:cs="Calibri"/>
      <w:lang w:eastAsia="ar-SA"/>
    </w:rPr>
  </w:style>
  <w:style w:type="paragraph" w:customStyle="1" w:styleId="c15">
    <w:name w:val="c15"/>
    <w:basedOn w:val="a"/>
    <w:rsid w:val="00B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94DDC"/>
  </w:style>
  <w:style w:type="character" w:customStyle="1" w:styleId="40">
    <w:name w:val="Заголовок 4 Знак"/>
    <w:basedOn w:val="a0"/>
    <w:link w:val="4"/>
    <w:uiPriority w:val="9"/>
    <w:semiHidden/>
    <w:rsid w:val="0016009D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11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BD4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ic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gital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toolsforeeducator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82443-573D-47A0-91BE-F0715E26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Берт</dc:creator>
  <cp:keywords/>
  <dc:description/>
  <cp:lastModifiedBy>Чернов АА</cp:lastModifiedBy>
  <cp:revision>3</cp:revision>
  <cp:lastPrinted>2024-09-16T07:44:00Z</cp:lastPrinted>
  <dcterms:created xsi:type="dcterms:W3CDTF">2024-11-14T07:16:00Z</dcterms:created>
  <dcterms:modified xsi:type="dcterms:W3CDTF">2024-11-14T07:16:00Z</dcterms:modified>
</cp:coreProperties>
</file>