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28EC9" w14:textId="77777777" w:rsidR="00880E7A" w:rsidRPr="00DE4305" w:rsidRDefault="00880E7A" w:rsidP="00880E7A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E20D5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нашей</w:t>
      </w:r>
      <w:r w:rsidRPr="002E20D5">
        <w:rPr>
          <w:rFonts w:ascii="Times New Roman" w:hAnsi="Times New Roman" w:cs="Times New Roman"/>
          <w:b/>
          <w:sz w:val="28"/>
          <w:szCs w:val="28"/>
        </w:rPr>
        <w:t xml:space="preserve"> работы: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Невербальные средства общения в </w:t>
      </w:r>
      <w:r w:rsidRPr="00DE4305">
        <w:rPr>
          <w:rFonts w:ascii="Times New Roman" w:hAnsi="Times New Roman" w:cs="Times New Roman"/>
          <w:sz w:val="28"/>
          <w:szCs w:val="28"/>
        </w:rPr>
        <w:t>профессиональной деятельности юриста»</w:t>
      </w:r>
    </w:p>
    <w:p w14:paraId="167E40DB" w14:textId="02570A05" w:rsidR="00026B8A" w:rsidRDefault="00880E7A" w:rsidP="00C6125F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D4A83">
        <w:rPr>
          <w:rFonts w:ascii="Times New Roman" w:hAnsi="Times New Roman" w:cs="Times New Roman"/>
          <w:sz w:val="28"/>
          <w:szCs w:val="28"/>
        </w:rPr>
        <w:t xml:space="preserve">аждый человек </w:t>
      </w:r>
      <w:r w:rsidR="00B90D4B">
        <w:rPr>
          <w:rFonts w:ascii="Times New Roman" w:hAnsi="Times New Roman" w:cs="Times New Roman"/>
          <w:sz w:val="28"/>
          <w:szCs w:val="28"/>
        </w:rPr>
        <w:t>использует разные виды общения</w:t>
      </w:r>
      <w:r w:rsidR="00B90D4B" w:rsidRPr="00B90D4B">
        <w:rPr>
          <w:rFonts w:ascii="Times New Roman" w:hAnsi="Times New Roman" w:cs="Times New Roman"/>
          <w:sz w:val="28"/>
          <w:szCs w:val="28"/>
        </w:rPr>
        <w:t xml:space="preserve">: </w:t>
      </w:r>
      <w:r w:rsidR="00B90D4B">
        <w:rPr>
          <w:rFonts w:ascii="Times New Roman" w:hAnsi="Times New Roman" w:cs="Times New Roman"/>
          <w:sz w:val="28"/>
          <w:szCs w:val="28"/>
        </w:rPr>
        <w:t>он говорит</w:t>
      </w:r>
      <w:r w:rsidR="009D4A83" w:rsidRPr="009D4A83">
        <w:rPr>
          <w:rFonts w:ascii="Times New Roman" w:hAnsi="Times New Roman" w:cs="Times New Roman"/>
          <w:sz w:val="28"/>
          <w:szCs w:val="28"/>
        </w:rPr>
        <w:t>,</w:t>
      </w:r>
      <w:r w:rsidR="00B90D4B">
        <w:rPr>
          <w:rFonts w:ascii="Times New Roman" w:hAnsi="Times New Roman" w:cs="Times New Roman"/>
          <w:sz w:val="28"/>
          <w:szCs w:val="28"/>
        </w:rPr>
        <w:t xml:space="preserve"> слушает</w:t>
      </w:r>
      <w:r w:rsidR="009D4A83" w:rsidRPr="009D4A83">
        <w:rPr>
          <w:rFonts w:ascii="Times New Roman" w:hAnsi="Times New Roman" w:cs="Times New Roman"/>
          <w:sz w:val="28"/>
          <w:szCs w:val="28"/>
        </w:rPr>
        <w:t>,</w:t>
      </w:r>
      <w:r w:rsidR="00B90D4B">
        <w:rPr>
          <w:rFonts w:ascii="Times New Roman" w:hAnsi="Times New Roman" w:cs="Times New Roman"/>
          <w:sz w:val="28"/>
          <w:szCs w:val="28"/>
        </w:rPr>
        <w:t xml:space="preserve"> читает</w:t>
      </w:r>
      <w:r w:rsidR="009D4A83" w:rsidRPr="009D4A83">
        <w:rPr>
          <w:rFonts w:ascii="Times New Roman" w:hAnsi="Times New Roman" w:cs="Times New Roman"/>
          <w:sz w:val="28"/>
          <w:szCs w:val="28"/>
        </w:rPr>
        <w:t>,</w:t>
      </w:r>
      <w:r w:rsidR="00012902">
        <w:rPr>
          <w:rFonts w:ascii="Times New Roman" w:hAnsi="Times New Roman" w:cs="Times New Roman"/>
          <w:sz w:val="28"/>
          <w:szCs w:val="28"/>
        </w:rPr>
        <w:t xml:space="preserve"> поэтому общение является одним</w:t>
      </w:r>
      <w:r w:rsidR="00B90D4B">
        <w:rPr>
          <w:rFonts w:ascii="Times New Roman" w:hAnsi="Times New Roman" w:cs="Times New Roman"/>
          <w:sz w:val="28"/>
          <w:szCs w:val="28"/>
        </w:rPr>
        <w:t xml:space="preserve"> из самых сложных процессов в психологии</w:t>
      </w:r>
      <w:r w:rsidR="009D4A83" w:rsidRPr="009D4A83">
        <w:rPr>
          <w:rFonts w:ascii="Times New Roman" w:hAnsi="Times New Roman" w:cs="Times New Roman"/>
          <w:sz w:val="28"/>
          <w:szCs w:val="28"/>
        </w:rPr>
        <w:t>.</w:t>
      </w:r>
      <w:r w:rsidR="009D4A83">
        <w:rPr>
          <w:rFonts w:ascii="Times New Roman" w:hAnsi="Times New Roman" w:cs="Times New Roman"/>
          <w:sz w:val="28"/>
          <w:szCs w:val="28"/>
        </w:rPr>
        <w:t xml:space="preserve"> В деятельности юриста общение протекает </w:t>
      </w:r>
      <w:r w:rsidR="00FE5307">
        <w:rPr>
          <w:rFonts w:ascii="Times New Roman" w:hAnsi="Times New Roman" w:cs="Times New Roman"/>
          <w:sz w:val="28"/>
          <w:szCs w:val="28"/>
        </w:rPr>
        <w:t>в рамках разнообразных профессиональных действий</w:t>
      </w:r>
      <w:r w:rsidR="00FE5307" w:rsidRPr="00FE5307">
        <w:rPr>
          <w:rFonts w:ascii="Times New Roman" w:hAnsi="Times New Roman" w:cs="Times New Roman"/>
          <w:sz w:val="28"/>
          <w:szCs w:val="28"/>
        </w:rPr>
        <w:t>:</w:t>
      </w:r>
      <w:r w:rsidR="001119D7" w:rsidRPr="001119D7">
        <w:rPr>
          <w:color w:val="000000" w:themeColor="text1"/>
          <w:sz w:val="28"/>
          <w:szCs w:val="28"/>
        </w:rPr>
        <w:t xml:space="preserve"> </w:t>
      </w:r>
      <w:r w:rsidR="001119D7">
        <w:rPr>
          <w:color w:val="000000" w:themeColor="text1"/>
          <w:sz w:val="28"/>
          <w:szCs w:val="28"/>
        </w:rPr>
        <w:t xml:space="preserve">выступать перед аудиторией, например, адвокату или прокурору в прениях сторон во время судебного заседания; </w:t>
      </w:r>
      <w:r w:rsidR="00FE5307">
        <w:rPr>
          <w:rFonts w:ascii="Times New Roman" w:hAnsi="Times New Roman" w:cs="Times New Roman"/>
          <w:color w:val="000000" w:themeColor="text1"/>
          <w:sz w:val="28"/>
          <w:szCs w:val="28"/>
        </w:rPr>
        <w:t>общ</w:t>
      </w:r>
      <w:r w:rsidR="00022487">
        <w:rPr>
          <w:rFonts w:ascii="Times New Roman" w:hAnsi="Times New Roman" w:cs="Times New Roman"/>
          <w:color w:val="000000" w:themeColor="text1"/>
          <w:sz w:val="28"/>
          <w:szCs w:val="28"/>
        </w:rPr>
        <w:t>аться</w:t>
      </w:r>
      <w:r w:rsidR="00FE5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гражданином, обратившимся за помощью, при юридическом консультировании, административном разборе правонарушения, в ходе личного сыска, опроса, допроса, очной ставки и т.д.</w:t>
      </w:r>
      <w:r w:rsidR="00AB13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Специалист с юридическим образованием  </w:t>
      </w:r>
      <w:r w:rsidR="00FE5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своей деятельности </w:t>
      </w:r>
      <w:r w:rsidR="00AB13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может </w:t>
      </w:r>
      <w:r w:rsidR="00FE5307">
        <w:rPr>
          <w:rFonts w:ascii="Times New Roman" w:hAnsi="Times New Roman" w:cs="Times New Roman"/>
          <w:color w:val="000000" w:themeColor="text1"/>
          <w:sz w:val="28"/>
          <w:szCs w:val="28"/>
        </w:rPr>
        <w:t>напрямую</w:t>
      </w:r>
      <w:r w:rsidR="00AB13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530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B139D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FE5307">
        <w:rPr>
          <w:rFonts w:ascii="Times New Roman" w:hAnsi="Times New Roman" w:cs="Times New Roman"/>
          <w:color w:val="000000" w:themeColor="text1"/>
          <w:sz w:val="28"/>
          <w:szCs w:val="28"/>
        </w:rPr>
        <w:t>щат</w:t>
      </w:r>
      <w:r w:rsidR="00AB139D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FE5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ся </w:t>
      </w:r>
      <w:r w:rsidR="00AB13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FE5307">
        <w:rPr>
          <w:rFonts w:ascii="Times New Roman" w:hAnsi="Times New Roman" w:cs="Times New Roman"/>
          <w:color w:val="000000" w:themeColor="text1"/>
          <w:sz w:val="28"/>
          <w:szCs w:val="28"/>
        </w:rPr>
        <w:t>подозреваемыми или свидетелем</w:t>
      </w:r>
      <w:r w:rsidR="0001290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E5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которые могут изменять свои показания. Они могут ск</w:t>
      </w:r>
      <w:r w:rsidR="00AB139D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FE5307">
        <w:rPr>
          <w:rFonts w:ascii="Times New Roman" w:hAnsi="Times New Roman" w:cs="Times New Roman"/>
          <w:color w:val="000000" w:themeColor="text1"/>
          <w:sz w:val="28"/>
          <w:szCs w:val="28"/>
        </w:rPr>
        <w:t>ывать имеющиеся факты</w:t>
      </w:r>
      <w:r w:rsidR="00AB139D" w:rsidRPr="00AB139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E5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заявляя</w:t>
      </w:r>
      <w:r w:rsidR="00AB139D" w:rsidRPr="00AB139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E5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ничего не видели и не совершали</w:t>
      </w:r>
      <w:r w:rsidR="00AB139D">
        <w:rPr>
          <w:rFonts w:ascii="Times New Roman" w:eastAsiaTheme="majorEastAsia" w:hAnsi="Times New Roman" w:cs="Times New Roman"/>
          <w:caps/>
          <w:color w:val="000000" w:themeColor="text1"/>
          <w:kern w:val="24"/>
          <w:sz w:val="28"/>
          <w:szCs w:val="28"/>
        </w:rPr>
        <w:t xml:space="preserve">. </w:t>
      </w:r>
      <w:r w:rsidR="00FE5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Юристу приходится общаться в напряженной обстановке, в конфликтных ситуациях. </w:t>
      </w:r>
      <w:r w:rsidR="00AB139D" w:rsidRPr="006763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Поэтому юрист в </w:t>
      </w:r>
      <w:r w:rsidR="00FE5307" w:rsidRPr="006763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таких условиях </w:t>
      </w:r>
      <w:r w:rsidR="00AB139D" w:rsidRPr="006763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должен знать основы невербального общения с людьми и </w:t>
      </w:r>
      <w:r w:rsidR="00FE5307" w:rsidRPr="006763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добиться эффективности общения </w:t>
      </w:r>
      <w:r w:rsidR="00AB139D" w:rsidRPr="006763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благодаря </w:t>
      </w:r>
      <w:r w:rsidR="00FE5307" w:rsidRPr="006763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организованн</w:t>
      </w:r>
      <w:r w:rsidR="00AB139D" w:rsidRPr="006763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ой </w:t>
      </w:r>
      <w:r w:rsidR="00FE5307" w:rsidRPr="006763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реч</w:t>
      </w:r>
      <w:r w:rsidR="00AB139D" w:rsidRPr="006763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="00FE5307" w:rsidRPr="006763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FE5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22CCDED" w14:textId="1A3884F4" w:rsidR="00DE4305" w:rsidRPr="00676313" w:rsidRDefault="00DE4305" w:rsidP="00DE4305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E4305">
        <w:rPr>
          <w:rFonts w:ascii="Times New Roman" w:hAnsi="Times New Roman" w:cs="Times New Roman"/>
          <w:b/>
          <w:sz w:val="28"/>
          <w:szCs w:val="28"/>
        </w:rPr>
        <w:t>Актуальность избранной темы</w:t>
      </w:r>
      <w:r w:rsidRPr="00DE4305">
        <w:rPr>
          <w:rFonts w:ascii="Times New Roman" w:hAnsi="Times New Roman" w:cs="Times New Roman"/>
          <w:sz w:val="28"/>
          <w:szCs w:val="28"/>
        </w:rPr>
        <w:t xml:space="preserve"> заключается в том, что </w:t>
      </w:r>
      <w:r w:rsidR="00880E7A">
        <w:rPr>
          <w:rFonts w:ascii="Times New Roman" w:hAnsi="Times New Roman" w:cs="Times New Roman"/>
          <w:sz w:val="28"/>
          <w:szCs w:val="28"/>
        </w:rPr>
        <w:t>в</w:t>
      </w:r>
      <w:r w:rsidRPr="00DE43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последнее время в среде юристов, лингвистов, социологов, психологов и педагогов происходит возрастание интереса к невербальной коммуникации, к специфике функционирования невербальных средств общения в </w:t>
      </w:r>
      <w:r w:rsidRPr="006763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профессиональной деятельности </w:t>
      </w:r>
      <w:proofErr w:type="gramStart"/>
      <w:r w:rsidRPr="006763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людей </w:t>
      </w:r>
      <w:r w:rsidR="00A95BD0" w:rsidRPr="0067631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14:paraId="36A05525" w14:textId="42269CFB" w:rsidR="00DE4305" w:rsidRPr="00676313" w:rsidRDefault="00DE4305" w:rsidP="00DE4305">
      <w:pPr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676313">
        <w:rPr>
          <w:rFonts w:ascii="Times New Roman" w:hAnsi="Times New Roman"/>
          <w:sz w:val="28"/>
          <w:szCs w:val="28"/>
        </w:rPr>
        <w:t xml:space="preserve">Объект </w:t>
      </w:r>
      <w:proofErr w:type="gramStart"/>
      <w:r w:rsidRPr="00676313">
        <w:rPr>
          <w:rFonts w:ascii="Times New Roman" w:hAnsi="Times New Roman"/>
          <w:sz w:val="28"/>
          <w:szCs w:val="28"/>
        </w:rPr>
        <w:t>исследования  -</w:t>
      </w:r>
      <w:proofErr w:type="gramEnd"/>
      <w:r w:rsidRPr="00676313">
        <w:rPr>
          <w:rFonts w:ascii="Times New Roman" w:hAnsi="Times New Roman"/>
          <w:sz w:val="28"/>
          <w:szCs w:val="28"/>
        </w:rPr>
        <w:t xml:space="preserve"> </w:t>
      </w:r>
      <w:r w:rsidR="00364798" w:rsidRPr="00676313">
        <w:rPr>
          <w:rFonts w:ascii="Times New Roman" w:hAnsi="Times New Roman"/>
          <w:sz w:val="28"/>
          <w:szCs w:val="28"/>
        </w:rPr>
        <w:t>невербальные средства общения в речи</w:t>
      </w:r>
      <w:r w:rsidRPr="00676313">
        <w:rPr>
          <w:rFonts w:ascii="Times New Roman" w:hAnsi="Times New Roman"/>
          <w:sz w:val="28"/>
          <w:szCs w:val="28"/>
        </w:rPr>
        <w:t xml:space="preserve"> юристов </w:t>
      </w:r>
    </w:p>
    <w:p w14:paraId="5E613228" w14:textId="7BB0624A" w:rsidR="00364798" w:rsidRPr="00676313" w:rsidRDefault="00364798" w:rsidP="00DE4305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76313">
        <w:rPr>
          <w:rFonts w:ascii="Times New Roman" w:hAnsi="Times New Roman"/>
          <w:sz w:val="28"/>
          <w:szCs w:val="28"/>
        </w:rPr>
        <w:t>Материалом для исследования стали видеоматериалы выступлений юристов</w:t>
      </w:r>
    </w:p>
    <w:p w14:paraId="3FEF2A55" w14:textId="00B04DD9" w:rsidR="00DE4305" w:rsidRPr="00676313" w:rsidRDefault="00DE4305" w:rsidP="00DE4305">
      <w:pPr>
        <w:pStyle w:val="a5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6313">
        <w:rPr>
          <w:rFonts w:ascii="Times New Roman" w:hAnsi="Times New Roman"/>
          <w:sz w:val="28"/>
          <w:szCs w:val="28"/>
        </w:rPr>
        <w:t xml:space="preserve">Цель </w:t>
      </w:r>
      <w:proofErr w:type="gramStart"/>
      <w:r w:rsidRPr="00676313">
        <w:rPr>
          <w:rFonts w:ascii="Times New Roman" w:hAnsi="Times New Roman"/>
          <w:sz w:val="28"/>
          <w:szCs w:val="28"/>
        </w:rPr>
        <w:t>исследования:  выявление</w:t>
      </w:r>
      <w:proofErr w:type="gramEnd"/>
      <w:r w:rsidRPr="00676313">
        <w:rPr>
          <w:rFonts w:ascii="Times New Roman" w:hAnsi="Times New Roman"/>
          <w:sz w:val="28"/>
          <w:szCs w:val="28"/>
        </w:rPr>
        <w:t xml:space="preserve"> </w:t>
      </w:r>
      <w:r w:rsidR="00880E7A" w:rsidRPr="00676313">
        <w:rPr>
          <w:rFonts w:ascii="Times New Roman" w:hAnsi="Times New Roman"/>
          <w:sz w:val="28"/>
          <w:szCs w:val="28"/>
        </w:rPr>
        <w:t>роли невербальных средств общения в деятельности юристов</w:t>
      </w:r>
    </w:p>
    <w:p w14:paraId="298E1602" w14:textId="77777777" w:rsidR="00DE4305" w:rsidRPr="00C6125F" w:rsidRDefault="00DE4305" w:rsidP="00C6125F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8C7DC2" w14:textId="1B566B99" w:rsidR="00B90D4B" w:rsidRPr="00676313" w:rsidRDefault="00FE5307" w:rsidP="00C6125F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57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Речь – </w:t>
      </w:r>
      <w:r w:rsidR="00AB139D" w:rsidRPr="00EA57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это </w:t>
      </w:r>
      <w:r w:rsidRPr="00EA57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визитная карточка юриста.</w:t>
      </w:r>
      <w:r w:rsidR="00A95BD0" w:rsidRPr="00A95BD0">
        <w:rPr>
          <w:sz w:val="28"/>
          <w:szCs w:val="28"/>
        </w:rPr>
        <w:t xml:space="preserve"> </w:t>
      </w:r>
      <w:r w:rsidR="00A95BD0" w:rsidRPr="00A95BD0">
        <w:rPr>
          <w:rFonts w:ascii="Times New Roman" w:hAnsi="Times New Roman" w:cs="Times New Roman"/>
          <w:sz w:val="28"/>
          <w:szCs w:val="28"/>
        </w:rPr>
        <w:t>Как говорил известный юрист Анатолий Федорович Кони</w:t>
      </w:r>
      <w:r w:rsidR="009D69F8" w:rsidRPr="00A95BD0">
        <w:rPr>
          <w:rFonts w:ascii="Times New Roman" w:hAnsi="Times New Roman" w:cs="Times New Roman"/>
          <w:color w:val="000000" w:themeColor="text1"/>
          <w:sz w:val="28"/>
          <w:szCs w:val="28"/>
        </w:rPr>
        <w:t>, “юрист</w:t>
      </w:r>
      <w:r w:rsidR="00135953" w:rsidRPr="00A95B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должен быть человеком, владеющим</w:t>
      </w:r>
      <w:r w:rsidR="009D69F8" w:rsidRPr="00A95B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9D69F8" w:rsidRPr="00A95BD0">
        <w:rPr>
          <w:rFonts w:ascii="Times New Roman" w:hAnsi="Times New Roman" w:cs="Times New Roman"/>
          <w:color w:val="000000" w:themeColor="text1"/>
          <w:sz w:val="28"/>
          <w:szCs w:val="28"/>
        </w:rPr>
        <w:t>нормами литературного</w:t>
      </w:r>
      <w:r w:rsidR="009D6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языка</w:t>
      </w:r>
      <w:proofErr w:type="gramEnd"/>
      <w:r w:rsidR="009D6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которого общее образование идет впереди специального</w:t>
      </w:r>
      <w:r w:rsidR="009D69F8" w:rsidRPr="009D69F8">
        <w:rPr>
          <w:rFonts w:ascii="Times New Roman" w:hAnsi="Times New Roman" w:cs="Times New Roman"/>
          <w:color w:val="000000" w:themeColor="text1"/>
          <w:sz w:val="28"/>
          <w:szCs w:val="28"/>
        </w:rPr>
        <w:t>”</w:t>
      </w:r>
      <w:r w:rsidR="009D69F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26B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763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Хороший юрист </w:t>
      </w:r>
      <w:r w:rsidR="00026B8A" w:rsidRPr="006763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D69F8" w:rsidRPr="00676313">
        <w:rPr>
          <w:rFonts w:ascii="Times New Roman" w:hAnsi="Times New Roman" w:cs="Times New Roman"/>
          <w:color w:val="000000" w:themeColor="text1"/>
          <w:sz w:val="28"/>
          <w:szCs w:val="28"/>
        </w:rPr>
        <w:t>эт</w:t>
      </w:r>
      <w:r w:rsidR="00CE6391" w:rsidRPr="006763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proofErr w:type="gramStart"/>
      <w:r w:rsidR="00CE6391" w:rsidRPr="00676313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</w:t>
      </w:r>
      <w:proofErr w:type="gramEnd"/>
      <w:r w:rsidR="00CE6391" w:rsidRPr="006763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обладающий умением</w:t>
      </w:r>
      <w:r w:rsidRPr="006763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57DB" w:rsidRPr="006763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только вербального, но и </w:t>
      </w:r>
      <w:r w:rsidR="009D69F8" w:rsidRPr="00676313">
        <w:rPr>
          <w:rFonts w:ascii="Times New Roman" w:hAnsi="Times New Roman" w:cs="Times New Roman"/>
          <w:color w:val="000000" w:themeColor="text1"/>
          <w:sz w:val="28"/>
          <w:szCs w:val="28"/>
        </w:rPr>
        <w:t>невербального общения</w:t>
      </w:r>
      <w:r w:rsidR="00026B8A" w:rsidRPr="0067631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0181DAB" w14:textId="6EEFC6C9" w:rsidR="00EE0412" w:rsidRDefault="00364798" w:rsidP="00C6125F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76313">
        <w:rPr>
          <w:b/>
          <w:color w:val="000000" w:themeColor="text1"/>
          <w:sz w:val="28"/>
          <w:szCs w:val="28"/>
        </w:rPr>
        <w:lastRenderedPageBreak/>
        <w:t>Итак, с</w:t>
      </w:r>
      <w:r w:rsidR="00026B8A" w:rsidRPr="00676313">
        <w:rPr>
          <w:b/>
          <w:color w:val="000000" w:themeColor="text1"/>
          <w:sz w:val="28"/>
          <w:szCs w:val="28"/>
        </w:rPr>
        <w:t>редств</w:t>
      </w:r>
      <w:r w:rsidR="00CE6391" w:rsidRPr="00676313">
        <w:rPr>
          <w:b/>
          <w:color w:val="000000" w:themeColor="text1"/>
          <w:sz w:val="28"/>
          <w:szCs w:val="28"/>
        </w:rPr>
        <w:t>а</w:t>
      </w:r>
      <w:r w:rsidR="00026B8A" w:rsidRPr="00676313">
        <w:rPr>
          <w:b/>
          <w:color w:val="000000" w:themeColor="text1"/>
          <w:sz w:val="28"/>
          <w:szCs w:val="28"/>
        </w:rPr>
        <w:t xml:space="preserve"> общения делятся на два больших класса</w:t>
      </w:r>
      <w:r w:rsidR="00CE6391" w:rsidRPr="00676313">
        <w:rPr>
          <w:b/>
          <w:color w:val="000000" w:themeColor="text1"/>
          <w:sz w:val="28"/>
          <w:szCs w:val="28"/>
        </w:rPr>
        <w:t>:</w:t>
      </w:r>
      <w:r w:rsidR="00026B8A" w:rsidRPr="00676313">
        <w:rPr>
          <w:b/>
          <w:color w:val="000000" w:themeColor="text1"/>
          <w:sz w:val="28"/>
          <w:szCs w:val="28"/>
        </w:rPr>
        <w:t xml:space="preserve"> вербальные и невербальные.</w:t>
      </w:r>
      <w:r w:rsidR="00026B8A">
        <w:rPr>
          <w:color w:val="000000" w:themeColor="text1"/>
          <w:sz w:val="28"/>
          <w:szCs w:val="28"/>
        </w:rPr>
        <w:t xml:space="preserve"> Вербальные</w:t>
      </w:r>
      <w:r w:rsidR="00026B8A" w:rsidRPr="00026B8A">
        <w:rPr>
          <w:color w:val="000000" w:themeColor="text1"/>
          <w:sz w:val="28"/>
          <w:szCs w:val="28"/>
        </w:rPr>
        <w:t>-</w:t>
      </w:r>
      <w:r w:rsidR="00026B8A">
        <w:rPr>
          <w:color w:val="000000" w:themeColor="text1"/>
          <w:sz w:val="28"/>
          <w:szCs w:val="28"/>
        </w:rPr>
        <w:t>это письменная и уст</w:t>
      </w:r>
      <w:r w:rsidR="00CE6391">
        <w:rPr>
          <w:color w:val="000000" w:themeColor="text1"/>
          <w:sz w:val="28"/>
          <w:szCs w:val="28"/>
        </w:rPr>
        <w:t>ная</w:t>
      </w:r>
      <w:r w:rsidR="00EA57DB">
        <w:rPr>
          <w:color w:val="000000" w:themeColor="text1"/>
          <w:sz w:val="28"/>
          <w:szCs w:val="28"/>
        </w:rPr>
        <w:t xml:space="preserve"> речь</w:t>
      </w:r>
      <w:r w:rsidR="00CE6391">
        <w:rPr>
          <w:color w:val="000000" w:themeColor="text1"/>
          <w:sz w:val="28"/>
          <w:szCs w:val="28"/>
        </w:rPr>
        <w:t>, которая осуществляется при помощи слов</w:t>
      </w:r>
      <w:r w:rsidR="00EA57DB">
        <w:rPr>
          <w:color w:val="000000" w:themeColor="text1"/>
          <w:sz w:val="28"/>
          <w:szCs w:val="28"/>
        </w:rPr>
        <w:t>.</w:t>
      </w:r>
    </w:p>
    <w:p w14:paraId="1F286B92" w14:textId="7C8BE5A3" w:rsidR="00995F26" w:rsidRPr="00880E7A" w:rsidRDefault="00026B8A" w:rsidP="000B073E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Невербальные</w:t>
      </w:r>
      <w:r w:rsidR="000B073E">
        <w:rPr>
          <w:color w:val="000000" w:themeColor="text1"/>
          <w:sz w:val="28"/>
          <w:szCs w:val="28"/>
        </w:rPr>
        <w:t xml:space="preserve"> </w:t>
      </w:r>
      <w:r w:rsidR="00995F26" w:rsidRPr="00995F26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это</w:t>
      </w:r>
      <w:r w:rsidR="00995F26">
        <w:rPr>
          <w:rFonts w:eastAsia="+mn-ea"/>
          <w:color w:val="000000" w:themeColor="text1"/>
          <w:kern w:val="24"/>
          <w:sz w:val="28"/>
          <w:szCs w:val="28"/>
        </w:rPr>
        <w:t> коммуникативное взаимодействие между людьми без использования слов</w:t>
      </w:r>
      <w:r w:rsidR="00995F26" w:rsidRPr="00995F26">
        <w:rPr>
          <w:rFonts w:eastAsia="+mn-ea"/>
          <w:color w:val="000000" w:themeColor="text1"/>
          <w:kern w:val="24"/>
          <w:sz w:val="28"/>
          <w:szCs w:val="28"/>
        </w:rPr>
        <w:t>:</w:t>
      </w:r>
      <w:r w:rsidR="00995F2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мимика</w:t>
      </w:r>
      <w:r w:rsidR="00995F26" w:rsidRPr="00995F26">
        <w:rPr>
          <w:color w:val="000000" w:themeColor="text1"/>
          <w:sz w:val="28"/>
          <w:szCs w:val="28"/>
        </w:rPr>
        <w:t>,</w:t>
      </w:r>
      <w:r w:rsidR="00995F26">
        <w:rPr>
          <w:color w:val="000000" w:themeColor="text1"/>
          <w:sz w:val="28"/>
          <w:szCs w:val="28"/>
        </w:rPr>
        <w:t xml:space="preserve"> жесты</w:t>
      </w:r>
      <w:r w:rsidR="00995F26" w:rsidRPr="00995F26">
        <w:rPr>
          <w:color w:val="000000" w:themeColor="text1"/>
          <w:sz w:val="28"/>
          <w:szCs w:val="28"/>
        </w:rPr>
        <w:t>,</w:t>
      </w:r>
      <w:r w:rsidR="00995F26">
        <w:rPr>
          <w:color w:val="000000" w:themeColor="text1"/>
          <w:sz w:val="28"/>
          <w:szCs w:val="28"/>
        </w:rPr>
        <w:t xml:space="preserve">  позы</w:t>
      </w:r>
      <w:r w:rsidR="00995F26" w:rsidRPr="00995F26">
        <w:rPr>
          <w:color w:val="000000" w:themeColor="text1"/>
          <w:sz w:val="28"/>
          <w:szCs w:val="28"/>
        </w:rPr>
        <w:t>,</w:t>
      </w:r>
      <w:r w:rsidR="00995F26">
        <w:rPr>
          <w:color w:val="000000" w:themeColor="text1"/>
          <w:sz w:val="28"/>
          <w:szCs w:val="28"/>
        </w:rPr>
        <w:t xml:space="preserve"> интонации</w:t>
      </w:r>
      <w:r w:rsidR="000B073E" w:rsidRPr="000B073E">
        <w:rPr>
          <w:color w:val="000000" w:themeColor="text1"/>
          <w:sz w:val="28"/>
          <w:szCs w:val="28"/>
        </w:rPr>
        <w:t>,</w:t>
      </w:r>
      <w:r w:rsidR="00995F26">
        <w:rPr>
          <w:color w:val="000000" w:themeColor="text1"/>
          <w:sz w:val="28"/>
          <w:szCs w:val="28"/>
        </w:rPr>
        <w:t xml:space="preserve"> темп речи</w:t>
      </w:r>
      <w:r w:rsidR="000B073E" w:rsidRPr="000B073E">
        <w:rPr>
          <w:color w:val="000000" w:themeColor="text1"/>
          <w:sz w:val="28"/>
          <w:szCs w:val="28"/>
        </w:rPr>
        <w:t>,</w:t>
      </w:r>
      <w:r w:rsidR="00364798">
        <w:rPr>
          <w:color w:val="000000" w:themeColor="text1"/>
          <w:sz w:val="28"/>
          <w:szCs w:val="28"/>
        </w:rPr>
        <w:t xml:space="preserve"> эмоциональная окраска голоса</w:t>
      </w:r>
      <w:r w:rsidR="000B073E" w:rsidRPr="000B073E">
        <w:rPr>
          <w:color w:val="000000" w:themeColor="text1"/>
          <w:sz w:val="28"/>
          <w:szCs w:val="28"/>
        </w:rPr>
        <w:t>,</w:t>
      </w:r>
      <w:r w:rsidR="00364798">
        <w:rPr>
          <w:color w:val="000000" w:themeColor="text1"/>
          <w:sz w:val="28"/>
          <w:szCs w:val="28"/>
        </w:rPr>
        <w:t xml:space="preserve"> паузы</w:t>
      </w:r>
      <w:r w:rsidR="00995F26">
        <w:rPr>
          <w:color w:val="000000" w:themeColor="text1"/>
          <w:sz w:val="28"/>
          <w:szCs w:val="28"/>
        </w:rPr>
        <w:t xml:space="preserve">. </w:t>
      </w:r>
      <w:r w:rsidR="00995F26" w:rsidRPr="00676313">
        <w:rPr>
          <w:b/>
          <w:color w:val="000000" w:themeColor="text1"/>
          <w:sz w:val="28"/>
          <w:szCs w:val="28"/>
        </w:rPr>
        <w:t>Невербальные средства общения используются для усиления речевого высказывания, воздействия на собеседника, установления психологического контакта.</w:t>
      </w:r>
      <w:r w:rsidR="00995F26" w:rsidRPr="00676313">
        <w:rPr>
          <w:color w:val="000000" w:themeColor="text1"/>
          <w:sz w:val="28"/>
          <w:szCs w:val="28"/>
        </w:rPr>
        <w:t xml:space="preserve"> </w:t>
      </w:r>
      <w:r w:rsidR="00EE0412" w:rsidRPr="00676313">
        <w:rPr>
          <w:color w:val="000000" w:themeColor="text1"/>
          <w:sz w:val="28"/>
          <w:szCs w:val="28"/>
        </w:rPr>
        <w:t>Люди передают друг другу информацию при помощи жестов</w:t>
      </w:r>
      <w:r w:rsidR="00EE0412" w:rsidRPr="00880E7A">
        <w:rPr>
          <w:color w:val="000000" w:themeColor="text1"/>
          <w:sz w:val="28"/>
          <w:szCs w:val="28"/>
        </w:rPr>
        <w:t>, мимики, взглядов и положения тела при межличностных коммуникациях.</w:t>
      </w:r>
    </w:p>
    <w:p w14:paraId="3BAAC563" w14:textId="02217918" w:rsidR="001119D7" w:rsidRDefault="001119D7" w:rsidP="001119D7">
      <w:pPr>
        <w:pStyle w:val="a3"/>
        <w:spacing w:before="0" w:beforeAutospacing="0" w:after="0" w:afterAutospacing="0"/>
        <w:ind w:firstLine="709"/>
        <w:jc w:val="both"/>
        <w:rPr>
          <w:rFonts w:eastAsia="+mn-ea"/>
          <w:bCs/>
          <w:color w:val="000000" w:themeColor="text1"/>
          <w:kern w:val="24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совокупности эти два способа общения помогают сделать речь юриста </w:t>
      </w:r>
      <w:r w:rsidRPr="00676313">
        <w:rPr>
          <w:color w:val="000000" w:themeColor="text1"/>
          <w:sz w:val="28"/>
          <w:szCs w:val="28"/>
        </w:rPr>
        <w:t>убедительной.</w:t>
      </w:r>
      <w:r>
        <w:rPr>
          <w:color w:val="000000" w:themeColor="text1"/>
          <w:sz w:val="28"/>
          <w:szCs w:val="28"/>
        </w:rPr>
        <w:t xml:space="preserve"> </w:t>
      </w:r>
    </w:p>
    <w:p w14:paraId="21632AA1" w14:textId="7080DAFF" w:rsidR="001119D7" w:rsidRDefault="00016909" w:rsidP="00364798">
      <w:pPr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880E7A">
        <w:rPr>
          <w:rFonts w:ascii="Times New Roman" w:hAnsi="Times New Roman" w:cs="Times New Roman"/>
          <w:b/>
          <w:sz w:val="28"/>
          <w:szCs w:val="28"/>
        </w:rPr>
        <w:t>Согласно а</w:t>
      </w:r>
      <w:r w:rsidR="00EF14A1" w:rsidRPr="00880E7A">
        <w:rPr>
          <w:rFonts w:ascii="Times New Roman" w:hAnsi="Times New Roman" w:cs="Times New Roman"/>
          <w:b/>
          <w:sz w:val="28"/>
          <w:szCs w:val="28"/>
        </w:rPr>
        <w:t>мериканск</w:t>
      </w:r>
      <w:r w:rsidRPr="00880E7A">
        <w:rPr>
          <w:rFonts w:ascii="Times New Roman" w:hAnsi="Times New Roman" w:cs="Times New Roman"/>
          <w:b/>
          <w:sz w:val="28"/>
          <w:szCs w:val="28"/>
        </w:rPr>
        <w:t>ому исследователю</w:t>
      </w:r>
      <w:r w:rsidR="00061935" w:rsidRPr="00880E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61935" w:rsidRPr="00880E7A">
        <w:rPr>
          <w:rFonts w:ascii="Times New Roman" w:hAnsi="Times New Roman" w:cs="Times New Roman"/>
          <w:b/>
          <w:sz w:val="28"/>
          <w:szCs w:val="28"/>
        </w:rPr>
        <w:t>Мехра</w:t>
      </w:r>
      <w:r w:rsidR="00EF14A1" w:rsidRPr="00880E7A">
        <w:rPr>
          <w:rFonts w:ascii="Times New Roman" w:hAnsi="Times New Roman" w:cs="Times New Roman"/>
          <w:b/>
          <w:sz w:val="28"/>
          <w:szCs w:val="28"/>
        </w:rPr>
        <w:t>биен</w:t>
      </w:r>
      <w:r w:rsidRPr="00880E7A">
        <w:rPr>
          <w:rFonts w:ascii="Times New Roman" w:hAnsi="Times New Roman" w:cs="Times New Roman"/>
          <w:b/>
          <w:sz w:val="28"/>
          <w:szCs w:val="28"/>
        </w:rPr>
        <w:t>у</w:t>
      </w:r>
      <w:proofErr w:type="spellEnd"/>
      <w:r w:rsidR="001119D7" w:rsidRPr="00880E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</w:t>
      </w:r>
      <w:r w:rsidR="001119D7">
        <w:rPr>
          <w:color w:val="000000" w:themeColor="text1"/>
          <w:sz w:val="28"/>
          <w:szCs w:val="28"/>
          <w:shd w:val="clear" w:color="auto" w:fill="FFFFFF"/>
        </w:rPr>
        <w:t xml:space="preserve"> 55% сообщений воспринимается через выражение лица, позы и жесты, а 38% — через интонации и модуляции голоса. Отсюда следует, что всего 7% остается словам, воспринимаемым получателем, когда мы говорим. </w:t>
      </w:r>
      <w:r w:rsidR="001119D7">
        <w:rPr>
          <w:color w:val="000000" w:themeColor="text1"/>
          <w:sz w:val="28"/>
          <w:szCs w:val="28"/>
        </w:rPr>
        <w:t>Эти данные заставляют нас задуматься над значением невербального общения в деятельности юриста для установления эффективного контакта, обратить особое внимание на значение жестов и мимики человека.</w:t>
      </w:r>
      <w:r w:rsidR="001119D7" w:rsidRPr="001119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94BB3AE" w14:textId="3A0C4E74" w:rsidR="001119D7" w:rsidRPr="00676313" w:rsidRDefault="001119D7" w:rsidP="00364798">
      <w:pPr>
        <w:pStyle w:val="a3"/>
        <w:ind w:firstLine="709"/>
        <w:jc w:val="both"/>
        <w:rPr>
          <w:b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Какую роль играют </w:t>
      </w:r>
      <w:r w:rsidRPr="00880E7A">
        <w:rPr>
          <w:color w:val="000000" w:themeColor="text1"/>
          <w:sz w:val="28"/>
          <w:szCs w:val="28"/>
        </w:rPr>
        <w:t xml:space="preserve">невербальные средства общения в деятельности юриста?  </w:t>
      </w:r>
      <w:r w:rsidR="00EF14A1" w:rsidRPr="00880E7A">
        <w:rPr>
          <w:sz w:val="28"/>
          <w:szCs w:val="28"/>
        </w:rPr>
        <w:t>Кони</w:t>
      </w:r>
      <w:r w:rsidR="00A95BD0" w:rsidRPr="00A95BD0">
        <w:rPr>
          <w:color w:val="000000" w:themeColor="text1"/>
          <w:sz w:val="28"/>
          <w:szCs w:val="28"/>
        </w:rPr>
        <w:t xml:space="preserve"> говорил</w:t>
      </w:r>
      <w:r w:rsidR="00EF14A1" w:rsidRPr="00880E7A">
        <w:rPr>
          <w:sz w:val="28"/>
          <w:szCs w:val="28"/>
        </w:rPr>
        <w:t>:</w:t>
      </w:r>
      <w:r w:rsidR="00EF14A1" w:rsidRPr="00880E7A">
        <w:rPr>
          <w:sz w:val="28"/>
          <w:szCs w:val="28"/>
          <w:shd w:val="clear" w:color="auto" w:fill="FFFFFF"/>
        </w:rPr>
        <w:t xml:space="preserve"> «Они способны говорить за человека значительно больше, чем он бы этого хотел». </w:t>
      </w:r>
      <w:r w:rsidR="00EA57DB" w:rsidRPr="00880E7A">
        <w:rPr>
          <w:sz w:val="28"/>
          <w:szCs w:val="28"/>
        </w:rPr>
        <w:t>Например,</w:t>
      </w:r>
      <w:r w:rsidR="00EA57DB" w:rsidRPr="00012902">
        <w:rPr>
          <w:b/>
          <w:sz w:val="28"/>
          <w:szCs w:val="28"/>
        </w:rPr>
        <w:t xml:space="preserve"> </w:t>
      </w:r>
      <w:r w:rsidR="00EA57DB" w:rsidRPr="00676313">
        <w:rPr>
          <w:sz w:val="28"/>
          <w:szCs w:val="28"/>
        </w:rPr>
        <w:t>ж</w:t>
      </w:r>
      <w:r w:rsidRPr="00676313">
        <w:rPr>
          <w:sz w:val="28"/>
          <w:szCs w:val="28"/>
        </w:rPr>
        <w:t xml:space="preserve">есты </w:t>
      </w:r>
      <w:r w:rsidRPr="00880E7A">
        <w:rPr>
          <w:sz w:val="28"/>
          <w:szCs w:val="28"/>
        </w:rPr>
        <w:t xml:space="preserve">усиливают аргументацию говорящего. </w:t>
      </w:r>
    </w:p>
    <w:p w14:paraId="25BE5369" w14:textId="2E9E21B9" w:rsidR="001119D7" w:rsidRDefault="001119D7" w:rsidP="001119D7">
      <w:pPr>
        <w:pStyle w:val="a3"/>
        <w:ind w:firstLine="709"/>
        <w:jc w:val="both"/>
        <w:rPr>
          <w:color w:val="000000" w:themeColor="text1"/>
          <w:sz w:val="28"/>
          <w:szCs w:val="28"/>
        </w:rPr>
      </w:pPr>
      <w:r w:rsidRPr="00676313">
        <w:rPr>
          <w:b/>
          <w:color w:val="000000" w:themeColor="text1"/>
          <w:sz w:val="28"/>
          <w:szCs w:val="28"/>
        </w:rPr>
        <w:t>* Жесты должны быть открытыми, фиксированными, уверенными</w:t>
      </w:r>
      <w:r w:rsidR="00880E7A" w:rsidRPr="00676313">
        <w:rPr>
          <w:b/>
          <w:color w:val="000000" w:themeColor="text1"/>
          <w:sz w:val="28"/>
          <w:szCs w:val="28"/>
        </w:rPr>
        <w:t>.</w:t>
      </w:r>
      <w:r w:rsidR="00880E7A">
        <w:rPr>
          <w:color w:val="000000" w:themeColor="text1"/>
          <w:sz w:val="28"/>
          <w:szCs w:val="28"/>
        </w:rPr>
        <w:t xml:space="preserve"> Например, речь орат</w:t>
      </w:r>
      <w:r w:rsidR="00136DB6">
        <w:rPr>
          <w:color w:val="000000" w:themeColor="text1"/>
          <w:sz w:val="28"/>
          <w:szCs w:val="28"/>
        </w:rPr>
        <w:t>ора будет убедительной, если его ладони раскрыты, а руки находятся на уровне груди и не прижаты к телу.</w:t>
      </w:r>
      <w:r w:rsidR="00364798" w:rsidRPr="00364798">
        <w:rPr>
          <w:sz w:val="28"/>
          <w:szCs w:val="28"/>
        </w:rPr>
        <w:t xml:space="preserve"> </w:t>
      </w:r>
      <w:r w:rsidR="00364798" w:rsidRPr="00880E7A">
        <w:rPr>
          <w:sz w:val="28"/>
          <w:szCs w:val="28"/>
        </w:rPr>
        <w:t xml:space="preserve">Снова процитируем Кони: </w:t>
      </w:r>
      <w:r w:rsidR="00364798" w:rsidRPr="00880E7A">
        <w:rPr>
          <w:sz w:val="28"/>
          <w:szCs w:val="28"/>
          <w:shd w:val="clear" w:color="auto" w:fill="FFFFFF"/>
        </w:rPr>
        <w:t>«</w:t>
      </w:r>
      <w:r w:rsidR="00364798">
        <w:rPr>
          <w:sz w:val="28"/>
          <w:szCs w:val="28"/>
          <w:shd w:val="clear" w:color="auto" w:fill="FFFFFF"/>
        </w:rPr>
        <w:t xml:space="preserve">Слишком частые </w:t>
      </w:r>
      <w:r w:rsidR="00364798" w:rsidRPr="00880E7A">
        <w:rPr>
          <w:sz w:val="28"/>
          <w:szCs w:val="28"/>
          <w:shd w:val="clear" w:color="auto" w:fill="FFFFFF"/>
        </w:rPr>
        <w:t>однообразные, суетливые, резкие движения рук неприятны, приедаются, надоедают и раздражают».</w:t>
      </w:r>
    </w:p>
    <w:p w14:paraId="1192AB3B" w14:textId="7C0D9762" w:rsidR="001119D7" w:rsidRDefault="001119D7" w:rsidP="001119D7">
      <w:pPr>
        <w:pStyle w:val="a3"/>
        <w:spacing w:before="0" w:beforeAutospacing="0" w:after="120" w:afterAutospacing="0" w:line="360" w:lineRule="atLeast"/>
        <w:ind w:firstLine="255"/>
        <w:jc w:val="both"/>
        <w:textAlignment w:val="baseline"/>
        <w:rPr>
          <w:color w:val="000000" w:themeColor="text1"/>
          <w:sz w:val="28"/>
          <w:szCs w:val="28"/>
        </w:rPr>
      </w:pPr>
      <w:r w:rsidRPr="00676313">
        <w:rPr>
          <w:b/>
          <w:color w:val="000000" w:themeColor="text1"/>
          <w:sz w:val="28"/>
          <w:szCs w:val="28"/>
        </w:rPr>
        <w:t>Кроме того, в своей деятельности юристы, особенно в правоохранительных органах, читают язык жестов</w:t>
      </w:r>
      <w:r>
        <w:rPr>
          <w:color w:val="000000" w:themeColor="text1"/>
          <w:sz w:val="28"/>
          <w:szCs w:val="28"/>
        </w:rPr>
        <w:t xml:space="preserve">. Они пытаются угадать за словами скрытый, действительный смысл, уловить отношение говорящего к информации, событию, к ним самим, как бы «читают лицо». Это прежде всего выражение глаз, направление взгляда, особый рисунок носогубных складок, складок лба, </w:t>
      </w:r>
      <w:r w:rsidR="00364798">
        <w:rPr>
          <w:color w:val="000000" w:themeColor="text1"/>
          <w:sz w:val="28"/>
          <w:szCs w:val="28"/>
        </w:rPr>
        <w:t xml:space="preserve">положение головы, </w:t>
      </w:r>
      <w:r>
        <w:rPr>
          <w:color w:val="000000" w:themeColor="text1"/>
          <w:sz w:val="28"/>
          <w:szCs w:val="28"/>
        </w:rPr>
        <w:t xml:space="preserve">движения мышц лица. </w:t>
      </w:r>
    </w:p>
    <w:p w14:paraId="42BF9FDE" w14:textId="62D4A3EB" w:rsidR="001119D7" w:rsidRPr="00022487" w:rsidRDefault="001119D7" w:rsidP="001119D7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3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7631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Особая роль в передаче информации отводится</w:t>
      </w:r>
      <w:r w:rsidRPr="000224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1290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мимике</w:t>
      </w:r>
      <w:r w:rsidRPr="00022487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– </w:t>
      </w:r>
      <w:r w:rsidRPr="000224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движениям мышц лица, которую недаром называют зеркалом души. Исследования, к примеру, показали, что при неподвиж</w:t>
      </w:r>
      <w:r w:rsidRPr="000224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  <w:t>ном или невидимом лице лектора теряется до 10-15% инфор</w:t>
      </w:r>
      <w:r w:rsidRPr="000224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  <w:t>мации.</w:t>
      </w:r>
      <w:r w:rsidRPr="00022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Мимика передает эмоции, например, уди</w:t>
      </w:r>
      <w:r w:rsidR="00022487" w:rsidRPr="00022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022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ления, страха, гнева, отвращения, печали, счастья.</w:t>
      </w:r>
      <w:r w:rsidR="00136DB6" w:rsidRPr="00136D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36D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Если жесты </w:t>
      </w:r>
      <w:r w:rsidR="00136D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мы можем научиться контролировать, то мимику подделать практически невозможно.  </w:t>
      </w:r>
    </w:p>
    <w:p w14:paraId="4C64F2A5" w14:textId="4556D414" w:rsidR="001119D7" w:rsidRPr="00136DB6" w:rsidRDefault="00364798" w:rsidP="001119D7">
      <w:pPr>
        <w:pStyle w:val="a3"/>
        <w:spacing w:before="0" w:beforeAutospacing="0" w:after="120" w:afterAutospacing="0" w:line="360" w:lineRule="atLeast"/>
        <w:ind w:firstLine="255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   </w:t>
      </w:r>
      <w:r w:rsidR="001119D7" w:rsidRPr="00012902">
        <w:rPr>
          <w:b/>
          <w:color w:val="000000" w:themeColor="text1"/>
          <w:sz w:val="28"/>
          <w:szCs w:val="28"/>
          <w:shd w:val="clear" w:color="auto" w:fill="FFFFFF"/>
        </w:rPr>
        <w:t>Язык глаз</w:t>
      </w:r>
      <w:r w:rsidR="001119D7" w:rsidRPr="00022487">
        <w:rPr>
          <w:color w:val="000000" w:themeColor="text1"/>
          <w:sz w:val="28"/>
          <w:szCs w:val="28"/>
          <w:shd w:val="clear" w:color="auto" w:fill="FFFFFF"/>
        </w:rPr>
        <w:t xml:space="preserve"> также имеет большое значение. </w:t>
      </w:r>
      <w:r w:rsidR="001119D7" w:rsidRPr="00136DB6">
        <w:rPr>
          <w:sz w:val="28"/>
          <w:szCs w:val="28"/>
          <w:shd w:val="clear" w:color="auto" w:fill="FFFFFF"/>
        </w:rPr>
        <w:t xml:space="preserve">Во время выступления </w:t>
      </w:r>
      <w:r>
        <w:rPr>
          <w:sz w:val="28"/>
          <w:szCs w:val="28"/>
          <w:shd w:val="clear" w:color="auto" w:fill="FFFFFF"/>
        </w:rPr>
        <w:t xml:space="preserve">юриста </w:t>
      </w:r>
      <w:r w:rsidR="001119D7" w:rsidRPr="00136DB6">
        <w:rPr>
          <w:sz w:val="28"/>
          <w:szCs w:val="28"/>
          <w:shd w:val="clear" w:color="auto" w:fill="FFFFFF"/>
        </w:rPr>
        <w:t xml:space="preserve">необходимо постоянно обращаться взглядом к аудитории. </w:t>
      </w:r>
      <w:r w:rsidR="00EF14A1" w:rsidRPr="00136DB6">
        <w:rPr>
          <w:sz w:val="28"/>
          <w:szCs w:val="28"/>
          <w:shd w:val="clear" w:color="auto" w:fill="FFFFFF"/>
        </w:rPr>
        <w:t>Кони советовал: «У лектора не должно быть одной какой-то точки, к которой привлекается во время речи его взор».</w:t>
      </w:r>
    </w:p>
    <w:p w14:paraId="57BD8C77" w14:textId="1B89A7BB" w:rsidR="001119D7" w:rsidRDefault="001119D7" w:rsidP="001119D7">
      <w:pPr>
        <w:pStyle w:val="a3"/>
        <w:spacing w:before="0" w:beforeAutospacing="0" w:after="120" w:afterAutospacing="0" w:line="360" w:lineRule="atLeast"/>
        <w:ind w:firstLine="255"/>
        <w:jc w:val="both"/>
        <w:textAlignment w:val="baseline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 w:rsidRPr="00012902">
        <w:rPr>
          <w:rFonts w:eastAsiaTheme="minorEastAsia"/>
          <w:b/>
          <w:bCs/>
          <w:kern w:val="24"/>
          <w:sz w:val="28"/>
          <w:szCs w:val="28"/>
        </w:rPr>
        <w:t xml:space="preserve">Поза </w:t>
      </w:r>
      <w:r w:rsidRPr="00136DB6">
        <w:rPr>
          <w:rFonts w:eastAsiaTheme="minorEastAsia"/>
          <w:bCs/>
          <w:kern w:val="24"/>
          <w:sz w:val="28"/>
          <w:szCs w:val="28"/>
        </w:rPr>
        <w:t xml:space="preserve">говорящего оказывает психологическое влияние </w:t>
      </w:r>
      <w:r w:rsidRPr="00022487">
        <w:rPr>
          <w:rFonts w:eastAsiaTheme="minorEastAsia"/>
          <w:bCs/>
          <w:color w:val="000000" w:themeColor="text1"/>
          <w:kern w:val="24"/>
          <w:sz w:val="28"/>
          <w:szCs w:val="28"/>
        </w:rPr>
        <w:t>на собесед</w:t>
      </w:r>
      <w:r w:rsidR="00012902">
        <w:rPr>
          <w:rFonts w:eastAsiaTheme="minorEastAsia"/>
          <w:bCs/>
          <w:color w:val="000000" w:themeColor="text1"/>
          <w:kern w:val="24"/>
          <w:sz w:val="28"/>
          <w:szCs w:val="28"/>
        </w:rPr>
        <w:t>ника и выдает отношение к нему</w:t>
      </w:r>
      <w:r w:rsidRPr="00022487">
        <w:rPr>
          <w:rFonts w:eastAsiaTheme="minorEastAsia"/>
          <w:bCs/>
          <w:color w:val="000000" w:themeColor="text1"/>
          <w:kern w:val="24"/>
          <w:sz w:val="28"/>
          <w:szCs w:val="28"/>
        </w:rPr>
        <w:t>, уровень культурности и этичности, психическое состояние, намерение и др.</w:t>
      </w:r>
      <w:r w:rsidR="00012902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Правильная поза оратора</w:t>
      </w:r>
      <w:r w:rsidR="00BE5EB3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при выступлении</w:t>
      </w:r>
      <w:r w:rsidR="00136DB6">
        <w:rPr>
          <w:rFonts w:eastAsiaTheme="minorEastAsia"/>
          <w:bCs/>
          <w:color w:val="000000" w:themeColor="text1"/>
          <w:kern w:val="24"/>
          <w:sz w:val="28"/>
          <w:szCs w:val="28"/>
        </w:rPr>
        <w:t>– ноги на ширине плеч, одна нога на полступни впере</w:t>
      </w:r>
      <w:r w:rsidR="00012902">
        <w:rPr>
          <w:rFonts w:eastAsiaTheme="minorEastAsia"/>
          <w:bCs/>
          <w:color w:val="000000" w:themeColor="text1"/>
          <w:kern w:val="24"/>
          <w:sz w:val="28"/>
          <w:szCs w:val="28"/>
        </w:rPr>
        <w:t>ди другой, на нее приходится 60</w:t>
      </w:r>
      <w:r w:rsidR="00136DB6">
        <w:rPr>
          <w:rFonts w:eastAsiaTheme="minorEastAsia"/>
          <w:bCs/>
          <w:color w:val="000000" w:themeColor="text1"/>
          <w:kern w:val="24"/>
          <w:sz w:val="28"/>
          <w:szCs w:val="28"/>
        </w:rPr>
        <w:t>% веса тела, за счет этого получается легкий наклон вперед в сторону аудитории. Такая поза говорит о расположенности</w:t>
      </w:r>
      <w:r w:rsidR="00BE5EB3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выступающего к </w:t>
      </w:r>
      <w:r w:rsidR="00012902">
        <w:rPr>
          <w:rFonts w:eastAsiaTheme="minorEastAsia"/>
          <w:bCs/>
          <w:color w:val="000000" w:themeColor="text1"/>
          <w:kern w:val="24"/>
          <w:sz w:val="28"/>
          <w:szCs w:val="28"/>
        </w:rPr>
        <w:t>слушателям</w:t>
      </w:r>
      <w:r w:rsidR="00BE5EB3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. </w:t>
      </w:r>
      <w:r w:rsidR="00136DB6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</w:p>
    <w:p w14:paraId="185AB941" w14:textId="32CC9555" w:rsidR="00D22ADC" w:rsidRDefault="00D22ADC" w:rsidP="001119D7">
      <w:pPr>
        <w:pStyle w:val="a3"/>
        <w:spacing w:before="0" w:beforeAutospacing="0" w:after="120" w:afterAutospacing="0" w:line="360" w:lineRule="atLeast"/>
        <w:ind w:firstLine="255"/>
        <w:jc w:val="both"/>
        <w:textAlignment w:val="baseline"/>
        <w:rPr>
          <w:sz w:val="28"/>
          <w:szCs w:val="28"/>
        </w:rPr>
      </w:pP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Кроме </w:t>
      </w:r>
      <w:r w:rsidRPr="00D22ADC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того, важным компонентом невербального общения является </w:t>
      </w:r>
      <w:r w:rsidRPr="00012902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внешний вид</w:t>
      </w:r>
      <w:r w:rsidRPr="00D22ADC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r w:rsidRPr="00D22ADC">
        <w:rPr>
          <w:sz w:val="28"/>
          <w:szCs w:val="28"/>
        </w:rPr>
        <w:t xml:space="preserve">(деловой костюм, аккуратная прическа, не отвлекающая внимания, сдержанный макияж у лиц женского </w:t>
      </w:r>
      <w:r w:rsidRPr="00012902">
        <w:rPr>
          <w:sz w:val="28"/>
          <w:szCs w:val="28"/>
        </w:rPr>
        <w:t>пола).</w:t>
      </w:r>
      <w:r w:rsidR="0070104C" w:rsidRPr="00012902">
        <w:rPr>
          <w:sz w:val="28"/>
          <w:szCs w:val="28"/>
        </w:rPr>
        <w:t xml:space="preserve"> А.Ф. Кони в статье «Советы лекторам» писал: «Следует одеться просто и прилично. В костюме не должно бы</w:t>
      </w:r>
      <w:r w:rsidR="00012902">
        <w:rPr>
          <w:sz w:val="28"/>
          <w:szCs w:val="28"/>
        </w:rPr>
        <w:t>ть ничего вычурного и кричащего</w:t>
      </w:r>
      <w:r w:rsidR="00364798" w:rsidRPr="00012902">
        <w:rPr>
          <w:sz w:val="28"/>
          <w:szCs w:val="28"/>
        </w:rPr>
        <w:t xml:space="preserve">. </w:t>
      </w:r>
      <w:r w:rsidR="0070104C" w:rsidRPr="00012902">
        <w:rPr>
          <w:sz w:val="28"/>
          <w:szCs w:val="28"/>
        </w:rPr>
        <w:t>Это важно помнить, так как психическое действие на собравшихся начинается до речи, с момента появления лектора перед публикой…»</w:t>
      </w:r>
    </w:p>
    <w:p w14:paraId="6EECE3DE" w14:textId="150D7629" w:rsidR="004C3AF2" w:rsidRDefault="00676313" w:rsidP="0070104C">
      <w:pPr>
        <w:pStyle w:val="a3"/>
        <w:ind w:firstLine="709"/>
        <w:jc w:val="both"/>
      </w:pPr>
      <w:r>
        <w:rPr>
          <w:sz w:val="28"/>
          <w:szCs w:val="28"/>
        </w:rPr>
        <w:t>В ходе работы нами были рас</w:t>
      </w:r>
      <w:r w:rsidR="0070104C">
        <w:rPr>
          <w:sz w:val="28"/>
          <w:szCs w:val="28"/>
        </w:rPr>
        <w:t xml:space="preserve">смотрены выступления юристов, с целью исследования частоты и эффективности использования ими невербальных средств общения. </w:t>
      </w:r>
      <w:r w:rsidR="004C3AF2">
        <w:rPr>
          <w:sz w:val="28"/>
          <w:szCs w:val="28"/>
        </w:rPr>
        <w:t>Анализ видеозаписей показы</w:t>
      </w:r>
      <w:r w:rsidR="00412B9A">
        <w:rPr>
          <w:sz w:val="28"/>
          <w:szCs w:val="28"/>
        </w:rPr>
        <w:t>в</w:t>
      </w:r>
      <w:r w:rsidR="004C3AF2">
        <w:rPr>
          <w:sz w:val="28"/>
          <w:szCs w:val="28"/>
        </w:rPr>
        <w:t>ает</w:t>
      </w:r>
      <w:r w:rsidR="00412B9A">
        <w:rPr>
          <w:sz w:val="28"/>
          <w:szCs w:val="28"/>
        </w:rPr>
        <w:t>, что</w:t>
      </w:r>
      <w:r w:rsidR="0070104C">
        <w:rPr>
          <w:sz w:val="28"/>
          <w:szCs w:val="28"/>
        </w:rPr>
        <w:t xml:space="preserve"> ряд адвокатов на судебных заседаниях произносят с</w:t>
      </w:r>
      <w:r w:rsidR="00412B9A">
        <w:rPr>
          <w:sz w:val="28"/>
          <w:szCs w:val="28"/>
        </w:rPr>
        <w:t xml:space="preserve">вою речь, механически зачитывая ее. </w:t>
      </w:r>
      <w:r w:rsidR="0070104C">
        <w:rPr>
          <w:sz w:val="28"/>
          <w:szCs w:val="28"/>
        </w:rPr>
        <w:t xml:space="preserve">Такую речь тяжело воспринимать, внимание </w:t>
      </w:r>
      <w:r w:rsidR="0070104C" w:rsidRPr="00412B9A">
        <w:rPr>
          <w:sz w:val="28"/>
          <w:szCs w:val="28"/>
        </w:rPr>
        <w:t xml:space="preserve">рассеивается, через пару минут речь практически не воспринимается. </w:t>
      </w:r>
      <w:r w:rsidR="004C3AF2" w:rsidRPr="00412B9A">
        <w:rPr>
          <w:sz w:val="28"/>
          <w:szCs w:val="28"/>
        </w:rPr>
        <w:t>Некоторые ораторы излишне часто жестикулируют, при этом закрывают лицо (рот) руками, почесывают нос во время выступления, раскачиваются всем корпусом, опираются на стол одной рукой, поправляют волосы.</w:t>
      </w:r>
    </w:p>
    <w:p w14:paraId="22361935" w14:textId="7BB55584" w:rsidR="0070104C" w:rsidRDefault="004C3AF2" w:rsidP="0070104C">
      <w:pPr>
        <w:pStyle w:val="a3"/>
        <w:ind w:firstLine="709"/>
        <w:jc w:val="both"/>
        <w:rPr>
          <w:sz w:val="28"/>
          <w:szCs w:val="28"/>
        </w:rPr>
      </w:pPr>
      <w:r w:rsidRPr="0070104C">
        <w:t xml:space="preserve"> </w:t>
      </w:r>
      <w:r w:rsidR="00412B9A">
        <w:rPr>
          <w:sz w:val="28"/>
          <w:szCs w:val="28"/>
        </w:rPr>
        <w:t xml:space="preserve">В этом отношении наше </w:t>
      </w:r>
      <w:r w:rsidR="0070104C">
        <w:rPr>
          <w:sz w:val="28"/>
          <w:szCs w:val="28"/>
        </w:rPr>
        <w:t>внимание привлекла речь юриста Левиной Елены Михайловны</w:t>
      </w:r>
      <w:r w:rsidR="00A95BD0">
        <w:rPr>
          <w:sz w:val="28"/>
          <w:szCs w:val="28"/>
        </w:rPr>
        <w:t xml:space="preserve"> на заседании суда</w:t>
      </w:r>
      <w:r w:rsidR="0070104C">
        <w:rPr>
          <w:sz w:val="28"/>
          <w:szCs w:val="28"/>
        </w:rPr>
        <w:t>. Она активно использует жесты, интонацию, язык глаз и таким образом держит внимание аудитории на протяжении всего своего выступления.</w:t>
      </w:r>
    </w:p>
    <w:p w14:paraId="1DC299FC" w14:textId="3ACD0F94" w:rsidR="001119D7" w:rsidRDefault="00DE4305" w:rsidP="001119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63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Таким образом,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="001119D7" w:rsidRPr="00022487">
        <w:rPr>
          <w:rFonts w:ascii="Times New Roman" w:hAnsi="Times New Roman" w:cs="Times New Roman"/>
          <w:color w:val="000000" w:themeColor="text1"/>
          <w:sz w:val="28"/>
          <w:szCs w:val="28"/>
        </w:rPr>
        <w:t>читывая невербальную информацию собеседника и умело подчеркивая (или скрывая) собственную, юрист получает уникальную возможность добиться успеха в профессиональной сфере и сфере личных взаимоотношений.</w:t>
      </w:r>
      <w:r w:rsidR="001119D7" w:rsidRPr="000224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Зная основные способы невербального общения, можно лучше понять и «раскусить» другого человека, когда он в общении с вами пытается контролировать свое поведение, ведь невербальные сигналы </w:t>
      </w:r>
      <w:r w:rsidR="001119D7" w:rsidRPr="000224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проявляются бессознательно, и ваш собеседник просто не может ими управлять. То есть благодаря невербальным средствам общения можно распознавать ложь и манипуляции со стороны других люде</w:t>
      </w:r>
      <w:r w:rsidR="001119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й.</w:t>
      </w:r>
      <w:r w:rsidR="00BE5E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также невербальные средства общения помогают юристу сделать свою речь более убедительной и тем самым воздействовать на аудиторию.</w:t>
      </w:r>
    </w:p>
    <w:p w14:paraId="4D9A0979" w14:textId="77777777" w:rsidR="001119D7" w:rsidRDefault="001119D7" w:rsidP="001119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F1CE065" w14:textId="77777777" w:rsidR="00EF14A1" w:rsidRDefault="00EF14A1" w:rsidP="001119D7">
      <w:pPr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528DF16F" w14:textId="77777777" w:rsidR="00EF14A1" w:rsidRDefault="00EF14A1" w:rsidP="001119D7">
      <w:pPr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41793774" w14:textId="18EDE039" w:rsidR="00EF14A1" w:rsidRPr="0070104C" w:rsidRDefault="0070104C" w:rsidP="001119D7">
      <w:pPr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70104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Список литературы</w:t>
      </w:r>
    </w:p>
    <w:p w14:paraId="296A5840" w14:textId="0FB5130F" w:rsidR="001119D7" w:rsidRPr="0070104C" w:rsidRDefault="0070104C" w:rsidP="0070104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104C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1119D7" w:rsidRPr="007010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оль позы человека как одного из невербальных средств </w:t>
      </w:r>
      <w:proofErr w:type="gramStart"/>
      <w:r w:rsidR="001119D7" w:rsidRPr="0070104C">
        <w:rPr>
          <w:rFonts w:ascii="Times New Roman" w:hAnsi="Times New Roman" w:cs="Times New Roman"/>
          <w:color w:val="000000" w:themeColor="text1"/>
          <w:sz w:val="28"/>
          <w:szCs w:val="28"/>
        </w:rPr>
        <w:t>общения  -</w:t>
      </w:r>
      <w:proofErr w:type="gramEnd"/>
      <w:r w:rsidR="001119D7" w:rsidRPr="007010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психолог А. </w:t>
      </w:r>
      <w:proofErr w:type="spellStart"/>
      <w:r w:rsidR="001119D7" w:rsidRPr="0070104C">
        <w:rPr>
          <w:rFonts w:ascii="Times New Roman" w:hAnsi="Times New Roman" w:cs="Times New Roman"/>
          <w:color w:val="000000" w:themeColor="text1"/>
          <w:sz w:val="28"/>
          <w:szCs w:val="28"/>
        </w:rPr>
        <w:t>Шефлен</w:t>
      </w:r>
      <w:proofErr w:type="spellEnd"/>
      <w:r w:rsidR="001119D7" w:rsidRPr="007010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, В. </w:t>
      </w:r>
      <w:proofErr w:type="spellStart"/>
      <w:r w:rsidR="001119D7" w:rsidRPr="0070104C">
        <w:rPr>
          <w:rFonts w:ascii="Times New Roman" w:hAnsi="Times New Roman" w:cs="Times New Roman"/>
          <w:color w:val="000000" w:themeColor="text1"/>
          <w:sz w:val="28"/>
          <w:szCs w:val="28"/>
        </w:rPr>
        <w:t>Шюбц</w:t>
      </w:r>
      <w:proofErr w:type="spellEnd"/>
    </w:p>
    <w:p w14:paraId="212CCF11" w14:textId="4336A4FA" w:rsidR="0070104C" w:rsidRPr="0070104C" w:rsidRDefault="0070104C" w:rsidP="0070104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10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Ивакина Н.Н. «Культура </w:t>
      </w:r>
      <w:proofErr w:type="spellStart"/>
      <w:r w:rsidRPr="0070104C">
        <w:rPr>
          <w:rFonts w:ascii="Times New Roman" w:hAnsi="Times New Roman" w:cs="Times New Roman"/>
          <w:color w:val="000000" w:themeColor="text1"/>
          <w:sz w:val="28"/>
          <w:szCs w:val="28"/>
        </w:rPr>
        <w:t>сужебной</w:t>
      </w:r>
      <w:proofErr w:type="spellEnd"/>
      <w:r w:rsidRPr="007010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речи»,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0104C">
        <w:rPr>
          <w:rFonts w:ascii="Times New Roman" w:hAnsi="Times New Roman" w:cs="Times New Roman"/>
          <w:color w:val="000000" w:themeColor="text1"/>
          <w:sz w:val="28"/>
          <w:szCs w:val="28"/>
        </w:rPr>
        <w:t>сновы судебного красноречия»</w:t>
      </w:r>
    </w:p>
    <w:p w14:paraId="5D2E1F7D" w14:textId="7E816B99" w:rsidR="00026B8A" w:rsidRPr="0070104C" w:rsidRDefault="0070104C" w:rsidP="0070104C">
      <w:pPr>
        <w:pStyle w:val="a7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0104C">
        <w:rPr>
          <w:rFonts w:ascii="Times New Roman" w:hAnsi="Times New Roman" w:cs="Times New Roman"/>
          <w:sz w:val="28"/>
          <w:szCs w:val="28"/>
        </w:rPr>
        <w:t xml:space="preserve">Лариса Геннадьевна </w:t>
      </w:r>
      <w:proofErr w:type="spellStart"/>
      <w:r w:rsidRPr="0070104C">
        <w:rPr>
          <w:rFonts w:ascii="Times New Roman" w:hAnsi="Times New Roman" w:cs="Times New Roman"/>
          <w:sz w:val="28"/>
          <w:szCs w:val="28"/>
        </w:rPr>
        <w:t>Кыркунова</w:t>
      </w:r>
      <w:proofErr w:type="spellEnd"/>
      <w:r w:rsidRPr="0070104C">
        <w:rPr>
          <w:rFonts w:ascii="Times New Roman" w:hAnsi="Times New Roman" w:cs="Times New Roman"/>
          <w:sz w:val="28"/>
          <w:szCs w:val="28"/>
        </w:rPr>
        <w:t xml:space="preserve"> к. </w:t>
      </w:r>
      <w:proofErr w:type="spellStart"/>
      <w:r w:rsidRPr="0070104C">
        <w:rPr>
          <w:rFonts w:ascii="Times New Roman" w:hAnsi="Times New Roman" w:cs="Times New Roman"/>
          <w:sz w:val="28"/>
          <w:szCs w:val="28"/>
        </w:rPr>
        <w:t>филол</w:t>
      </w:r>
      <w:proofErr w:type="spellEnd"/>
      <w:r w:rsidRPr="0070104C">
        <w:rPr>
          <w:rFonts w:ascii="Times New Roman" w:hAnsi="Times New Roman" w:cs="Times New Roman"/>
          <w:sz w:val="28"/>
          <w:szCs w:val="28"/>
        </w:rPr>
        <w:t>. н., доцент кафедры русского языка и стилистики Пермский государственный национальный исследовательский университет</w:t>
      </w:r>
    </w:p>
    <w:p w14:paraId="6BDC0EF5" w14:textId="36AEA3CC" w:rsidR="0070104C" w:rsidRPr="0070104C" w:rsidRDefault="0070104C" w:rsidP="0070104C">
      <w:pPr>
        <w:pStyle w:val="a7"/>
        <w:numPr>
          <w:ilvl w:val="0"/>
          <w:numId w:val="1"/>
        </w:numPr>
        <w:spacing w:line="276" w:lineRule="auto"/>
        <w:rPr>
          <w:rFonts w:ascii="Times New Roman" w:eastAsiaTheme="majorEastAsia" w:hAnsi="Times New Roman" w:cs="Times New Roman"/>
          <w:caps/>
          <w:color w:val="000000" w:themeColor="text1"/>
          <w:kern w:val="24"/>
          <w:sz w:val="28"/>
          <w:szCs w:val="28"/>
        </w:rPr>
      </w:pPr>
      <w:r w:rsidRPr="0070104C">
        <w:rPr>
          <w:rFonts w:ascii="Times New Roman" w:hAnsi="Times New Roman" w:cs="Times New Roman"/>
          <w:sz w:val="28"/>
          <w:szCs w:val="28"/>
        </w:rPr>
        <w:t>Кони А.Ф. Советы лекторам.</w:t>
      </w:r>
    </w:p>
    <w:p w14:paraId="64CEA6B1" w14:textId="70BC4E7E" w:rsidR="0070104C" w:rsidRPr="0070104C" w:rsidRDefault="0070104C" w:rsidP="0070104C">
      <w:pPr>
        <w:pStyle w:val="a7"/>
        <w:numPr>
          <w:ilvl w:val="0"/>
          <w:numId w:val="1"/>
        </w:numPr>
        <w:spacing w:line="276" w:lineRule="auto"/>
        <w:rPr>
          <w:rFonts w:ascii="Times New Roman" w:eastAsiaTheme="majorEastAsia" w:hAnsi="Times New Roman" w:cs="Times New Roman"/>
          <w:caps/>
          <w:color w:val="000000" w:themeColor="text1"/>
          <w:kern w:val="24"/>
          <w:sz w:val="28"/>
          <w:szCs w:val="28"/>
        </w:rPr>
      </w:pPr>
      <w:r w:rsidRPr="0070104C">
        <w:rPr>
          <w:rFonts w:ascii="Times New Roman" w:hAnsi="Times New Roman" w:cs="Times New Roman"/>
          <w:sz w:val="28"/>
          <w:szCs w:val="28"/>
        </w:rPr>
        <w:t>Михайловская Н.Г., Одинцов В.В. Искусство судебного оратора.</w:t>
      </w:r>
    </w:p>
    <w:p w14:paraId="4B849541" w14:textId="431BFF63" w:rsidR="00995F26" w:rsidRPr="0070104C" w:rsidRDefault="00995F26">
      <w:pPr>
        <w:spacing w:line="276" w:lineRule="auto"/>
        <w:rPr>
          <w:rFonts w:ascii="Times New Roman" w:eastAsiaTheme="majorEastAsia" w:hAnsi="Times New Roman" w:cs="Times New Roman"/>
          <w:caps/>
          <w:color w:val="000000" w:themeColor="text1"/>
          <w:kern w:val="24"/>
          <w:sz w:val="28"/>
          <w:szCs w:val="28"/>
        </w:rPr>
      </w:pPr>
    </w:p>
    <w:p w14:paraId="242156C7" w14:textId="3295F6D8" w:rsidR="00827766" w:rsidRDefault="0082776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76313">
        <w:rPr>
          <w:rFonts w:ascii="Times New Roman" w:hAnsi="Times New Roman" w:cs="Times New Roman"/>
          <w:b/>
          <w:sz w:val="28"/>
          <w:szCs w:val="28"/>
        </w:rPr>
        <w:t>Известные русские судебные ораторы</w:t>
      </w:r>
      <w:r w:rsidRPr="0070104C">
        <w:rPr>
          <w:rFonts w:ascii="Times New Roman" w:hAnsi="Times New Roman" w:cs="Times New Roman"/>
          <w:sz w:val="28"/>
          <w:szCs w:val="28"/>
        </w:rPr>
        <w:t xml:space="preserve">: А.Ф. Кони, К.К. Арсеньев, С.А. Андреевский, В.Д. </w:t>
      </w:r>
      <w:proofErr w:type="spellStart"/>
      <w:r w:rsidRPr="0070104C">
        <w:rPr>
          <w:rFonts w:ascii="Times New Roman" w:hAnsi="Times New Roman" w:cs="Times New Roman"/>
          <w:sz w:val="28"/>
          <w:szCs w:val="28"/>
        </w:rPr>
        <w:t>Спасович</w:t>
      </w:r>
      <w:proofErr w:type="spellEnd"/>
      <w:r w:rsidRPr="0070104C">
        <w:rPr>
          <w:rFonts w:ascii="Times New Roman" w:hAnsi="Times New Roman" w:cs="Times New Roman"/>
          <w:sz w:val="28"/>
          <w:szCs w:val="28"/>
        </w:rPr>
        <w:t xml:space="preserve">, П.А. Александров, Ф.Н. Плевако </w:t>
      </w:r>
    </w:p>
    <w:p w14:paraId="3E2B8081" w14:textId="25EDAC02" w:rsidR="00676313" w:rsidRDefault="0067631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9EC85B8" w14:textId="71D2B823" w:rsidR="00676313" w:rsidRDefault="0067631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BEEFDD1" w14:textId="182A0D6B" w:rsidR="00676313" w:rsidRPr="0070104C" w:rsidRDefault="00676313">
      <w:pPr>
        <w:spacing w:line="276" w:lineRule="auto"/>
        <w:rPr>
          <w:rFonts w:ascii="Times New Roman" w:eastAsiaTheme="majorEastAsia" w:hAnsi="Times New Roman" w:cs="Times New Roman"/>
          <w:caps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Адвокаты Левина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Салмин</w:t>
      </w:r>
      <w:proofErr w:type="spellEnd"/>
    </w:p>
    <w:sectPr w:rsidR="00676313" w:rsidRPr="00701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85A9C"/>
    <w:multiLevelType w:val="hybridMultilevel"/>
    <w:tmpl w:val="F814AB86"/>
    <w:lvl w:ilvl="0" w:tplc="11D2E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D4B"/>
    <w:rsid w:val="00012902"/>
    <w:rsid w:val="00016909"/>
    <w:rsid w:val="00022487"/>
    <w:rsid w:val="00026B8A"/>
    <w:rsid w:val="00061935"/>
    <w:rsid w:val="000B073E"/>
    <w:rsid w:val="001119D7"/>
    <w:rsid w:val="00135953"/>
    <w:rsid w:val="00136DB6"/>
    <w:rsid w:val="00364798"/>
    <w:rsid w:val="003D71F9"/>
    <w:rsid w:val="00412B9A"/>
    <w:rsid w:val="004649C8"/>
    <w:rsid w:val="00494D87"/>
    <w:rsid w:val="004C3AF2"/>
    <w:rsid w:val="0052497B"/>
    <w:rsid w:val="00540CA2"/>
    <w:rsid w:val="00676313"/>
    <w:rsid w:val="0070104C"/>
    <w:rsid w:val="00741036"/>
    <w:rsid w:val="00827766"/>
    <w:rsid w:val="0085518F"/>
    <w:rsid w:val="00880E7A"/>
    <w:rsid w:val="009108B0"/>
    <w:rsid w:val="00995F26"/>
    <w:rsid w:val="009D4A83"/>
    <w:rsid w:val="009D69F8"/>
    <w:rsid w:val="00A95BD0"/>
    <w:rsid w:val="00AB139D"/>
    <w:rsid w:val="00B90D4B"/>
    <w:rsid w:val="00BE5EB3"/>
    <w:rsid w:val="00C6125F"/>
    <w:rsid w:val="00C94D54"/>
    <w:rsid w:val="00CE45A1"/>
    <w:rsid w:val="00CE6391"/>
    <w:rsid w:val="00D22ADC"/>
    <w:rsid w:val="00DE4305"/>
    <w:rsid w:val="00EA57DB"/>
    <w:rsid w:val="00EE0412"/>
    <w:rsid w:val="00EF14A1"/>
    <w:rsid w:val="00F853B3"/>
    <w:rsid w:val="00FE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DB63F"/>
  <w15:chartTrackingRefBased/>
  <w15:docId w15:val="{368D4AD3-3B76-4EC5-AA45-B15D9FFD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5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Emphasis"/>
    <w:basedOn w:val="a0"/>
    <w:uiPriority w:val="20"/>
    <w:qFormat/>
    <w:rsid w:val="001119D7"/>
    <w:rPr>
      <w:i/>
      <w:iCs/>
    </w:rPr>
  </w:style>
  <w:style w:type="paragraph" w:styleId="a5">
    <w:name w:val="No Spacing"/>
    <w:basedOn w:val="a"/>
    <w:link w:val="a6"/>
    <w:uiPriority w:val="1"/>
    <w:qFormat/>
    <w:rsid w:val="00DE4305"/>
    <w:pPr>
      <w:spacing w:after="0" w:line="240" w:lineRule="auto"/>
    </w:pPr>
    <w:rPr>
      <w:rFonts w:cs="Times New Roman"/>
      <w:kern w:val="0"/>
      <w:sz w:val="24"/>
      <w:szCs w:val="32"/>
      <w14:ligatures w14:val="none"/>
    </w:rPr>
  </w:style>
  <w:style w:type="character" w:customStyle="1" w:styleId="a6">
    <w:name w:val="Без интервала Знак"/>
    <w:basedOn w:val="a0"/>
    <w:link w:val="a5"/>
    <w:uiPriority w:val="1"/>
    <w:rsid w:val="00DE4305"/>
    <w:rPr>
      <w:rFonts w:cs="Times New Roman"/>
      <w:kern w:val="0"/>
      <w:sz w:val="24"/>
      <w:szCs w:val="32"/>
      <w14:ligatures w14:val="none"/>
    </w:rPr>
  </w:style>
  <w:style w:type="paragraph" w:styleId="a7">
    <w:name w:val="List Paragraph"/>
    <w:basedOn w:val="a"/>
    <w:uiPriority w:val="34"/>
    <w:qFormat/>
    <w:rsid w:val="00701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7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225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78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6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 Салахиева</dc:creator>
  <cp:keywords/>
  <dc:description/>
  <cp:lastModifiedBy>Asus</cp:lastModifiedBy>
  <cp:revision>6</cp:revision>
  <dcterms:created xsi:type="dcterms:W3CDTF">2023-11-29T21:30:00Z</dcterms:created>
  <dcterms:modified xsi:type="dcterms:W3CDTF">2023-11-30T05:11:00Z</dcterms:modified>
</cp:coreProperties>
</file>