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154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6812"/>
        <w:gridCol w:w="3341"/>
      </w:tblGrid>
      <w:tr>
        <w:trPr>
          <w:trHeight w:val="1418" w:hRule="atLeast"/>
        </w:trPr>
        <w:tc>
          <w:tcPr>
            <w:tcW w:w="10153" w:type="dxa"/>
            <w:gridSpan w:val="2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Департамент образования и науки города Москвы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Государственное бюджетное общеобразовательное учреждение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города Москвы «Школа №1770»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115407, г. Москва, Нагатинская набережная, дом 56</w:t>
            </w:r>
          </w:p>
        </w:tc>
      </w:tr>
      <w:tr>
        <w:trPr>
          <w:trHeight w:val="462" w:hRule="atLeast"/>
        </w:trPr>
        <w:tc>
          <w:tcPr>
            <w:tcW w:w="6812" w:type="dxa"/>
            <w:tcBorders>
              <w:bottom w:val="thinThickSmallGap" w:sz="2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тел: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 8-499-615-89-88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e-mail: 1770@edu.mos.ru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ОГРН 1097746831731</w:t>
            </w:r>
          </w:p>
        </w:tc>
        <w:tc>
          <w:tcPr>
            <w:tcW w:w="3341" w:type="dxa"/>
            <w:tcBorders>
              <w:bottom w:val="thinThickSmallGap" w:sz="2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9923" w:leader="none"/>
              </w:tabs>
              <w:bidi w:val="0"/>
              <w:spacing w:lineRule="auto" w:line="240" w:before="0" w:after="0"/>
              <w:jc w:val="end"/>
              <w:rPr>
                <w:rFonts w:ascii="Times New Roman" w:hAnsi="Times New Roman" w:eastAsia="Calibri" w:cs="Times New Roman"/>
                <w:color w:val="0D0D0D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sch1770.mskobr.ru</w:t>
            </w:r>
          </w:p>
          <w:p>
            <w:pPr>
              <w:pStyle w:val="Normal"/>
              <w:tabs>
                <w:tab w:val="clear" w:pos="709"/>
                <w:tab w:val="left" w:pos="567" w:leader="none"/>
                <w:tab w:val="left" w:pos="3091" w:leader="none"/>
                <w:tab w:val="left" w:pos="9923" w:leader="none"/>
              </w:tabs>
              <w:bidi w:val="0"/>
              <w:spacing w:lineRule="auto" w:line="240" w:before="0" w:after="0"/>
              <w:jc w:val="end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ИНН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КПП</w:t>
            </w:r>
          </w:p>
          <w:p>
            <w:pPr>
              <w:pStyle w:val="Normal"/>
              <w:tabs>
                <w:tab w:val="clear" w:pos="709"/>
                <w:tab w:val="left" w:pos="567" w:leader="none"/>
                <w:tab w:val="left" w:pos="3091" w:leader="none"/>
                <w:tab w:val="left" w:pos="9923" w:leader="none"/>
              </w:tabs>
              <w:bidi w:val="0"/>
              <w:spacing w:lineRule="auto" w:line="240" w:before="0" w:after="0"/>
              <w:jc w:val="end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7725684400 /772501001</w:t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Исследовательская работа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/>
          <w:sz w:val="36"/>
          <w:szCs w:val="144"/>
        </w:rPr>
      </w:pPr>
      <w:r>
        <w:rPr>
          <w:rFonts w:cs="Times New Roman" w:ascii="Times New Roman" w:hAnsi="Times New Roman"/>
          <w:b/>
          <w:sz w:val="32"/>
          <w:szCs w:val="32"/>
        </w:rPr>
        <w:t>О</w:t>
      </w:r>
      <w:r>
        <w:rPr>
          <w:rFonts w:cs="Times New Roman" w:ascii="Times New Roman" w:hAnsi="Times New Roman"/>
          <w:b/>
          <w:sz w:val="32"/>
          <w:szCs w:val="32"/>
        </w:rPr>
        <w:t>пределение содержания йода в йодированной соли и влияние на него условий хранения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/>
          <w:sz w:val="28"/>
          <w:szCs w:val="96"/>
        </w:rPr>
      </w:pPr>
      <w:r>
        <w:rPr>
          <w:rFonts w:eastAsia="Times New Roman" w:cs="Times New Roman" w:ascii="Times New Roman" w:hAnsi="Times New Roman"/>
          <w:b/>
          <w:sz w:val="28"/>
          <w:szCs w:val="96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Times New Roman" w:cs="Times New Roman"/>
          <w:b/>
          <w:sz w:val="28"/>
          <w:szCs w:val="96"/>
        </w:rPr>
      </w:pPr>
      <w:r>
        <w:rPr>
          <w:rFonts w:eastAsia="Times New Roman" w:cs="Times New Roman" w:ascii="Times New Roman" w:hAnsi="Times New Roman"/>
          <w:b/>
          <w:sz w:val="28"/>
          <w:szCs w:val="96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 w:cs="Times New Roman"/>
          <w:b/>
          <w:sz w:val="28"/>
          <w:szCs w:val="56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56"/>
          <w:u w:val="single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 w:cs="Times New Roman"/>
          <w:b/>
          <w:sz w:val="28"/>
          <w:szCs w:val="56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56"/>
          <w:u w:val="single"/>
        </w:rPr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Автор</w:t>
      </w:r>
      <w:r>
        <w:rPr>
          <w:rFonts w:eastAsia="Calibri" w:cs="Times New Roman" w:ascii="Times New Roman" w:hAnsi="Times New Roman"/>
          <w:sz w:val="28"/>
          <w:szCs w:val="28"/>
        </w:rPr>
        <w:t>ы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работы:</w:t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обучающи</w:t>
      </w:r>
      <w:r>
        <w:rPr>
          <w:rFonts w:eastAsia="Calibri" w:cs="Times New Roman" w:ascii="Times New Roman" w:hAnsi="Times New Roman"/>
          <w:sz w:val="28"/>
          <w:szCs w:val="28"/>
        </w:rPr>
        <w:t>е</w:t>
      </w:r>
      <w:r>
        <w:rPr>
          <w:rFonts w:eastAsia="Calibri" w:cs="Times New Roman" w:ascii="Times New Roman" w:hAnsi="Times New Roman"/>
          <w:sz w:val="28"/>
          <w:szCs w:val="28"/>
        </w:rPr>
        <w:t>ся 10 «Б» класса</w:t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Джуджишвили Георгий Александрович,</w:t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Минкина Ксения Евгеньевна,</w:t>
      </w:r>
    </w:p>
    <w:p>
      <w:pPr>
        <w:pStyle w:val="Heading4"/>
        <w:bidi w:val="0"/>
        <w:spacing w:lineRule="auto" w:line="240" w:before="0" w:after="0"/>
        <w:jc w:val="end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Луговина Лина Евгеньевна</w:t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Руководитель работы: </w:t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учитель биологии</w:t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Коршунов Александр Анатольевич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Москва, 2024</w:t>
      </w:r>
    </w:p>
    <w:p>
      <w:pPr>
        <w:pStyle w:val="Normal"/>
        <w:bidi w:val="0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ОГЛАВЛЕНИЕ</w:t>
      </w:r>
    </w:p>
    <w:tbl>
      <w:tblPr>
        <w:tblW w:w="5000" w:type="pct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187"/>
        <w:gridCol w:w="450"/>
      </w:tblGrid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hanging="0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Введение………………………………………………………………………….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hanging="0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I. Литературный обзор…………………………………………………………...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firstLine="283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 Биологическая роль йода в организме человека………………………….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0"/>
              <w:ind w:firstLine="283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 Норма потребления и дефицит йода………………………………………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0"/>
              <w:ind w:firstLine="283" w:start="0" w:end="0"/>
              <w:jc w:val="start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3. 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color w:val="000000"/>
                <w:spacing w:val="-3"/>
                <w:sz w:val="28"/>
                <w:szCs w:val="28"/>
                <w:shd w:fill="FFFFFF" w:val="clear"/>
              </w:rPr>
              <w:t>Пищевые источники йода…………………………………………………...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0"/>
              <w:ind w:firstLine="283" w:start="0" w:end="0"/>
              <w:jc w:val="star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4. </w:t>
            </w:r>
            <w:r>
              <w:rPr>
                <w:rFonts w:ascii="Times New Roman" w:hAnsi="Times New Roman"/>
                <w:b w:val="false"/>
                <w:bCs w:val="false"/>
                <w:iCs/>
                <w:color w:val="000000"/>
                <w:spacing w:val="-3"/>
                <w:sz w:val="28"/>
                <w:szCs w:val="28"/>
                <w:shd w:fill="FFFFFF" w:val="clear"/>
              </w:rPr>
              <w:t>Факторы, дестабилизирующие содержание йода в йодированной соли….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hanging="0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II. Методика практической части исследования……………………………….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hanging="0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III. Результаты и обсуждение……………………………………………………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firstLine="283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 Результаты анкетирования…………………………………………………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firstLine="283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 Количественное определение содержания йода в виде йодата………….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firstLine="283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 Изменение содержания йода после хранения…………………………….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hanging="0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IV. Заключение и выводы……………………………………………………......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hanging="0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V. Список использованной литературы 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web-ресурсов………………………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9187" w:type="dxa"/>
            <w:tcBorders/>
          </w:tcPr>
          <w:p>
            <w:pPr>
              <w:pStyle w:val="Normal"/>
              <w:bidi w:val="0"/>
              <w:spacing w:lineRule="auto" w:line="360" w:before="0" w:after="0"/>
              <w:ind w:hanging="0" w:start="0" w:end="0"/>
              <w:jc w:val="star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VI. Приложение………………………………………………………………….</w:t>
            </w:r>
          </w:p>
        </w:tc>
        <w:tc>
          <w:tcPr>
            <w:tcW w:w="450" w:type="dxa"/>
            <w:tcBorders/>
          </w:tcPr>
          <w:p>
            <w:pPr>
              <w:pStyle w:val="Style15"/>
              <w:bidi w:val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</w:tbl>
    <w:p>
      <w:pPr>
        <w:pStyle w:val="Normal"/>
        <w:bidi w:val="0"/>
        <w:spacing w:lineRule="auto" w:line="360" w:before="0" w:after="0"/>
        <w:ind w:hanging="0"/>
        <w:jc w:val="center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pageBreakBefore w:val="false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Йодирование соли является эффективным средством коррекции дефицита йода в окружающей среде, поэтому ее изучение </w:t>
      </w:r>
      <w:r>
        <w:rPr>
          <w:color w:val="000000"/>
          <w:sz w:val="28"/>
          <w:szCs w:val="28"/>
        </w:rPr>
        <w:t xml:space="preserve">безусловно, важно и </w:t>
      </w:r>
      <w:r>
        <w:rPr>
          <w:b/>
          <w:bCs/>
          <w:color w:val="000000"/>
          <w:sz w:val="28"/>
          <w:szCs w:val="28"/>
        </w:rPr>
        <w:t>актуально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Общеизвестно, что с течением времени происходит потеря полезного действия соли, но интересно, с какой скоростью происходит этот процесс и насколько он зависит от условий хранения соли в домохозяйствах.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данной работы являлась оценка содержания </w:t>
      </w:r>
      <w:r>
        <w:rPr>
          <w:rStyle w:val="Apple-converted-space"/>
          <w:bCs/>
          <w:color w:val="000000"/>
          <w:sz w:val="28"/>
          <w:szCs w:val="28"/>
        </w:rPr>
        <w:t>йода в йодированной поваренной соли различных образцов</w:t>
      </w:r>
      <w:r>
        <w:rPr>
          <w:sz w:val="28"/>
          <w:szCs w:val="28"/>
        </w:rPr>
        <w:t>, с последующим установлением её количества при различных способах хранения.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цели были поставлены следующие 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: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  <w:tab w:val="left" w:pos="993" w:leader="none"/>
        </w:tabs>
        <w:bidi w:val="0"/>
        <w:spacing w:lineRule="auto" w:line="360"/>
        <w:ind w:hanging="0" w:star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научную и методическую литературу по теме;    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284" w:leader="none"/>
          <w:tab w:val="left" w:pos="993" w:leader="none"/>
        </w:tabs>
        <w:bidi w:val="0"/>
        <w:spacing w:lineRule="auto" w:line="360"/>
        <w:ind w:hanging="0" w:start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Экспериментально определить и сравнить количество йода в некоторых образцах йодированной соли;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284" w:leader="none"/>
          <w:tab w:val="left" w:pos="993" w:leader="none"/>
        </w:tabs>
        <w:bidi w:val="0"/>
        <w:spacing w:lineRule="auto" w:line="360"/>
        <w:ind w:hanging="0" w:star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Установить влияние света, влажности и продолжительности хранения соли на сохранность йодата калия;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284" w:leader="none"/>
          <w:tab w:val="left" w:pos="993" w:leader="none"/>
        </w:tabs>
        <w:bidi w:val="0"/>
        <w:spacing w:lineRule="auto" w:line="360"/>
        <w:ind w:hanging="0" w:star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рекомендации по хранению йодированной соли в домашних условиях.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Нами была выдвинута следующая </w:t>
      </w:r>
      <w:r>
        <w:rPr>
          <w:b/>
          <w:bCs/>
          <w:color w:val="000000"/>
          <w:sz w:val="28"/>
          <w:szCs w:val="28"/>
        </w:rPr>
        <w:t>гипотеза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количество йода в соли будет уменьшаться пропорционально количеству дней хранения. при включении в рацион питания йодированной соли возможно достижение ежедневной нормы йода в организме. 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</w:rPr>
        <w:t>Объектом исследования</w:t>
      </w:r>
      <w:r>
        <w:rPr>
          <w:bCs/>
          <w:iCs/>
          <w:color w:val="000000"/>
          <w:sz w:val="28"/>
          <w:szCs w:val="28"/>
        </w:rPr>
        <w:t xml:space="preserve"> являлась йодированная соль разных торговых марок. 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 исследования</w:t>
      </w:r>
      <w:r>
        <w:rPr>
          <w:bCs/>
          <w:iCs/>
          <w:color w:val="000000"/>
          <w:sz w:val="28"/>
          <w:szCs w:val="28"/>
        </w:rPr>
        <w:t>: содержание йода (в виде йодата) в йодированной соли.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shd w:fill="FFFFFF" w:val="clear"/>
        </w:rPr>
        <w:t>Сроки и время исследования</w:t>
      </w:r>
      <w:r>
        <w:rPr>
          <w:bCs/>
          <w:iCs/>
          <w:color w:val="000000"/>
          <w:sz w:val="28"/>
          <w:szCs w:val="28"/>
          <w:shd w:fill="FFFFFF" w:val="clear"/>
        </w:rPr>
        <w:t>: декабрь 2023 - февраль 2024 года, лабораторная часть проходила на базе кабинета биологии Школы №1770.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shd w:fill="FFFFFF" w:val="clear"/>
        </w:rPr>
        <w:t>Практическая значимость</w:t>
      </w:r>
      <w:r>
        <w:rPr>
          <w:bCs/>
          <w:iCs/>
          <w:color w:val="000000"/>
          <w:sz w:val="28"/>
          <w:szCs w:val="28"/>
          <w:shd w:fill="FFFFFF" w:val="clear"/>
        </w:rPr>
        <w:t xml:space="preserve"> исследования заключается в повышение уровня осведомленности учащихся школы и их родителей по проблеме йододефицита и выявлении наиболее правильного (с профилактической точки зрения) способа хранения йодированной соли.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shd w:fill="FFFFFF" w:val="clear"/>
        </w:rPr>
        <w:t>Теоретическая значимость:</w:t>
      </w:r>
      <w:r>
        <w:rPr>
          <w:bCs/>
          <w:iCs/>
          <w:color w:val="000000"/>
          <w:sz w:val="28"/>
          <w:szCs w:val="28"/>
          <w:shd w:fill="FFFFFF" w:val="clear"/>
        </w:rPr>
        <w:t xml:space="preserve"> работа может быть использована для наглядных опытов по химии и биологии.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</w:r>
    </w:p>
    <w:p>
      <w:pPr>
        <w:pStyle w:val="Normal"/>
        <w:shd w:val="clear" w:color="auto" w:fill="FFFFFF"/>
        <w:tabs>
          <w:tab w:val="clear" w:pos="709"/>
          <w:tab w:val="left" w:pos="2795" w:leader="none"/>
          <w:tab w:val="center" w:pos="4520" w:leader="none"/>
        </w:tabs>
        <w:bidi w:val="0"/>
        <w:spacing w:lineRule="auto" w:line="360"/>
        <w:ind w:firstLine="709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lang w:val="en-US"/>
        </w:rPr>
        <w:t>I</w:t>
      </w:r>
      <w:r>
        <w:rPr>
          <w:b/>
          <w:color w:val="000000"/>
          <w:spacing w:val="-3"/>
          <w:sz w:val="28"/>
          <w:szCs w:val="28"/>
        </w:rPr>
        <w:t>. Литературный обзор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shd w:fill="FFFFFF" w:val="clear"/>
        </w:rPr>
        <w:t xml:space="preserve">1. </w:t>
      </w:r>
      <w:r>
        <w:rPr>
          <w:rFonts w:cs="Times New Roman" w:ascii="Times New Roman" w:hAnsi="Times New Roman"/>
          <w:b/>
          <w:bCs/>
          <w:iCs/>
          <w:color w:val="000000"/>
          <w:spacing w:val="-3"/>
          <w:sz w:val="28"/>
          <w:szCs w:val="28"/>
          <w:shd w:fill="FFFFFF" w:val="clear"/>
        </w:rPr>
        <w:t>Биологическая роль йода в организме человека</w:t>
      </w:r>
    </w:p>
    <w:p>
      <w:pPr>
        <w:pStyle w:val="BodyText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Йод является относительно редким элементом, в среднем его содержание в земной коре составляет всего 0,00004% от массы породы. При этом, несмотря на свою редкость, йод широко распространен в природе и присутствует фактически везде. В морской воде его содержание (в виде йодидов) особенно высоко - варьируется от 20 до 30 мг на одну тонну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[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>8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]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BodyText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Человек получает йод с пищей и водой. Йодиды из протекающей через щитовидную железу крови захватываются её А-клетками. В здоровом организме человека содержится 15-25 мг йода (по некоторым данным до 50 мг) и половина всего количества йода сосредоточена в щитовидной железе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[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>2,8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]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BodyText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>Йод обладает высокой физиологической активностью и является обязательным структурным компонентом гормонов щитовидной железы - тироксина (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 xml:space="preserve">сокращенно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Т4, из-за наличия 4 атомов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 xml:space="preserve">I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>в молекуле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) и трийодтиронина (ТЗ - 3 атома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 xml:space="preserve">I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>в молекуле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>).  Также щитовидная железа образует коллоидальный белок тиреоглобулин, в структуре которого также находится органически связанный йод.</w:t>
      </w:r>
    </w:p>
    <w:p>
      <w:pPr>
        <w:pStyle w:val="BodyText"/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sz w:val="28"/>
          <w:szCs w:val="28"/>
        </w:rPr>
        <w:t>Физиологические функции йода в организме (через Т4 и Т3, и атомарно):</w:t>
      </w:r>
    </w:p>
    <w:p>
      <w:pPr>
        <w:pStyle w:val="BodyText"/>
        <w:numPr>
          <w:ilvl w:val="0"/>
          <w:numId w:val="4"/>
        </w:numPr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sz w:val="28"/>
          <w:szCs w:val="28"/>
        </w:rPr>
        <w:t>участвует в регуляции белкового, жирового, водно-солевого обмена</w:t>
      </w:r>
    </w:p>
    <w:p>
      <w:pPr>
        <w:pStyle w:val="BodyText"/>
        <w:numPr>
          <w:ilvl w:val="0"/>
          <w:numId w:val="4"/>
        </w:numPr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sz w:val="28"/>
          <w:szCs w:val="28"/>
        </w:rPr>
        <w:t>участвует в регуляции обмена энергии, температуры тела.</w:t>
      </w:r>
    </w:p>
    <w:p>
      <w:pPr>
        <w:pStyle w:val="BodyText"/>
        <w:numPr>
          <w:ilvl w:val="0"/>
          <w:numId w:val="4"/>
        </w:numPr>
        <w:shd w:val="clear" w:fill="FFFFFF"/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sz w:val="28"/>
          <w:szCs w:val="28"/>
        </w:rPr>
        <w:t>активно воздействует на физическое и психическое развитие человека, участвует в регуляции деятельности центральной нервной системы</w:t>
      </w:r>
    </w:p>
    <w:p>
      <w:pPr>
        <w:pStyle w:val="BodyText"/>
        <w:numPr>
          <w:ilvl w:val="0"/>
          <w:numId w:val="4"/>
        </w:numPr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sz w:val="28"/>
          <w:szCs w:val="28"/>
        </w:rPr>
        <w:t>входит в состав многих ферментов</w:t>
      </w:r>
    </w:p>
    <w:p>
      <w:pPr>
        <w:pStyle w:val="BodyText"/>
        <w:bidi w:val="0"/>
        <w:spacing w:lineRule="auto" w:line="360" w:before="0" w:after="0"/>
        <w:ind w:hanging="0" w:start="0" w:end="0"/>
        <w:jc w:val="center"/>
        <w:rPr>
          <w:rFonts w:cs="Times New Roman"/>
          <w:b/>
          <w:bCs/>
          <w:iCs/>
          <w:color w:val="000000"/>
          <w:spacing w:val="-3"/>
          <w:shd w:fill="FFFFFF" w:val="clear"/>
        </w:rPr>
      </w:pPr>
      <w:r>
        <w:rPr>
          <w:rFonts w:cs="Times New Roman"/>
          <w:b/>
          <w:bCs/>
          <w:iCs/>
          <w:color w:val="000000"/>
          <w:spacing w:val="-3"/>
          <w:shd w:fill="FFFFFF" w:val="clear"/>
        </w:rPr>
      </w:r>
    </w:p>
    <w:p>
      <w:pPr>
        <w:pStyle w:val="BodyText"/>
        <w:bidi w:val="0"/>
        <w:spacing w:lineRule="auto" w:line="360" w:before="0" w:after="0"/>
        <w:ind w:hanging="0" w:start="0" w:end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pacing w:val="-3"/>
          <w:sz w:val="28"/>
          <w:szCs w:val="28"/>
          <w:shd w:fill="FFFFFF" w:val="clear"/>
        </w:rPr>
        <w:t>2. Норма потребления и д</w:t>
      </w:r>
      <w:r>
        <w:rPr>
          <w:rFonts w:ascii="Times New Roman" w:hAnsi="Times New Roman"/>
          <w:b/>
          <w:bCs/>
          <w:sz w:val="28"/>
          <w:szCs w:val="28"/>
        </w:rPr>
        <w:t>ефицит йода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>Рекомендуемый уровень суточного потребления йода (по данным ВОЗ) составляет :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90 мкг – для детей до 5 лет; 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120 мкг – для детей с 5 до 12 лет; 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150 мкг – для детей с 12 лет и взрослых; 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ind w:firstLine="737" w:start="0" w:end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>250 мкг – для беременных и кормящих женщин [5].</w:t>
      </w:r>
    </w:p>
    <w:p>
      <w:pPr>
        <w:pStyle w:val="BodyText"/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sz w:val="28"/>
          <w:szCs w:val="28"/>
        </w:rPr>
        <w:t>Недостаток йода вызывает базедову болезнь (зоб), характеризующуюся избытком веса, вялостью, ненормальным разрастанием щитовидной железы.</w:t>
      </w:r>
    </w:p>
    <w:p>
      <w:pPr>
        <w:pStyle w:val="BodyText"/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iCs/>
          <w:color w:val="000000"/>
          <w:spacing w:val="-3"/>
          <w:sz w:val="28"/>
          <w:szCs w:val="28"/>
          <w:shd w:fill="FFFFFF" w:val="clear"/>
        </w:rPr>
        <w:t>Эндемический зоб представляет собой компенсаторное увеличение щитовидной железы на малое поступление йода в организм и направлен на увеличение объема железы с целью захвата большего количества йода, циркулирующего в крови. Зоб получил название эндемического (то есть местного, свойственного только данной местности), так как он развивается у достаточно большого количества людей, проживающих на одной территории, где снижено количество йода в окружающей среде, т.е. в воде, почве, пище.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Около 30% населения всего мира страдает от заболеваний, связанных с йододефицитом [2]. Нарушения, вызванные йододефицитом, объединены термином «йододефицитные заболевания». Согласно ВОЗ – это патологические состояния, обусловленные дефицитом йода, которые могут быть предотвращены посредством обеспечения населения необходимым количеством йода.  Практически на всей территории России у детского и подросткового населения обнаружена зобная эндемия: ребёнок в среднем потребляет менее 100 мкг йода в день при норме 120 мкг (до 12 лет) и 150 мкг (старше 12)  [5]. </w:t>
      </w:r>
    </w:p>
    <w:p>
      <w:pPr>
        <w:pStyle w:val="Normal"/>
        <w:bidi w:val="0"/>
        <w:spacing w:lineRule="auto" w:line="360" w:before="0" w:after="0"/>
        <w:ind w:firstLine="283" w:start="0" w:end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По данным эндокринологического центра РАМН среднестатистический взрослый россиянин потребляет в день 40-80 мкг йода, что в 2-3 раза меньше его суточной потребности. 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Недостаточное поступление йода с пищей может служить причиной 65% случаев заболеваний щитовидной железы у взрослых и 95% у детей [5]. При этом нарушение выработки гормонов щитовидной железы негативно влияет на мышцы, сердце, печень, почки и мозг, что приводит к патологиям различной степени тяжести (зоб и его осложнения, нарушения умственного и физического развития, гипотиреоз, злокачественные образования щитовидной железы и другие) [5]. 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По этой причине требуется предупреждение недостатка йода путем включения в меню определенных пищевых продуктов, которые содержат достаточное количество микроэлемента. Примерами таких продуктов являются йодированная соль, йодированная вода и морские водоросли. 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firstLine="283" w:start="0" w:end="0"/>
        <w:jc w:val="center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-3"/>
          <w:sz w:val="28"/>
          <w:szCs w:val="28"/>
          <w:shd w:fill="FFFFFF" w:val="clear"/>
        </w:rPr>
        <w:t>3. Пищевые источники йода</w:t>
      </w:r>
    </w:p>
    <w:p>
      <w:pPr>
        <w:pStyle w:val="Normal"/>
        <w:bidi w:val="0"/>
        <w:spacing w:lineRule="auto" w:line="360" w:before="0" w:after="0"/>
        <w:ind w:firstLine="283" w:start="0" w:end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Морская вода испаряясь с брызгами в прибрежных районах, образует соли, частички которых разносятся с ветром вглубь суши и оказываются в почве, откуда по пищевой цепи попадают в организм человека. Таким образом, если район находится вблизи морского побережья, почва там, как правило, богата йодом, что обеспечивает его достаточное количество в растениях (до 10−30 раз больше, чем на бедных почвах). В организмах животных и людей, которые потребляют эти растения, соответственно, также наблюдается более высокий уровень йода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[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>3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]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bidi w:val="0"/>
        <w:spacing w:lineRule="auto" w:line="360" w:before="0" w:after="0"/>
        <w:ind w:firstLine="283" w:start="0" w:end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Йод поступает в организм с продуктами растительного и животного происхождения и отчасти с водой. Продукты питания содержащие йод: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firstLine="283" w:start="0" w:end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морепродукты (основной естественный источник) - красные и бурые водоросли (ламинария, пальмария), рыба (хек, минтай, горбуша, тунец и т.д.), моллюски (мидии, кальмары, осьминоги), креветки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firstLine="283" w:start="0" w:end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йодированная (морская и каменная) соль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firstLine="283" w:start="0" w:end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щавель, клюква, картофель, хурма, чернослив, хлеб (если выращены на почве, богатой йодом)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firstLine="283" w:start="0" w:end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говяжья печень, яйца, молочные продукты (если питались кормом, выращенным на почве, богатой йодом).</w:t>
      </w:r>
    </w:p>
    <w:p>
      <w:pPr>
        <w:pStyle w:val="BodyText"/>
        <w:bidi w:val="0"/>
        <w:spacing w:lineRule="auto" w:line="360" w:before="0" w:after="0"/>
        <w:ind w:hanging="0" w:start="0" w:end="0"/>
        <w:jc w:val="both"/>
        <w:rPr/>
      </w:pPr>
      <w:r>
        <w:rPr>
          <w:rFonts w:ascii="Times New Roman" w:hAnsi="Times New Roman"/>
          <w:sz w:val="28"/>
          <w:szCs w:val="28"/>
        </w:rPr>
        <w:t>Через легкие йод может поступать в зоне прибрежных морских районов, а через кожу его поступление осуществляется в совсем малых количествах.</w:t>
      </w:r>
    </w:p>
    <w:p>
      <w:pPr>
        <w:pStyle w:val="Normal"/>
        <w:bidi w:val="0"/>
        <w:spacing w:lineRule="auto" w:line="360" w:before="0" w:after="0"/>
        <w:ind w:firstLine="283" w:start="0" w:end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hanging="0" w:start="0" w:end="0"/>
        <w:jc w:val="center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-3"/>
          <w:sz w:val="28"/>
          <w:szCs w:val="28"/>
          <w:shd w:fill="FFFFFF" w:val="clear"/>
        </w:rPr>
        <w:t>4. Факторы, дестабилизирующие содержание йода в йодированной соли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>Длительное хранение (более 6 месяцев) также сказывается негативно, так что рекомендуется осуществлять распределение, продажу и потребление йодированной соли в как можно кратчайшие сроки, чтобы обеспечить эффективное использования добавленного в нее йода.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В  мае 2018 вступил в силу новый ГОСТ на соль, который допускает обогащение исключительно йодатом калия. Такой продукт имеет маркировку ГОСТ Р 51574-2018.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  <w:shd w:fill="FFFFFF" w:val="clear"/>
        </w:rPr>
        <w:t>массовая доля йода должна составлять 40 (плюс-минус 15) мг на 1 кг соли. Это требование выполняется — согласно статистическим данным Роспотребнадзора, за 9 месяцев 2019 года только 0,77% из всех исследованных проб йодированной соли не соответствовали нормам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en-US"/>
        </w:rPr>
        <w:t>[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ru-RU"/>
        </w:rPr>
        <w:t>7,9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en-US"/>
        </w:rPr>
        <w:t>]</w:t>
      </w:r>
      <w:r>
        <w:rPr>
          <w:rFonts w:ascii="Times New Roman" w:hAnsi="Times New Roman"/>
          <w:iCs/>
          <w:color w:val="000000"/>
          <w:spacing w:val="-3"/>
          <w:sz w:val="28"/>
          <w:szCs w:val="28"/>
          <w:shd w:fill="FFFFFF" w:val="clear"/>
        </w:rPr>
        <w:t xml:space="preserve">. 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Но даже если в покупаемой соли будет достаточно йода, в процессе хранения его содержание будет неизбежно снижаться. А в случае несоблюдения условий хранения (темное и сухое место, отсутствие воздействия на соль прямых солнечных лучей) йода в соли может оказаться ниже нормы задолго до истечения срока годности.  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В ФГБУ «НМИЦ эндокринологии» Минздрава России сообщили, что в стандарт по йодированию соли, содержащийся в прошлом ГОСТе, исходно заложены потери этого элемента. Они составляют от 10 до 50% в зависимости от условий хранения. При потреблении 5 г соли в сутки даже с учетом максимальной потери йода человек получит 100 мкг йода в день. Среднее суточное потребление йода в России из иных продуктов питания составляет около 80 мкг. Норма этого элемента составляет 150–250 мкг, что и даст добавление к рациону йодированной соли. Но нужно  иметь ввиду, что согласно выводам ученых, органически связанный йод (содержащийся в белках) усваивается организмом намного лучше, (примерно в 1,2-1,4 раза, чем йодат калия), так что не весь йод, содержащийся в соли будет усвоен организмом человека 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en-US"/>
        </w:rPr>
        <w:t>[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ru-RU"/>
        </w:rPr>
        <w:t>9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en-US"/>
        </w:rPr>
        <w:t>]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По данным ВОЗ, ЮНИСЕФ и МСКЙДЗ рекомендованные потери йода из соли в промежутке между ее производством и потреблением составляют 20%, так же дополнительные потери йода из соли во время приготовления пищи составляют 20% 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en-US"/>
        </w:rPr>
        <w:t>[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ru-RU"/>
        </w:rPr>
        <w:t>4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  <w:lang w:val="en-US"/>
        </w:rPr>
        <w:t>]</w:t>
      </w: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 xml:space="preserve">. </w:t>
      </w:r>
      <w:r>
        <w:rPr>
          <w:rFonts w:ascii="Times New Roman" w:hAnsi="Times New Roman"/>
          <w:b w:val="false"/>
          <w:bCs w:val="false"/>
          <w:iCs/>
          <w:sz w:val="28"/>
          <w:szCs w:val="28"/>
          <w:shd w:fill="FFFFFF" w:val="clear"/>
        </w:rPr>
        <w:t>Исследование показало, что высокая влажность в сочетании с пористостью упаковки приводит к потерям 30—80% йода в течение 6 месяцев в районах с тропическим климатом. То же исследование показало, что эти потери могут быть значительно снижены (до 10—15%) при использовании упаковки с хорошей защитой от влаги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[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>4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]</w:t>
      </w:r>
      <w:r>
        <w:rPr>
          <w:rFonts w:ascii="Times New Roman" w:hAnsi="Times New Roman"/>
          <w:b w:val="false"/>
          <w:bCs w:val="false"/>
          <w:iCs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hanging="0" w:start="0" w:end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8"/>
          <w:sz w:val="28"/>
          <w:szCs w:val="28"/>
        </w:rPr>
        <w:t>II. Методика практической части исследования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Методы исследования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анализ теоретической литературы, химический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эксперимент, наблюдение, анализ,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статистическая обработка результатов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Исследование проводится на основе методики, разработанной Голубкиной Н.А. для учащихся школ и студентов (на основе прошлого ГОСТ Р 51575-2000 «Соль поваренная пищевая йодированная. Методы определения йода и тиосульфата натрия»)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[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ru-RU"/>
        </w:rPr>
        <w:t>1,6</w:t>
      </w: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Метод основан на титровании йода, выделяющегося при взаимодействии йодата калия и йодида калия в кислой среде, раствором серноватистокислого натрия. В качестве индикатора используют раствор крахмала. Подробнее методика описана в Приложении 1.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3690" w:leader="none"/>
        </w:tabs>
        <w:suppressAutoHyphens w:val="true"/>
        <w:bidi w:val="0"/>
        <w:spacing w:before="0" w:after="0"/>
        <w:ind w:firstLine="680" w:start="0" w:end="0"/>
        <w:jc w:val="both"/>
        <w:rPr/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>+  5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 +  6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 =  3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+  3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- появление желтого цвета                </w:t>
      </w:r>
    </w:p>
    <w:p>
      <w:pPr>
        <w:pStyle w:val="Normal"/>
        <w:tabs>
          <w:tab w:val="clear" w:pos="709"/>
          <w:tab w:val="left" w:pos="345" w:leader="none"/>
          <w:tab w:val="left" w:pos="3690" w:leader="none"/>
        </w:tabs>
        <w:spacing w:before="0" w:after="0"/>
        <w:ind w:hanging="0"/>
        <w:jc w:val="start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(из соли)(из </w:t>
      </w:r>
      <w:r>
        <w:rPr>
          <w:rFonts w:ascii="Times New Roman" w:hAnsi="Times New Roman"/>
          <w:sz w:val="28"/>
          <w:szCs w:val="28"/>
          <w:lang w:val="en-US"/>
        </w:rPr>
        <w:t>KI</w:t>
      </w:r>
      <w:r>
        <w:rPr>
          <w:rFonts w:ascii="Times New Roman" w:hAnsi="Times New Roman"/>
          <w:sz w:val="28"/>
          <w:szCs w:val="28"/>
        </w:rPr>
        <w:t xml:space="preserve">)(из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9"/>
          <w:tab w:val="left" w:pos="345" w:leader="none"/>
          <w:tab w:val="left" w:pos="3690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45" w:leader="none"/>
          <w:tab w:val="left" w:pos="3690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45" w:leader="none"/>
          <w:tab w:val="left" w:pos="3690" w:leader="none"/>
        </w:tabs>
        <w:spacing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+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=  2</w:t>
      </w:r>
      <w:r>
        <w:rPr>
          <w:rFonts w:ascii="Times New Roman" w:hAnsi="Times New Roman"/>
          <w:sz w:val="28"/>
          <w:szCs w:val="28"/>
          <w:lang w:val="en-US"/>
        </w:rPr>
        <w:t>NaI</w:t>
      </w:r>
      <w:r>
        <w:rPr>
          <w:rFonts w:ascii="Times New Roman" w:hAnsi="Times New Roman"/>
          <w:sz w:val="28"/>
          <w:szCs w:val="28"/>
        </w:rPr>
        <w:t xml:space="preserve">  + 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 xml:space="preserve">6  </w:t>
      </w:r>
      <w:r>
        <w:rPr>
          <w:rFonts w:ascii="Times New Roman" w:hAnsi="Times New Roman"/>
          <w:sz w:val="28"/>
          <w:szCs w:val="28"/>
        </w:rPr>
        <w:t>- обесцвечивание раствора</w:t>
      </w:r>
    </w:p>
    <w:p>
      <w:pPr>
        <w:pStyle w:val="Normal"/>
        <w:tabs>
          <w:tab w:val="clear" w:pos="709"/>
          <w:tab w:val="left" w:pos="345" w:leader="none"/>
          <w:tab w:val="left" w:pos="3690" w:leader="none"/>
        </w:tabs>
        <w:spacing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hanging="0" w:start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</w:r>
    </w:p>
    <w:p>
      <w:pPr>
        <w:pStyle w:val="Normal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Наша работа проходила в 4 этапа:</w:t>
      </w:r>
    </w:p>
    <w:p>
      <w:pPr>
        <w:pStyle w:val="Normal"/>
        <w:bidi w:val="0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На 1-ом этапе</w:t>
      </w:r>
      <w:r>
        <w:rPr>
          <w:rFonts w:ascii="Times New Roman" w:hAnsi="Times New Roman"/>
          <w:sz w:val="28"/>
          <w:szCs w:val="28"/>
        </w:rPr>
        <w:t xml:space="preserve"> мы определяли содержание йода в форме йодата калия в  образцах 7 марок йодированной соли, купленных в торговых сетях г. Москвы: «Natural Sea Salt» Setra (морская), «Экстра» производство ТДС, «Зимушка», «Sea Salt» (морская), «Экстра» производство Мозырьсоль, «Маркет Перекресток» (морская), «4Life» (морская).</w:t>
      </w:r>
    </w:p>
    <w:p>
      <w:pPr>
        <w:pStyle w:val="Normal"/>
        <w:spacing w:lineRule="auto" w:line="360" w:before="0" w:after="0"/>
        <w:ind w:hanging="0" w:start="0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z w:val="28"/>
          <w:szCs w:val="28"/>
        </w:rPr>
        <w:t>Содержание количества йода в мг на 1кг исследуемой соли вычисляют по формуле:</w:t>
      </w:r>
    </w:p>
    <w:p>
      <w:pPr>
        <w:pStyle w:val="NormalWeb"/>
        <w:spacing w:lineRule="auto" w:line="360" w:before="0" w:after="0"/>
        <w:ind w:hanging="0" w:start="0"/>
        <w:jc w:val="both"/>
        <w:rPr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х= V • 0,1057 • 1000/ 10 = V • 10,57 (мг/кг), где </w:t>
      </w:r>
    </w:p>
    <w:p>
      <w:pPr>
        <w:pStyle w:val="NormalWeb"/>
        <w:spacing w:lineRule="auto" w:line="360" w:before="0" w:after="0"/>
        <w:ind w:hanging="0" w:start="0"/>
        <w:jc w:val="both"/>
        <w:rPr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V - объём 0.005М Na</w:t>
      </w:r>
      <w:r>
        <w:rPr>
          <w:rFonts w:ascii="Times New Roman" w:hAnsi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S</w:t>
      </w:r>
      <w:r>
        <w:rPr>
          <w:rFonts w:ascii="Times New Roman" w:hAnsi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O</w:t>
      </w:r>
      <w:r>
        <w:rPr>
          <w:rFonts w:ascii="Times New Roman" w:hAnsi="Times New Roman"/>
          <w:bCs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пошедший на титрование, мл</w:t>
      </w:r>
    </w:p>
    <w:p>
      <w:pPr>
        <w:pStyle w:val="NormalWeb"/>
        <w:spacing w:lineRule="auto" w:line="360" w:before="0" w:after="0"/>
        <w:ind w:hanging="0" w:start="0"/>
        <w:jc w:val="both"/>
        <w:rPr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10 - навески соли, взятой на анализ, г</w:t>
      </w:r>
    </w:p>
    <w:p>
      <w:pPr>
        <w:pStyle w:val="NormalWeb"/>
        <w:spacing w:lineRule="auto" w:line="360" w:before="0" w:after="0"/>
        <w:ind w:hanging="0" w:start="0"/>
        <w:jc w:val="both"/>
        <w:rPr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1000 - пересчет на 1 кг соли</w:t>
      </w:r>
    </w:p>
    <w:p>
      <w:pPr>
        <w:pStyle w:val="NormalWeb"/>
        <w:spacing w:lineRule="auto" w:line="360" w:before="0" w:after="0"/>
        <w:ind w:hanging="0" w:start="0"/>
        <w:jc w:val="both"/>
        <w:rPr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0,1057 – коэффициент перевода количества йода из йодата калия исследуемого образца соли, соответствующее 1мл, пошедшему на титрование этого образца 0,005М Na</w:t>
      </w:r>
      <w:r>
        <w:rPr>
          <w:rFonts w:ascii="Times New Roman" w:hAnsi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S</w:t>
      </w:r>
      <w:r>
        <w:rPr>
          <w:rFonts w:ascii="Times New Roman" w:hAnsi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O</w:t>
      </w:r>
      <w:r>
        <w:rPr>
          <w:rFonts w:ascii="Times New Roman" w:hAnsi="Times New Roman"/>
          <w:bCs/>
          <w:iCs/>
          <w:color w:val="000000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bCs/>
          <w:iCs/>
          <w:color w:val="000000"/>
          <w:position w:val="0"/>
          <w:sz w:val="28"/>
          <w:sz w:val="28"/>
          <w:szCs w:val="28"/>
          <w:vertAlign w:val="baseline"/>
        </w:rPr>
        <w:t>сульфитом натрия.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b/>
          <w:bCs/>
          <w:sz w:val="28"/>
          <w:szCs w:val="28"/>
        </w:rPr>
        <w:t>На 2-ом этапе</w:t>
      </w:r>
      <w:r>
        <w:rPr>
          <w:sz w:val="28"/>
          <w:szCs w:val="28"/>
        </w:rPr>
        <w:t xml:space="preserve"> мы изучали убыль йода в йодированных солях при хранении  в разных условиях. Соль делили на 3 равные части: 1 часть хранили в закрытой непрозрачной банке, 2 в закрытой банке из прозрачного стекла (имитация большинства солонок), 3 в открытой банке. Прочие условия — температура, освещенность были одинаковы. Через 30 дней мы повторили титрование.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Степень убыли йода за 30 дней вычисляем по формуле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: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ν =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потерянного йода (мкг)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100% /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йода в начале исследования (мкг)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b/>
          <w:bCs/>
          <w:sz w:val="28"/>
          <w:szCs w:val="28"/>
        </w:rPr>
        <w:t>На 3-ем этапе</w:t>
      </w:r>
      <w:r>
        <w:rPr>
          <w:sz w:val="28"/>
          <w:szCs w:val="28"/>
        </w:rPr>
        <w:t xml:space="preserve"> мы провели анкетирование семей учащихся с целью обобщения мнений людей об использовании йодированной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соли в быту.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На 4-ом этапе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полученные результаты обрабатывались в программе Microsoft Excel и затем анализировались.</w:t>
      </w:r>
    </w:p>
    <w:p>
      <w:pPr>
        <w:pStyle w:val="Normal"/>
        <w:shd w:val="clear" w:color="auto" w:fill="FFFFFF"/>
        <w:bidi w:val="0"/>
        <w:spacing w:lineRule="auto" w:line="360"/>
        <w:ind w:hanging="0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lineRule="auto" w:line="360"/>
        <w:ind w:firstLine="709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hanging="0" w:start="0" w:end="0"/>
        <w:jc w:val="center"/>
        <w:rPr/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>III. Результаты и обсуждение</w:t>
      </w:r>
    </w:p>
    <w:p>
      <w:pPr>
        <w:pStyle w:val="Normal"/>
        <w:bidi w:val="0"/>
        <w:spacing w:lineRule="auto" w:line="360" w:before="0" w:after="0"/>
        <w:ind w:firstLine="283" w:start="0" w:end="0"/>
        <w:jc w:val="center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-3"/>
          <w:sz w:val="28"/>
          <w:szCs w:val="28"/>
          <w:shd w:fill="FFFFFF" w:val="clear"/>
        </w:rPr>
        <w:t>1. Результаты анкетирования</w:t>
      </w:r>
    </w:p>
    <w:p>
      <w:pPr>
        <w:pStyle w:val="BodyText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Были опрошены </w:t>
      </w:r>
      <w:r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семей учащихся 9-11 классов ГБОУ № 1770. Анкета распространялась с помощью Гугл-форм.</w:t>
      </w:r>
    </w:p>
    <w:p>
      <w:pPr>
        <w:pStyle w:val="BodyText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Наиболее часто, из продуктов содержащих много йода, в семьях употребляют морскую рыбу (42%) и водоросли (26%). Абсолютно все употребляют в пищу яйца (100%) и почти все молочные продукты (83%), которые также являются источником йода. Йодированную соль употребляет 43% опрошенных семей регулярно и еще 27% покупают её иногда.</w:t>
      </w:r>
    </w:p>
    <w:p>
      <w:pPr>
        <w:pStyle w:val="BodyText"/>
        <w:bidi w:val="0"/>
        <w:spacing w:lineRule="auto" w:line="360" w:before="0" w:after="0"/>
        <w:jc w:val="star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240" w:before="0" w:after="0"/>
        <w:ind w:firstLine="283" w:start="0" w:end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pacing w:val="-3"/>
          <w:sz w:val="28"/>
          <w:szCs w:val="28"/>
          <w:shd w:fill="FFFFFF" w:val="clear"/>
        </w:rPr>
        <w:t>2. Количественное определение содержания йода в виде йодата</w:t>
      </w:r>
    </w:p>
    <w:p>
      <w:pPr>
        <w:pStyle w:val="Normal"/>
        <w:bidi w:val="0"/>
        <w:spacing w:lineRule="auto" w:line="240" w:before="0" w:after="0"/>
        <w:ind w:firstLine="283" w:start="0" w:end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/>
      </w:pPr>
      <w:r>
        <w:rPr>
          <w:rFonts w:ascii="Times New Roman" w:hAnsi="Times New Roman"/>
          <w:b w:val="false"/>
          <w:bCs w:val="false"/>
          <w:iCs/>
          <w:color w:val="000000"/>
          <w:spacing w:val="-3"/>
          <w:sz w:val="28"/>
          <w:szCs w:val="28"/>
          <w:shd w:fill="FFFFFF" w:val="clear"/>
        </w:rPr>
        <w:t>Н</w:t>
      </w:r>
      <w:r>
        <w:rPr>
          <w:rFonts w:ascii="Times New Roman" w:hAnsi="Times New Roman"/>
          <w:sz w:val="28"/>
          <w:szCs w:val="28"/>
        </w:rPr>
        <w:t>ами был проведено титрование 7 марок йодированной соли (4 «морские» и 3 «каменной соли»): «Natural Sea Salt» Setra (морская), «Экстра» производство ТДС, «Зимушка», «Sea Salt» (морская), «Экстра» производство Мозырьсоль, «Маркет Перекресток» (морская), «4Life» морская. Результаты расчетов представлены в Таблице 1 и Диаграмме 1.</w:t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center"/>
        <w:rPr>
          <w:rFonts w:ascii="TimesNewRomanPSMT" w:hAnsi="TimesNewRomanPSMT"/>
          <w:sz w:val="22"/>
        </w:rPr>
      </w:pPr>
      <w:r>
        <w:rPr>
          <w:rFonts w:ascii="Times New Roman" w:hAnsi="Times New Roman"/>
          <w:sz w:val="28"/>
          <w:szCs w:val="28"/>
        </w:rPr>
        <w:t>Таблица 1. Содержание йодата калия в йодированной соли (мкг/г)</w:t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tbl>
      <w:tblPr>
        <w:tblW w:w="5000" w:type="pct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80"/>
        <w:gridCol w:w="2489"/>
        <w:gridCol w:w="2391"/>
        <w:gridCol w:w="2612"/>
        <w:gridCol w:w="1866"/>
      </w:tblGrid>
      <w:tr>
        <w:trPr/>
        <w:tc>
          <w:tcPr>
            <w:tcW w:w="2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3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йода,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мкг/г</w:t>
            </w:r>
          </w:p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М±SD</w:t>
            </w:r>
          </w:p>
        </w:tc>
        <w:tc>
          <w:tcPr>
            <w:tcW w:w="2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Serif" w:hAnsi="LiberationSerif"/>
                <w:sz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йода, заявленное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производителем, мкг/г</w:t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антислеживающего агента</w:t>
            </w:r>
          </w:p>
        </w:tc>
      </w:tr>
      <w:tr>
        <w:trPr/>
        <w:tc>
          <w:tcPr>
            <w:tcW w:w="2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/>
              </w:rPr>
              <w:t>Natural Sea Salt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»</w:t>
            </w:r>
          </w:p>
          <w:p>
            <w:pPr>
              <w:pStyle w:val="Normal"/>
              <w:bidi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/>
              </w:rPr>
              <w:t xml:space="preserve">Setra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ru-RU"/>
              </w:rPr>
              <w:t>морская</w:t>
            </w:r>
          </w:p>
        </w:tc>
        <w:tc>
          <w:tcPr>
            <w:tcW w:w="239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69,8 ± 2,2</w:t>
            </w:r>
          </w:p>
        </w:tc>
        <w:tc>
          <w:tcPr>
            <w:tcW w:w="2612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± 15</w:t>
            </w:r>
          </w:p>
        </w:tc>
        <w:tc>
          <w:tcPr>
            <w:tcW w:w="18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«Экстра» ТДС</w:t>
            </w:r>
          </w:p>
        </w:tc>
        <w:tc>
          <w:tcPr>
            <w:tcW w:w="239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 ± 1,6</w:t>
            </w:r>
          </w:p>
        </w:tc>
        <w:tc>
          <w:tcPr>
            <w:tcW w:w="2612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11,25 - 40</w:t>
            </w:r>
          </w:p>
        </w:tc>
        <w:tc>
          <w:tcPr>
            <w:tcW w:w="18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Е536 0,001%</w:t>
            </w:r>
          </w:p>
        </w:tc>
      </w:tr>
      <w:tr>
        <w:trPr/>
        <w:tc>
          <w:tcPr>
            <w:tcW w:w="2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«Зимушка»</w:t>
            </w:r>
          </w:p>
        </w:tc>
        <w:tc>
          <w:tcPr>
            <w:tcW w:w="239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 ± 2,0</w:t>
            </w:r>
          </w:p>
        </w:tc>
        <w:tc>
          <w:tcPr>
            <w:tcW w:w="2612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± 15</w:t>
            </w:r>
          </w:p>
        </w:tc>
        <w:tc>
          <w:tcPr>
            <w:tcW w:w="18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Е536 0,01%</w:t>
            </w:r>
          </w:p>
        </w:tc>
      </w:tr>
      <w:tr>
        <w:trPr/>
        <w:tc>
          <w:tcPr>
            <w:tcW w:w="2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«Sea Salt» морская</w:t>
            </w:r>
          </w:p>
        </w:tc>
        <w:tc>
          <w:tcPr>
            <w:tcW w:w="239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 ± 1,4</w:t>
            </w:r>
          </w:p>
        </w:tc>
        <w:tc>
          <w:tcPr>
            <w:tcW w:w="2612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11,25 - 40</w:t>
            </w:r>
          </w:p>
        </w:tc>
        <w:tc>
          <w:tcPr>
            <w:tcW w:w="18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Е535 0,001%</w:t>
            </w:r>
          </w:p>
        </w:tc>
      </w:tr>
      <w:tr>
        <w:trPr/>
        <w:tc>
          <w:tcPr>
            <w:tcW w:w="2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«Экстра» Мозырь</w:t>
            </w:r>
          </w:p>
        </w:tc>
        <w:tc>
          <w:tcPr>
            <w:tcW w:w="239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 ± 1,6</w:t>
            </w:r>
          </w:p>
        </w:tc>
        <w:tc>
          <w:tcPr>
            <w:tcW w:w="2612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± 15</w:t>
            </w:r>
          </w:p>
        </w:tc>
        <w:tc>
          <w:tcPr>
            <w:tcW w:w="18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Е536 -</w:t>
            </w:r>
          </w:p>
        </w:tc>
      </w:tr>
      <w:tr>
        <w:trPr/>
        <w:tc>
          <w:tcPr>
            <w:tcW w:w="2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«Маркет Перекресток» морская</w:t>
            </w:r>
          </w:p>
        </w:tc>
        <w:tc>
          <w:tcPr>
            <w:tcW w:w="239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 ± 1,5</w:t>
            </w:r>
          </w:p>
        </w:tc>
        <w:tc>
          <w:tcPr>
            <w:tcW w:w="2612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11,25 - 40</w:t>
            </w:r>
          </w:p>
        </w:tc>
        <w:tc>
          <w:tcPr>
            <w:tcW w:w="18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Е535 0,001%</w:t>
            </w:r>
          </w:p>
        </w:tc>
      </w:tr>
      <w:tr>
        <w:trPr/>
        <w:tc>
          <w:tcPr>
            <w:tcW w:w="2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«4Life» морская</w:t>
            </w:r>
          </w:p>
        </w:tc>
        <w:tc>
          <w:tcPr>
            <w:tcW w:w="239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 ± 2,2</w:t>
            </w:r>
          </w:p>
        </w:tc>
        <w:tc>
          <w:tcPr>
            <w:tcW w:w="2612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25 - 55</w:t>
            </w:r>
          </w:p>
        </w:tc>
        <w:tc>
          <w:tcPr>
            <w:tcW w:w="18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487045</wp:posOffset>
            </wp:positionH>
            <wp:positionV relativeFrom="paragraph">
              <wp:posOffset>3810</wp:posOffset>
            </wp:positionV>
            <wp:extent cx="4900930" cy="3333750"/>
            <wp:effectExtent l="0" t="0" r="0" b="0"/>
            <wp:wrapSquare wrapText="largest"/>
            <wp:docPr id="1" name="Объект1" descr="" titl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Количественный анализ содержания йода в поваренной пищевой соли показал, что 5 из 7 образцов соответствуют норме ГОСТ Р 51574-2018 «Соль пищевая. Общие технические условия и содержание йода», содержание йодата в них находилось в пределах 40±15 мкг/л.  Кроме образца 5 (17,7 мкг/г), что может быть обусловлено неправильными условиями хранения в магазине розничной торговли или на складе.  Превышение стандартов наблюдается у марки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Setra.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 5 марках из 7 в составе был отмечен антислеживающий агент (535 - ферроцианид натрия или 536 - ферроцианид калия), который предотвращает комкование продукта.</w:t>
      </w:r>
    </w:p>
    <w:p>
      <w:pPr>
        <w:pStyle w:val="Normal"/>
        <w:spacing w:lineRule="auto" w:line="360"/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spacing w:lineRule="auto" w:line="360" w:before="0" w:after="0"/>
        <w:ind w:firstLine="283" w:start="0" w:end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 Изменение содержания йода после хранения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/>
      </w:pPr>
      <w:r>
        <w:rPr>
          <w:rFonts w:ascii="Times New Roman" w:hAnsi="Times New Roman"/>
          <w:sz w:val="28"/>
          <w:szCs w:val="28"/>
        </w:rPr>
        <w:t>Через 30 дней мы повторили титрованиие с образцами соли, которые хранились в разных условиях. Результаты представлены в Таблице 2.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sz w:val="28"/>
          <w:szCs w:val="28"/>
        </w:rPr>
        <w:t>Таблица 2. Содержание йодата калия в йодированной соли (мкг/г) после 30 дней хранения при разных условиях</w:t>
      </w:r>
    </w:p>
    <w:tbl>
      <w:tblPr>
        <w:tblW w:w="5000" w:type="pct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80"/>
        <w:gridCol w:w="1539"/>
        <w:gridCol w:w="1760"/>
        <w:gridCol w:w="1871"/>
        <w:gridCol w:w="1869"/>
        <w:gridCol w:w="1180"/>
        <w:gridCol w:w="1138"/>
      </w:tblGrid>
      <w:tr>
        <w:trPr/>
        <w:tc>
          <w:tcPr>
            <w:tcW w:w="2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хранения</w:t>
            </w:r>
          </w:p>
        </w:tc>
        <w:tc>
          <w:tcPr>
            <w:tcW w:w="1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йода</w:t>
            </w:r>
          </w:p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 начале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исследования,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мкг/г</w:t>
            </w:r>
          </w:p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М±SD</w:t>
            </w:r>
          </w:p>
        </w:tc>
        <w:tc>
          <w:tcPr>
            <w:tcW w:w="18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йода</w:t>
            </w:r>
          </w:p>
          <w:p>
            <w:pPr>
              <w:pStyle w:val="Style15"/>
              <w:bidi w:val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single"/>
              </w:rPr>
              <w:t xml:space="preserve">через 30 дней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хранения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,</w:t>
            </w:r>
          </w:p>
          <w:p>
            <w:pPr>
              <w:pStyle w:val="Style15"/>
              <w:bidi w:val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</w:rPr>
              <w:t>мкг/г</w:t>
            </w:r>
          </w:p>
          <w:p>
            <w:pPr>
              <w:pStyle w:val="Style15"/>
              <w:bidi w:val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</w:rPr>
              <w:t>М±SD</w:t>
            </w:r>
          </w:p>
        </w:tc>
        <w:tc>
          <w:tcPr>
            <w:tcW w:w="11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313" w:leader="none"/>
              </w:tabs>
              <w:overflowPunct w:val="false"/>
              <w:bidi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Факт. убыль йода в месяц, мкг/г</w:t>
            </w:r>
          </w:p>
        </w:tc>
        <w:tc>
          <w:tcPr>
            <w:tcW w:w="1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Относит. убыль йода в месяц,</w:t>
            </w:r>
          </w:p>
          <w:p>
            <w:pPr>
              <w:pStyle w:val="Normal"/>
              <w:bidi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28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en-US"/>
              </w:rPr>
              <w:t>Natural Sea Salt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Setra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морская</w:t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непрозрачное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</w:rPr>
              <w:t>69,8 ± 2,2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68,7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</w:rPr>
              <w:t>69,8 ± 2,2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65,2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</w:rPr>
              <w:t>69,8 ± 2,2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25,4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</w:tr>
      <w:tr>
        <w:trPr/>
        <w:tc>
          <w:tcPr>
            <w:tcW w:w="28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«Экстра» ТДС</w:t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непрозрачное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</w:rPr>
              <w:t>45,1 ± 1,6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43,3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</w:rPr>
              <w:t>45,1 ± 1,6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41,1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</w:rPr>
              <w:t>45,1 ± 1,6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25,9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>
        <w:trPr/>
        <w:tc>
          <w:tcPr>
            <w:tcW w:w="28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539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«Зимушка»</w:t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непрозрачное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shd w:fill="auto" w:val="clear"/>
              </w:rPr>
              <w:t>47,1 ± 2,0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shd w:fill="auto" w:val="clear"/>
              </w:rPr>
              <w:t>47,1 ± 2,0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открытое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shd w:fill="auto" w:val="clear"/>
              </w:rPr>
              <w:t>47,1 ± 2,0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32,6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</w:tr>
      <w:tr>
        <w:trPr/>
        <w:tc>
          <w:tcPr>
            <w:tcW w:w="28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539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«Sea Salt» морская</w:t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непрозрачное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34,9 ± 1,4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33,3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34,9 ± 1,4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30,1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открытое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34,9 ± 1,4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18,2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>
        <w:trPr/>
        <w:tc>
          <w:tcPr>
            <w:tcW w:w="28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1539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«Экстра» Мозырь</w:t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непрозрачное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17,7 ± 1,6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16,3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17,7 ± 1,6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16,2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открытое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17,7 ± 1,6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9,1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</w:tr>
      <w:tr>
        <w:trPr/>
        <w:tc>
          <w:tcPr>
            <w:tcW w:w="28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1539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«Маркет Перекресток» морская</w:t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непрозрачное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shd w:fill="auto" w:val="clear"/>
              </w:rPr>
              <w:t>36,4 ± 1,5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33,8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shd w:fill="auto" w:val="clear"/>
              </w:rPr>
              <w:t>36,4 ± 1,5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30,9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открытое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shd w:fill="auto" w:val="clear"/>
              </w:rPr>
              <w:t>36,4 ± 1,5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21,4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</w:tr>
      <w:tr>
        <w:trPr/>
        <w:tc>
          <w:tcPr>
            <w:tcW w:w="28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>7</w:t>
            </w:r>
          </w:p>
        </w:tc>
        <w:tc>
          <w:tcPr>
            <w:tcW w:w="1539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«4Life»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морская</w:t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непрозрачное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auto" w:val="clear"/>
              </w:rPr>
              <w:t>28,9 ± 2,2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27,8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закрытое прозрачное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auto" w:val="clear"/>
              </w:rPr>
              <w:t>28,9 ± 2,2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24,6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>
        <w:trPr/>
        <w:tc>
          <w:tcPr>
            <w:tcW w:w="28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539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76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открытое</w:t>
            </w:r>
          </w:p>
        </w:tc>
        <w:tc>
          <w:tcPr>
            <w:tcW w:w="1871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auto" w:val="clear"/>
              </w:rPr>
              <w:t>28,9 ± 2,2</w:t>
            </w:r>
          </w:p>
        </w:tc>
        <w:tc>
          <w:tcPr>
            <w:tcW w:w="186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17,1</w:t>
            </w:r>
          </w:p>
        </w:tc>
        <w:tc>
          <w:tcPr>
            <w:tcW w:w="118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13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</w:tr>
    </w:tbl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Через 30 дней в соли образца 3 произошла наименьшая фактическая потеря йода – концентрация снизилась на 31% в открытом хранении и на 3 и 4 % в закрытом непрозрачном и прозрачном соответственно. Возможно, это произошло из-за изначально высокого содержания KIO3, а также из-за того, что стабилизатор и антислёживающий агент Е536 в составе продукта здесь находился в более высокой концентрации. Наибольшая потеря в открытом хранении произошла у образца 1, скорее всего это произошло из-за изначально высокого содержания KIO3, но даже в этом случае, он все ещё соответствовал ГОСТу по количеству йодата калия.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В среднем при закрытом непрозрачном хранении йодата калия убыло 5%, при закрытом непрозрачном — 10%, что мы считаем примерно одинаковым результатом. А вот при открытом хранении убыло в среднем около 45% йодата калия, что скорее всего связано с повышенной влажностью такого хранения. В соли через 30 дней такого хранения остается 21,4 мкг/г йодата.</w:t>
      </w:r>
    </w:p>
    <w:p>
      <w:pPr>
        <w:pStyle w:val="Normal"/>
        <w:spacing w:lineRule="auto" w:line="36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spacing w:lineRule="auto" w:line="360" w:before="0" w:after="0"/>
        <w:ind w:hanging="0" w:start="0" w:end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Заключение и выводы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Основной метод профилактики йоддефицитных заболеваний – введение в пищу продуктов, обогащенных йодом. Йодированная соль обогащается йодом искусственным путём в виде соли KIO3 и содержит в среднем 40 мкг/г йодата калия, что в пересчёте на йод составляет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23,73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мкг/г, т. е. в начале использования при потреблении 5 г соли в день (рекомендуемая норма) взрослый человек сможет принять свою норму йода ~ 118.5 мкг.  Но при открытом хранении после 30 дней происходит убыль, практически в 2 раза. И тогда для соблюдения ежедневной нормы потребления йода, необходимо включать в свой рацион 9,1 г йодированной соли, и таким образом, покрыть суточную потребность в йоде только за счет соли невозможно и необходимо включить в рацион и другие продукты, содержащие йод.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После проделанной работы, мы можем сделать следующие выводы: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Мы экспериментально определили, количество содержания йодата в 7 образцах соли: сразу после покупки 6 из 7 образцов йодированной соли, соответствовали требованиям ГОСТа. Образец </w:t>
      </w:r>
      <w:r>
        <w:rPr>
          <w:rFonts w:ascii="Times New Roman" w:hAnsi="Times New Roman"/>
          <w:sz w:val="28"/>
          <w:szCs w:val="28"/>
          <w:lang w:val="en-US"/>
        </w:rPr>
        <w:t xml:space="preserve">Setra </w:t>
      </w:r>
      <w:r>
        <w:rPr>
          <w:rFonts w:ascii="Times New Roman" w:hAnsi="Times New Roman"/>
          <w:sz w:val="28"/>
          <w:szCs w:val="28"/>
          <w:lang w:val="ru-RU"/>
        </w:rPr>
        <w:t>немного превышал рекомендуемую норму, а «Экстра» Мозырьсоль не достигал его нижнего порога.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 После 30 дней хранения по разному типу во всех образцах произошло снижение количества йодата. При закрытом хранении, вне зависимости от прозрачности и непрозрачности тары потери были минимальны — в среднем менее 10%. Но при открытом хранении потери в среднем достигали 45%.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firstLine="737" w:start="0" w:end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 Мы рекомендуем хранить йодированную соль в плотно закрывающихся солонках, желательно дальше от источников повышенной влажности.</w:t>
      </w:r>
    </w:p>
    <w:p>
      <w:pPr>
        <w:pStyle w:val="Normal"/>
        <w:widowControl/>
        <w:suppressAutoHyphens w:val="true"/>
        <w:bidi w:val="0"/>
        <w:spacing w:before="0" w:after="0"/>
        <w:ind w:firstLine="737" w:start="0" w:end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center"/>
        <w:rPr>
          <w:rFonts w:ascii="TimesNewRomanPSMT" w:hAnsi="TimesNewRomanPSMT"/>
          <w:sz w:val="22"/>
        </w:rPr>
      </w:pPr>
      <w:r>
        <w:rPr>
          <w:rFonts w:ascii="Times New Roman" w:hAnsi="Times New Roman"/>
          <w:b/>
          <w:bCs/>
          <w:sz w:val="28"/>
          <w:szCs w:val="28"/>
        </w:rPr>
        <w:t>V. Список использованной литературы и web-ресурсов</w:t>
      </w:r>
    </w:p>
    <w:p>
      <w:pPr>
        <w:pStyle w:val="Normal"/>
        <w:bidi w:val="0"/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1. Голубкина Н. А. Лабораторный практикум по экологии. - Москва : Форум : Инфра-М, 2003. - 53 с. 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2. Конюхов А.В. Сравнительная гигиеническая оценка йодированной соли, произведенной в Оренбургской области и на других предприятиях Российской Федерации/ ЗНиСО апрель № 4 /169/ стр 25</w:t>
      </w:r>
    </w:p>
    <w:p>
      <w:pPr>
        <w:pStyle w:val="Normal"/>
        <w:spacing w:lineRule="auto" w:line="36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3. Маркова Е. О., Некрасов Д. А., Дьяков М. Ю., Данилов А. А. Определение содержания йода, йодидов и йодатов в пищевых продуктах // Известия Саратовского университета. Новая серия. Серия: Химия. Биология. Экология. 2022. Т. 22, вып. 4, С. 373–381.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4. Нуфтиева А.И.,  Мендешева А.В. и др. Оценка содержания йода в пищевой соли, употребляемой населением в западном регионе Казахстана / Вестник КазНМУ №3-2017, стр. 375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5. Щеплягина Л.А., Макулова Н.Д., Маслова О.Н., «Йод и интеллектуальное развитие ребенка»,  Научный центр здоровья детей РАМН, Москва, 2002 год. http://www.rmj.ru/about/ сайт «Русский Медицинский Журнал».</w:t>
      </w:r>
    </w:p>
    <w:p>
      <w:pPr>
        <w:pStyle w:val="Normal"/>
        <w:bidi w:val="0"/>
        <w:spacing w:lineRule="auto" w:line="360"/>
        <w:jc w:val="start"/>
        <w:rPr>
          <w:rFonts w:ascii="TimesNewRomanPSMT" w:hAnsi="TimesNewRomanPSMT"/>
          <w:sz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6. </w:t>
      </w:r>
      <w:hyperlink r:id="rId3">
        <w:r>
          <w:rPr>
            <w:rStyle w:val="Hyperlink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8"/>
            <w:szCs w:val="28"/>
          </w:rPr>
          <w:t>https://internet-law.ru/gosts/gost/69252/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- текст ГОСТ Р 51574-2018 «Соль пищевая. Общие технические условия»</w:t>
      </w:r>
    </w:p>
    <w:p>
      <w:pPr>
        <w:pStyle w:val="Normal"/>
        <w:bidi w:val="0"/>
        <w:spacing w:lineRule="auto" w:line="360"/>
        <w:jc w:val="start"/>
        <w:rPr>
          <w:rFonts w:ascii="TimesNewRomanPSMT" w:hAnsi="TimesNewRomanPSMT"/>
          <w:sz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7. </w:t>
      </w:r>
      <w:hyperlink r:id="rId4">
        <w:r>
          <w:rPr>
            <w:rStyle w:val="Hyperlink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8"/>
            <w:szCs w:val="28"/>
          </w:rPr>
          <w:t>https://roskachestvo.gov.ru/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- сайт Роскачество</w:t>
      </w:r>
    </w:p>
    <w:p>
      <w:pPr>
        <w:pStyle w:val="Normal"/>
        <w:bidi w:val="0"/>
        <w:spacing w:lineRule="auto" w:line="360"/>
        <w:jc w:val="start"/>
        <w:rPr>
          <w:rFonts w:ascii="TimesNewRomanPSMT" w:hAnsi="TimesNewRomanPSMT"/>
          <w:sz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8. </w:t>
      </w:r>
      <w:hyperlink r:id="rId5">
        <w:r>
          <w:rPr>
            <w:rStyle w:val="Hyperlink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8"/>
            <w:szCs w:val="28"/>
          </w:rPr>
          <w:t>https://studfile.net/preview/8576908/page:14/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- биологическая роль йода</w:t>
      </w:r>
    </w:p>
    <w:p>
      <w:pPr>
        <w:pStyle w:val="Normal"/>
        <w:bidi w:val="0"/>
        <w:spacing w:lineRule="auto" w:line="360"/>
        <w:jc w:val="start"/>
        <w:rPr>
          <w:rFonts w:ascii="TimesNewRomanPSMT" w:hAnsi="TimesNewRomanPSMT"/>
          <w:sz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9. </w:t>
      </w:r>
      <w:hyperlink r:id="rId6">
        <w:r>
          <w:rPr>
            <w:rStyle w:val="Hyperlink"/>
            <w:rFonts w:ascii="Times New Roman" w:hAnsi="Times New Roman"/>
            <w:b w:val="false"/>
            <w:bCs w:val="false"/>
            <w:i w:val="false"/>
            <w:iCs w:val="false"/>
            <w:color w:val="000000"/>
            <w:sz w:val="28"/>
            <w:szCs w:val="28"/>
          </w:rPr>
          <w:t>https://iz.ru/945696/olga-kolentcova-evgeniia-pertceva/jod-rastaet-uchenye-raskritikovali-ideiu-obiazatelnogo-obogashcheniia-soli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- статья о новом ГОСТе</w:t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center"/>
        <w:rPr>
          <w:rFonts w:ascii="TimesNewRomanPSMT" w:hAnsi="TimesNewRomanPSMT"/>
          <w:sz w:val="22"/>
        </w:rPr>
      </w:pPr>
      <w:r>
        <w:rPr>
          <w:rFonts w:ascii="Times New Roman" w:hAnsi="Times New Roman"/>
          <w:b/>
          <w:bCs/>
          <w:sz w:val="28"/>
          <w:szCs w:val="28"/>
        </w:rPr>
        <w:t>VI. Приложение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1. Приготовление реактивов: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05" w:leader="none"/>
        </w:tabs>
        <w:spacing w:lineRule="auto" w:line="360" w:before="0" w:after="0"/>
        <w:ind w:hanging="0" w:start="0"/>
        <w:jc w:val="both"/>
        <w:rPr/>
      </w:pPr>
      <w:r>
        <w:rPr>
          <w:rFonts w:ascii="Times New Roman" w:hAnsi="Times New Roman"/>
          <w:sz w:val="28"/>
          <w:szCs w:val="24"/>
        </w:rPr>
        <w:t>1. Приготовление 10% раствора йодированной поваренной соли.  Н</w:t>
      </w:r>
      <w:r>
        <w:rPr>
          <w:rFonts w:ascii="Times New Roman" w:hAnsi="Times New Roman"/>
          <w:spacing w:val="1"/>
          <w:sz w:val="28"/>
          <w:szCs w:val="24"/>
        </w:rPr>
        <w:t>авеску исследуемой пробы массой 10,000 г помещают в коническую колбу вместимостью 250 мл</w:t>
      </w:r>
      <w:r>
        <w:rPr>
          <w:rStyle w:val="Apple-converted-space"/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>и растворяют в 90 мл</w:t>
      </w:r>
      <w:r>
        <w:rPr>
          <w:rStyle w:val="Apple-converted-space"/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>дистиллированной воды.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15" w:leader="none"/>
        </w:tabs>
        <w:spacing w:lineRule="auto" w:line="360" w:before="0" w:after="0"/>
        <w:ind w:hanging="0" w:star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1"/>
          <w:sz w:val="28"/>
          <w:szCs w:val="24"/>
        </w:rPr>
        <w:t>2. Приготовление раствора серной кислоты концентрации эквивалента с (1/2</w:t>
      </w:r>
      <w:r>
        <w:rPr>
          <w:rFonts w:ascii="Times New Roman" w:hAnsi="Times New Roman"/>
          <w:spacing w:val="1"/>
          <w:sz w:val="28"/>
          <w:szCs w:val="24"/>
          <w:lang w:val="en-US"/>
        </w:rPr>
        <w:t>H</w:t>
      </w:r>
      <w:r>
        <w:rPr>
          <w:rFonts w:ascii="Times New Roman" w:hAnsi="Times New Roman"/>
          <w:spacing w:val="1"/>
          <w:sz w:val="28"/>
          <w:szCs w:val="24"/>
          <w:vertAlign w:val="subscript"/>
        </w:rPr>
        <w:t>2</w:t>
      </w:r>
      <w:r>
        <w:rPr>
          <w:rFonts w:ascii="Times New Roman" w:hAnsi="Times New Roman"/>
          <w:spacing w:val="1"/>
          <w:sz w:val="28"/>
          <w:szCs w:val="24"/>
          <w:lang w:val="en-US"/>
        </w:rPr>
        <w:t>SO</w:t>
      </w:r>
      <w:r>
        <w:rPr>
          <w:rFonts w:ascii="Times New Roman" w:hAnsi="Times New Roman"/>
          <w:spacing w:val="1"/>
          <w:sz w:val="28"/>
          <w:szCs w:val="24"/>
          <w:vertAlign w:val="subscript"/>
        </w:rPr>
        <w:t>4</w:t>
      </w:r>
      <w:r>
        <w:rPr>
          <w:rFonts w:ascii="Times New Roman" w:hAnsi="Times New Roman"/>
          <w:spacing w:val="1"/>
          <w:sz w:val="28"/>
          <w:szCs w:val="24"/>
        </w:rPr>
        <w:t>) = 1моль/л. Приготовление раствора йодистого калия К</w:t>
      </w:r>
      <w:r>
        <w:rPr>
          <w:rFonts w:ascii="Times New Roman" w:hAnsi="Times New Roman"/>
          <w:spacing w:val="1"/>
          <w:sz w:val="28"/>
          <w:szCs w:val="24"/>
          <w:lang w:val="en-US"/>
        </w:rPr>
        <w:t>I</w:t>
      </w:r>
      <w:r>
        <w:rPr>
          <w:rFonts w:ascii="Times New Roman" w:hAnsi="Times New Roman"/>
          <w:spacing w:val="1"/>
          <w:sz w:val="28"/>
          <w:szCs w:val="24"/>
        </w:rPr>
        <w:t xml:space="preserve"> массовой доли 10%.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15" w:leader="none"/>
        </w:tabs>
        <w:spacing w:lineRule="auto" w:line="360" w:before="0" w:after="0"/>
        <w:ind w:hanging="0" w:star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Приготовление 0,005 М раствора тиосульфата натрия. Растворяют 1,24 г Na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</w:rPr>
        <w:t>S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</w:rPr>
        <w:t>O</w:t>
      </w:r>
      <w:r>
        <w:rPr>
          <w:rFonts w:ascii="Times New Roman" w:hAnsi="Times New Roman"/>
          <w:sz w:val="28"/>
          <w:szCs w:val="24"/>
          <w:vertAlign w:val="subscript"/>
        </w:rPr>
        <w:t>3</w:t>
      </w:r>
      <w:r>
        <w:rPr>
          <w:rFonts w:ascii="Times New Roman" w:hAnsi="Times New Roman"/>
          <w:sz w:val="28"/>
          <w:szCs w:val="24"/>
        </w:rPr>
        <w:t xml:space="preserve">  ∙ 5H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</w:rPr>
        <w:t>O в 1 л дистиллированной воды.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определения: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960" w:leader="none"/>
        </w:tabs>
        <w:spacing w:lineRule="auto" w:line="360" w:before="0" w:after="0"/>
        <w:ind w:firstLine="709" w:start="0"/>
        <w:jc w:val="both"/>
        <w:rPr/>
      </w:pPr>
      <w:r>
        <w:rPr>
          <w:rFonts w:ascii="Times New Roman" w:hAnsi="Times New Roman"/>
          <w:spacing w:val="1"/>
          <w:sz w:val="28"/>
          <w:szCs w:val="24"/>
        </w:rPr>
        <w:t>К исследуемому раствору йодированной соли прибавляют градуированной пипеткой 1 мл</w:t>
      </w:r>
      <w:r>
        <w:rPr>
          <w:rStyle w:val="Apple-converted-space"/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>раствора серной кислоты, пипеткой 5 мл</w:t>
      </w:r>
      <w:r>
        <w:rPr>
          <w:rStyle w:val="Apple-converted-space"/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 xml:space="preserve">раствора йодистого калия, перемешивают, закрывают колбу пробкой и помещают на 10 мин в темное место.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960" w:leader="none"/>
        </w:tabs>
        <w:spacing w:lineRule="auto" w:line="360" w:before="0" w:after="0"/>
        <w:ind w:firstLine="709" w:start="0"/>
        <w:jc w:val="both"/>
        <w:rPr/>
      </w:pPr>
      <w:r>
        <w:rPr>
          <w:rFonts w:ascii="Times New Roman" w:hAnsi="Times New Roman"/>
          <w:spacing w:val="1"/>
          <w:sz w:val="28"/>
          <w:szCs w:val="24"/>
        </w:rPr>
        <w:t>По истечении указанного времени колбу извлекают, обмывают внутреннюю поверхность пробки дистиллированной водой и содержимое колбы титруют раствором тиосульфата натрия</w:t>
      </w:r>
      <w:r>
        <w:rPr>
          <w:rStyle w:val="Apple-converted-space"/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 xml:space="preserve">до перехода темно-желтой окраски в соломенно-желтую.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960" w:leader="none"/>
        </w:tabs>
        <w:spacing w:lineRule="auto" w:line="360" w:before="0" w:after="0"/>
        <w:ind w:firstLine="709" w:star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1"/>
          <w:sz w:val="28"/>
          <w:szCs w:val="24"/>
        </w:rPr>
        <w:t>Затем в титруемый раствор градуированной пипеткой добавляют 2 мл индикаторного раствора крахмала и продолжают титрование до исчезновения синей окраски раствора.</w:t>
      </w:r>
    </w:p>
    <w:p>
      <w:pPr>
        <w:pStyle w:val="NormalWeb"/>
        <w:spacing w:lineRule="auto" w:line="360" w:beforeAutospacing="0" w:before="0" w:afterAutospacing="0" w:after="0"/>
        <w:ind w:firstLine="709" w:start="360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</w:rPr>
        <w:t>При проведении исследования необходимо учесть: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1. До начала титрования реакционную смесь надо хранить в темном месте из-за возможности протекания побочного процесса окисления ионов I</w:t>
      </w:r>
      <w:r>
        <w:rPr>
          <w:rFonts w:ascii="Times New Roman" w:hAnsi="Times New Roman"/>
          <w:b/>
          <w:bCs/>
          <w:color w:val="000000"/>
          <w:sz w:val="28"/>
          <w:szCs w:val="24"/>
          <w:vertAlign w:val="superscript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</w:rPr>
        <w:t>до I</w:t>
      </w:r>
      <w:r>
        <w:rPr>
          <w:rFonts w:ascii="Times New Roman" w:hAnsi="Times New Roman"/>
          <w:bCs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под действием света.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2. При использовании не вполне остывшего раствора крахмала точность определения понижается.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3. Если индикаторный раствор добавлен слишком рано, то происходит образование прочного, очень медленно реагирующего комплекса йода с крахмалом, что приводит к завышению результатов.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Реакцию следует проводить при комнатной температуре (не выше 30°С) из-за высокой летучести йода и потери чувствительности индикатора.</w:t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jc w:val="star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 Анкета для опроса семей учащихся (распространялась через Гугл-формы)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 знаете о необходимости употребления йода?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. Отметьте продукты, содержащий йод, который Вы употребляете в семье и как часто: морская рыба, водоросли (ламинария), морские моллюски (мидии, кальмары, осьминоги), креветки, яйца, молочные продукты, фейхоа, клюква, щавель / 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раз в неделю и чаще; 1 раз в 2 недели; 1 раз в месяц и реже.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Пользуются ли в Вашей семье йодированной солью?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Как вы храните соль? 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5. Отметьте  высказывания о йодированной соли из списка ниже, которые Вы считаете верными: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1) «Йод улетучивается при хранении соли»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2) «Йодированная соль меняет вкус блюд»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</w:t>
      </w:r>
      <w:r>
        <w:rPr>
          <w:rFonts w:ascii="Times New Roman" w:hAnsi="Times New Roman"/>
          <w:sz w:val="28"/>
          <w:szCs w:val="28"/>
          <w:lang w:val="ru-RU"/>
        </w:rPr>
        <w:t>Йод разрушается при термической обработке (готовке)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</w:t>
      </w:r>
      <w:r>
        <w:rPr>
          <w:rFonts w:ascii="Times New Roman" w:hAnsi="Times New Roman"/>
          <w:sz w:val="28"/>
          <w:szCs w:val="28"/>
          <w:lang w:val="ru-RU"/>
        </w:rPr>
        <w:t>Йодированную соль можно заменить морепродуктами»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5) «Лучше морская соль, чем йодированная»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«</w:t>
      </w:r>
      <w:r>
        <w:rPr>
          <w:rFonts w:ascii="Times New Roman" w:hAnsi="Times New Roman"/>
          <w:sz w:val="28"/>
          <w:szCs w:val="28"/>
          <w:lang w:val="ru-RU"/>
        </w:rPr>
        <w:t>При употреблении йодированной соли может быть передозировка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«</w:t>
      </w:r>
      <w:r>
        <w:rPr>
          <w:rFonts w:ascii="Times New Roman" w:hAnsi="Times New Roman"/>
          <w:sz w:val="28"/>
          <w:szCs w:val="28"/>
          <w:lang w:val="ru-RU"/>
        </w:rPr>
        <w:t>Йодированная соль не пригодна для консервирования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«</w:t>
      </w:r>
      <w:r>
        <w:rPr>
          <w:rFonts w:ascii="Times New Roman" w:hAnsi="Times New Roman"/>
          <w:sz w:val="28"/>
          <w:szCs w:val="28"/>
          <w:lang w:val="ru-RU"/>
        </w:rPr>
        <w:t>Может быть аллергия на йод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«Можно избежать дефицита йода, если наносить на кожу сетку из аптечного раствора йода»</w:t>
      </w:r>
    </w:p>
    <w:sectPr>
      <w:footerReference w:type="default" r:id="rId7"/>
      <w:type w:val="nextPage"/>
      <w:pgSz w:w="11906" w:h="16838"/>
      <w:pgMar w:left="1134" w:right="1134" w:gutter="0" w:header="0" w:top="1134" w:footer="1134" w:bottom="1739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NewRomanPSMT">
    <w:charset w:val="cc" w:characterSet="windows-1251"/>
    <w:family w:val="roman"/>
    <w:pitch w:val="variable"/>
  </w:font>
  <w:font w:name="LiberationSerif">
    <w:altName w:val="Times New Roman"/>
    <w:charset w:val="cc" w:characterSet="windows-125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/>
        <w:sz w:val="28"/>
        <w:szCs w:val="24"/>
      </w:rPr>
    </w:pPr>
    <w:bookmarkStart w:id="0" w:name="PageNumWizard_FOOTER_Базовый1_Копия_2"/>
    <w:r>
      <w:rPr>
        <w:rFonts w:ascii="Times New Roman" w:hAnsi="Times New Roman"/>
        <w:sz w:val="28"/>
        <w:szCs w:val="24"/>
      </w:rPr>
      <w:fldChar w:fldCharType="begin"/>
    </w:r>
    <w:r>
      <w:rPr>
        <w:sz w:val="28"/>
        <w:szCs w:val="24"/>
        <w:rFonts w:ascii="Times New Roman" w:hAnsi="Times New Roman"/>
      </w:rPr>
      <w:instrText xml:space="preserve"> PAGE </w:instrText>
    </w:r>
    <w:r>
      <w:rPr>
        <w:sz w:val="28"/>
        <w:szCs w:val="24"/>
        <w:rFonts w:ascii="Times New Roman" w:hAnsi="Times New Roman"/>
      </w:rPr>
      <w:fldChar w:fldCharType="separate"/>
    </w:r>
    <w:r>
      <w:rPr>
        <w:sz w:val="28"/>
        <w:szCs w:val="24"/>
        <w:rFonts w:ascii="Times New Roman" w:hAnsi="Times New Roman"/>
      </w:rPr>
      <w:t>17</w:t>
    </w:r>
    <w:r>
      <w:rPr>
        <w:sz w:val="28"/>
        <w:szCs w:val="24"/>
        <w:rFonts w:ascii="Times New Roman" w:hAnsi="Times New Roman"/>
      </w:rPr>
      <w:fldChar w:fldCharType="end"/>
    </w:r>
    <w:bookmarkEnd w:id="0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360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504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576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Arial" w:hAnsi="Arial" w:eastAsia="DejaVu Sans" w:cs="DejaVu Sans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Heading3">
    <w:name w:val="Heading 3"/>
    <w:basedOn w:val="Style13"/>
    <w:next w:val="BodyText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Heading4">
    <w:name w:val="Heading 4"/>
    <w:basedOn w:val="Style13"/>
    <w:next w:val="BodyText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Hyperlink">
    <w:name w:val="Hyperlink"/>
    <w:rPr>
      <w:color w:val="000080"/>
      <w:u w:val="single"/>
    </w:rPr>
  </w:style>
  <w:style w:type="character" w:styleId="Style10">
    <w:name w:val="Ссылка указателя"/>
    <w:qFormat/>
    <w:rPr/>
  </w:style>
  <w:style w:type="character" w:styleId="Strong">
    <w:name w:val="Strong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Apple-converted-space">
    <w:name w:val="apple-converted-space"/>
    <w:basedOn w:val="DefaultParagraphFont"/>
    <w:qFormat/>
    <w:rPr/>
  </w:style>
  <w:style w:type="character" w:styleId="Style11">
    <w:name w:val="Маркеры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Style13"/>
    <w:pPr/>
    <w:rPr/>
  </w:style>
  <w:style w:type="paragraph" w:styleId="TOCHeading">
    <w:name w:val="TOC Heading"/>
    <w:basedOn w:val="Heading1"/>
    <w:next w:val="Normal"/>
    <w:qFormat/>
    <w:pPr>
      <w:spacing w:lineRule="auto" w:line="259"/>
      <w:outlineLvl w:val="9"/>
    </w:pPr>
    <w:rPr>
      <w:lang w:eastAsia="ru-RU"/>
    </w:rPr>
  </w:style>
  <w:style w:type="paragraph" w:styleId="TOC1">
    <w:name w:val="TOC 1"/>
    <w:basedOn w:val="Normal"/>
    <w:next w:val="Normal"/>
    <w:pPr>
      <w:spacing w:before="0" w:after="100"/>
    </w:pPr>
    <w:rPr/>
  </w:style>
  <w:style w:type="paragraph" w:styleId="TOC2">
    <w:name w:val="TOC 2"/>
    <w:basedOn w:val="Normal"/>
    <w:next w:val="Normal"/>
    <w:pPr>
      <w:spacing w:before="0" w:after="100"/>
      <w:ind w:start="220"/>
    </w:pPr>
    <w:rPr/>
  </w:style>
  <w:style w:type="paragraph" w:styleId="1">
    <w:name w:val="Обычный (веб)1"/>
    <w:basedOn w:val="Normal"/>
    <w:qFormat/>
    <w:pPr>
      <w:spacing w:beforeAutospacing="1" w:afterAutospacing="1"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Style17"/>
    <w:pPr>
      <w:suppressLineNumbers/>
    </w:pPr>
    <w:rPr/>
  </w:style>
  <w:style w:type="paragraph" w:styleId="FootnoteText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yperlink" Target="https://internet-law.ru/gosts/gost/69252/" TargetMode="External"/><Relationship Id="rId4" Type="http://schemas.openxmlformats.org/officeDocument/2006/relationships/hyperlink" Target="https://roskachestvo.gov.ru/" TargetMode="External"/><Relationship Id="rId5" Type="http://schemas.openxmlformats.org/officeDocument/2006/relationships/hyperlink" Target="https://studfile.net/preview/8576908/page:14/" TargetMode="External"/><Relationship Id="rId6" Type="http://schemas.openxmlformats.org/officeDocument/2006/relationships/hyperlink" Target="https://iz.ru/945696/olga-kolentcova-evgeniia-pertceva/jod-rastaet-uchenye-raskritikovali-ideiu-obiazatelnogo-obogashcheniia-soli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solidFill>
                  <a:srgbClr val="000000"/>
                </a:solidFill>
                <a:latin typeface="Arial"/>
                <a:ea typeface="DejaVu Sans"/>
              </a:defRPr>
            </a:pPr>
            <a:r>
              <a:rPr b="0" sz="1300" spc="-1" strike="noStrike">
                <a:solidFill>
                  <a:srgbClr val="000000"/>
                </a:solidFill>
                <a:latin typeface="Arial"/>
                <a:ea typeface="DejaVu Sans"/>
              </a:rPr>
              <a:t>Диаграмма 1. Содержание йодата калия 
в йодированной соли</a:t>
            </a:r>
          </a:p>
        </c:rich>
      </c:tx>
      <c:layout>
        <c:manualLayout>
          <c:xMode val="edge"/>
          <c:yMode val="edge"/>
          <c:x val="0.20862410930728"/>
          <c:y val="0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40625"/>
          <c:y val="0.140444444444444"/>
          <c:w val="0.82575"/>
          <c:h val="0.4626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C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Pt>
            <c:idx val="2"/>
            <c:invertIfNegative val="0"/>
            <c:spPr>
              <a:solidFill>
                <a:srgbClr val="004586"/>
              </a:solidFill>
              <a:ln w="0">
                <a:noFill/>
              </a:ln>
            </c:spPr>
          </c:dPt>
          <c:dPt>
            <c:idx val="5"/>
            <c:invertIfNegative val="0"/>
            <c:spPr>
              <a:solidFill>
                <a:srgbClr val="004586"/>
              </a:solidFill>
              <a:ln w="0">
                <a:noFill/>
              </a:ln>
            </c:spPr>
          </c:dPt>
          <c:dPt>
            <c:idx val="6"/>
            <c:invertIfNegative val="0"/>
            <c:spPr>
              <a:solidFill>
                <a:srgbClr val="004586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2"/>
              <c:numFmt formatCode="General" sourceLinked="0"/>
              <c:txPr>
                <a:bodyPr wrap="none"/>
                <a:lstStyle/>
                <a:p>
                  <a:pPr>
                    <a:defRPr b="1" sz="1000" spc="-1" strike="noStrike">
                      <a:solidFill>
                        <a:srgbClr val="ffffff"/>
                      </a:solidFill>
                      <a:latin typeface="Arial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eparator> </c:separator>
            </c:dLbl>
            <c:dLbl>
              <c:idx val="5"/>
              <c:numFmt formatCode="General" sourceLinked="0"/>
              <c:txPr>
                <a:bodyPr wrap="none"/>
                <a:lstStyle/>
                <a:p>
                  <a:pPr>
                    <a:defRPr b="1" sz="1000" spc="-1" strike="noStrike">
                      <a:solidFill>
                        <a:srgbClr val="ffffff"/>
                      </a:solidFill>
                      <a:latin typeface="Arial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eparator> </c:separator>
            </c:dLbl>
            <c:dLbl>
              <c:idx val="6"/>
              <c:numFmt formatCode="General" sourceLinked="0"/>
              <c:txPr>
                <a:bodyPr wrap="none"/>
                <a:lstStyle/>
                <a:p>
                  <a:pPr>
                    <a:defRPr b="1" sz="1000" spc="-1" strike="noStrike">
                      <a:solidFill>
                        <a:srgbClr val="ffffff"/>
                      </a:solidFill>
                      <a:latin typeface="Arial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eparator> </c:separator>
            </c:dLbl>
            <c:txPr>
              <a:bodyPr wrap="none"/>
              <a:lstStyle/>
              <a:p>
                <a:pPr>
                  <a:defRPr b="1" sz="1000" spc="-1" strike="noStrike">
                    <a:solidFill>
                      <a:srgbClr val="ffffff"/>
                    </a:solidFill>
                    <a:latin typeface="Arial"/>
                    <a:ea typeface="DejaVu San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errBars>
            <c:errDir val="y"/>
            <c:errBarType val="both"/>
            <c:errValType val="stdErr"/>
            <c:noEndCap val="0"/>
            <c:val val="0"/>
            <c:spPr>
              <a:ln w="0">
                <a:solidFill>
                  <a:srgbClr val="000000"/>
                </a:solidFill>
              </a:ln>
            </c:spPr>
          </c:errBars>
          <c:cat>
            <c:strRef>
              <c:f>categories</c:f>
              <c:strCache>
                <c:ptCount val="7"/>
                <c:pt idx="0">
                  <c:v>«Natural Sea Salt»</c:v>
                </c:pt>
                <c:pt idx="1">
                  <c:v>«Экстра» ТДС</c:v>
                </c:pt>
                <c:pt idx="2">
                  <c:v>«Зимушка»</c:v>
                </c:pt>
                <c:pt idx="3">
                  <c:v>«Sea Salt»</c:v>
                </c:pt>
                <c:pt idx="4">
                  <c:v>«Экстра» Мозырь</c:v>
                </c:pt>
                <c:pt idx="5">
                  <c:v>«Маркет Перекресток»</c:v>
                </c:pt>
                <c:pt idx="6">
                  <c:v>«4Life»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69.8</c:v>
                </c:pt>
                <c:pt idx="1">
                  <c:v>45.1</c:v>
                </c:pt>
                <c:pt idx="2">
                  <c:v>47.6</c:v>
                </c:pt>
                <c:pt idx="3">
                  <c:v>34.9</c:v>
                </c:pt>
                <c:pt idx="4">
                  <c:v>17.7</c:v>
                </c:pt>
                <c:pt idx="5">
                  <c:v>36.4</c:v>
                </c:pt>
                <c:pt idx="6">
                  <c:v>28.9</c:v>
                </c:pt>
              </c:numCache>
            </c:numRef>
          </c:val>
        </c:ser>
        <c:gapWidth val="65"/>
        <c:overlap val="50"/>
        <c:axId val="51796021"/>
        <c:axId val="13728865"/>
      </c:barChart>
      <c:catAx>
        <c:axId val="51796021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b="0" sz="900" spc="-1" strike="noStrike">
                    <a:solidFill>
                      <a:srgbClr val="000000"/>
                    </a:solidFill>
                    <a:latin typeface="Arial"/>
                    <a:ea typeface="DejaVu Sans"/>
                  </a:defRPr>
                </a:pPr>
                <a:r>
                  <a:rPr b="0" sz="900" spc="-1" strike="noStrike">
                    <a:solidFill>
                      <a:srgbClr val="000000"/>
                    </a:solidFill>
                    <a:latin typeface="Arial"/>
                    <a:ea typeface="DejaVu Sans"/>
                  </a:rPr>
                  <a:t>название марки соли</a:t>
                </a:r>
              </a:p>
            </c:rich>
          </c:tx>
          <c:overlay val="0"/>
          <c:spPr>
            <a:noFill/>
            <a:ln w="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  <a:ea typeface="DejaVu Sans"/>
              </a:defRPr>
            </a:pPr>
          </a:p>
        </c:txPr>
        <c:crossAx val="13728865"/>
        <c:crosses val="autoZero"/>
        <c:auto val="1"/>
        <c:lblAlgn val="ctr"/>
        <c:lblOffset val="100"/>
        <c:noMultiLvlLbl val="0"/>
      </c:catAx>
      <c:valAx>
        <c:axId val="13728865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title>
          <c:tx>
            <c:rich>
              <a:bodyPr rot="-5400000"/>
              <a:lstStyle/>
              <a:p>
                <a:pPr>
                  <a:defRPr b="0" sz="900" spc="-1" strike="noStrike">
                    <a:solidFill>
                      <a:srgbClr val="000000"/>
                    </a:solidFill>
                    <a:latin typeface="Arial"/>
                    <a:ea typeface="DejaVu Sans"/>
                  </a:defRPr>
                </a:pPr>
                <a:r>
                  <a:rPr b="0" sz="900" spc="-1" strike="noStrike">
                    <a:solidFill>
                      <a:srgbClr val="000000"/>
                    </a:solidFill>
                    <a:latin typeface="Arial"/>
                    <a:ea typeface="DejaVu Sans"/>
                  </a:rPr>
                  <a:t>содержание йода, мкг/г</a:t>
                </a:r>
              </a:p>
            </c:rich>
          </c:tx>
          <c:overlay val="0"/>
          <c:spPr>
            <a:noFill/>
            <a:ln w="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  <a:ea typeface="DejaVu Sans"/>
              </a:defRPr>
            </a:pPr>
          </a:p>
        </c:txPr>
        <c:crossAx val="51796021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plotVisOnly val="1"/>
    <c:dispBlanksAs val="zero"/>
  </c:chart>
  <c:spPr>
    <a:solidFill>
      <a:srgbClr val="ffffff"/>
    </a:solidFill>
    <a:ln w="0">
      <a:noFill/>
    </a:ln>
  </c:spPr>
</c:chartSpace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3090</TotalTime>
  <Application>LibreOffice/7.6.4.1$Windows_X86_64 LibreOffice_project/e19e193f88cd6c0525a17fb7a176ed8e6a3e2aa1</Application>
  <AppVersion>15.0000</AppVersion>
  <Pages>17</Pages>
  <Words>3231</Words>
  <Characters>19672</Characters>
  <CharactersWithSpaces>22629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2024-02-15T10:36:59Z</dcterms:created>
  <dc:creator/>
  <dc:description/>
  <dc:language>ru-RU</dc:language>
  <cp:lastModifiedBy/>
  <dcterms:modified xsi:type="dcterms:W3CDTF">2024-05-15T18:00:37Z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