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styles.xml" ContentType="application/vnd.openxmlformats-officedocument.wordprocessingml.styl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0154" w:type="dxa"/>
        <w:jc w:val="center"/>
        <w:tblInd w:w="0" w:type="dxa"/>
        <w:tblLayout w:type="fixed"/>
        <w:tblCellMar>
          <w:top w:w="0" w:type="dxa"/>
          <w:start w:w="108" w:type="dxa"/>
          <w:bottom w:w="0" w:type="dxa"/>
          <w:end w:w="108" w:type="dxa"/>
        </w:tblCellMar>
        <w:tblLook w:firstRow="1" w:noVBand="0" w:lastRow="1" w:firstColumn="1" w:lastColumn="1" w:noHBand="0" w:val="01e0"/>
      </w:tblPr>
      <w:tblGrid>
        <w:gridCol w:w="6812"/>
        <w:gridCol w:w="3341"/>
      </w:tblGrid>
      <w:tr>
        <w:trPr>
          <w:trHeight w:val="1418" w:hRule="atLeast"/>
        </w:trPr>
        <w:tc>
          <w:tcPr>
            <w:tcW w:w="10153" w:type="dxa"/>
            <w:gridSpan w:val="2"/>
            <w:tcBorders/>
          </w:tcPr>
          <w:p>
            <w:pPr>
              <w:pStyle w:val="Normal"/>
              <w:bidi w:val="0"/>
              <w:spacing w:lineRule="auto" w:line="240" w:before="0" w:after="0"/>
              <w:jc w:val="center"/>
              <w:rPr>
                <w:rFonts w:ascii="Times New Roman" w:hAnsi="Times New Roman"/>
              </w:rPr>
            </w:pPr>
            <w:r>
              <w:rPr>
                <w:rFonts w:eastAsia="Calibri" w:cs="Times New Roman" w:ascii="Times New Roman" w:hAnsi="Times New Roman"/>
                <w:sz w:val="28"/>
                <w:szCs w:val="28"/>
              </w:rPr>
              <w:t>Департамент образования и науки города Москвы</w:t>
            </w:r>
          </w:p>
          <w:p>
            <w:pPr>
              <w:pStyle w:val="Normal"/>
              <w:bidi w:val="0"/>
              <w:spacing w:lineRule="auto" w:line="240" w:before="0" w:after="0"/>
              <w:jc w:val="center"/>
              <w:rPr>
                <w:rFonts w:ascii="Times New Roman" w:hAnsi="Times New Roman"/>
              </w:rPr>
            </w:pPr>
            <w:r>
              <w:rPr>
                <w:rFonts w:eastAsia="Calibri" w:cs="Times New Roman" w:ascii="Times New Roman" w:hAnsi="Times New Roman"/>
                <w:sz w:val="28"/>
                <w:szCs w:val="28"/>
              </w:rPr>
              <w:t>Государственное бюджетное общеобразовательное учреждение</w:t>
            </w:r>
          </w:p>
          <w:p>
            <w:pPr>
              <w:pStyle w:val="Normal"/>
              <w:bidi w:val="0"/>
              <w:spacing w:lineRule="auto" w:line="240" w:before="0" w:after="0"/>
              <w:jc w:val="center"/>
              <w:rPr>
                <w:rFonts w:ascii="Times New Roman" w:hAnsi="Times New Roman"/>
              </w:rPr>
            </w:pPr>
            <w:r>
              <w:rPr>
                <w:rFonts w:eastAsia="Calibri" w:cs="Times New Roman" w:ascii="Times New Roman" w:hAnsi="Times New Roman"/>
                <w:sz w:val="28"/>
                <w:szCs w:val="28"/>
              </w:rPr>
              <w:t>города Москвы «Школа №1770»</w:t>
            </w:r>
          </w:p>
          <w:p>
            <w:pPr>
              <w:pStyle w:val="Normal"/>
              <w:bidi w:val="0"/>
              <w:spacing w:lineRule="auto" w:line="240" w:before="0" w:after="0"/>
              <w:jc w:val="center"/>
              <w:rPr>
                <w:rFonts w:ascii="Times New Roman" w:hAnsi="Times New Roman"/>
              </w:rPr>
            </w:pPr>
            <w:r>
              <w:rPr>
                <w:rFonts w:eastAsia="Calibri" w:cs="Times New Roman" w:ascii="Times New Roman" w:hAnsi="Times New Roman"/>
                <w:sz w:val="28"/>
                <w:szCs w:val="28"/>
              </w:rPr>
              <w:t>115407, г. Москва, Нагатинская набережная, дом 56</w:t>
            </w:r>
          </w:p>
        </w:tc>
      </w:tr>
      <w:tr>
        <w:trPr>
          <w:trHeight w:val="462" w:hRule="atLeast"/>
        </w:trPr>
        <w:tc>
          <w:tcPr>
            <w:tcW w:w="6812" w:type="dxa"/>
            <w:tcBorders>
              <w:bottom w:val="thinThickSmallGap" w:sz="24" w:space="0" w:color="000000"/>
            </w:tcBorders>
          </w:tcPr>
          <w:p>
            <w:pPr>
              <w:pStyle w:val="Normal"/>
              <w:bidi w:val="0"/>
              <w:spacing w:lineRule="auto" w:line="240" w:before="0" w:after="0"/>
              <w:jc w:val="start"/>
              <w:rPr>
                <w:rFonts w:ascii="Times New Roman" w:hAnsi="Times New Roman"/>
              </w:rPr>
            </w:pPr>
            <w:r>
              <w:rPr>
                <w:rFonts w:eastAsia="Calibri" w:cs="Times New Roman" w:ascii="Times New Roman" w:hAnsi="Times New Roman"/>
                <w:sz w:val="28"/>
                <w:szCs w:val="28"/>
              </w:rPr>
              <w:t>тел:</w:t>
            </w:r>
            <w:r>
              <w:rPr>
                <w:rFonts w:eastAsia="Calibri" w:cs="Times New Roman" w:ascii="Times New Roman" w:hAnsi="Times New Roman"/>
                <w:sz w:val="28"/>
                <w:szCs w:val="28"/>
                <w:lang w:val="en-US"/>
              </w:rPr>
              <w:t xml:space="preserve"> 8-499-615-89-88</w:t>
            </w:r>
          </w:p>
          <w:p>
            <w:pPr>
              <w:pStyle w:val="Normal"/>
              <w:bidi w:val="0"/>
              <w:spacing w:lineRule="auto" w:line="240" w:before="0" w:after="0"/>
              <w:jc w:val="start"/>
              <w:rPr>
                <w:rFonts w:ascii="Times New Roman" w:hAnsi="Times New Roman"/>
              </w:rPr>
            </w:pPr>
            <w:r>
              <w:rPr>
                <w:rFonts w:eastAsia="Calibri" w:cs="Times New Roman" w:ascii="Times New Roman" w:hAnsi="Times New Roman"/>
                <w:sz w:val="28"/>
                <w:szCs w:val="28"/>
                <w:lang w:val="en-US"/>
              </w:rPr>
              <w:t>e-mail: 1770@edu.mos.ru</w:t>
            </w:r>
          </w:p>
          <w:p>
            <w:pPr>
              <w:pStyle w:val="Normal"/>
              <w:bidi w:val="0"/>
              <w:spacing w:lineRule="auto" w:line="240" w:before="0" w:after="0"/>
              <w:jc w:val="start"/>
              <w:rPr>
                <w:rFonts w:ascii="Times New Roman" w:hAnsi="Times New Roman"/>
              </w:rPr>
            </w:pPr>
            <w:r>
              <w:rPr>
                <w:rFonts w:eastAsia="Calibri" w:cs="Times New Roman" w:ascii="Times New Roman" w:hAnsi="Times New Roman"/>
                <w:sz w:val="28"/>
                <w:szCs w:val="28"/>
              </w:rPr>
              <w:t>ОГРН 1097746831731</w:t>
            </w:r>
          </w:p>
        </w:tc>
        <w:tc>
          <w:tcPr>
            <w:tcW w:w="3341" w:type="dxa"/>
            <w:tcBorders>
              <w:bottom w:val="thinThickSmallGap" w:sz="24" w:space="0" w:color="000000"/>
            </w:tcBorders>
          </w:tcPr>
          <w:p>
            <w:pPr>
              <w:pStyle w:val="Normal"/>
              <w:tabs>
                <w:tab w:val="clear" w:pos="709"/>
                <w:tab w:val="left" w:pos="567" w:leader="none"/>
                <w:tab w:val="left" w:pos="9923" w:leader="none"/>
              </w:tabs>
              <w:bidi w:val="0"/>
              <w:spacing w:lineRule="auto" w:line="240" w:before="0" w:after="0"/>
              <w:jc w:val="end"/>
              <w:rPr>
                <w:rFonts w:ascii="Times New Roman" w:hAnsi="Times New Roman"/>
              </w:rPr>
            </w:pPr>
            <w:r>
              <w:rPr>
                <w:rFonts w:eastAsia="Calibri" w:cs="Times New Roman" w:ascii="Times New Roman" w:hAnsi="Times New Roman"/>
                <w:sz w:val="28"/>
                <w:szCs w:val="28"/>
                <w:lang w:val="en-US"/>
              </w:rPr>
              <w:t>sch1770.mskobr.ru</w:t>
            </w:r>
          </w:p>
          <w:p>
            <w:pPr>
              <w:pStyle w:val="Normal"/>
              <w:tabs>
                <w:tab w:val="clear" w:pos="709"/>
                <w:tab w:val="left" w:pos="567" w:leader="none"/>
                <w:tab w:val="left" w:pos="3091" w:leader="none"/>
                <w:tab w:val="left" w:pos="9923" w:leader="none"/>
              </w:tabs>
              <w:bidi w:val="0"/>
              <w:spacing w:lineRule="auto" w:line="240" w:before="0" w:after="0"/>
              <w:jc w:val="end"/>
              <w:rPr>
                <w:rFonts w:ascii="Times New Roman" w:hAnsi="Times New Roman"/>
              </w:rPr>
            </w:pPr>
            <w:r>
              <w:rPr>
                <w:rFonts w:eastAsia="Calibri" w:cs="Times New Roman" w:ascii="Times New Roman" w:hAnsi="Times New Roman"/>
                <w:sz w:val="28"/>
                <w:szCs w:val="28"/>
              </w:rPr>
              <w:t>ИНН</w:t>
            </w:r>
            <w:r>
              <w:rPr>
                <w:rFonts w:eastAsia="Calibri" w:cs="Times New Roman" w:ascii="Times New Roman" w:hAnsi="Times New Roman"/>
                <w:sz w:val="28"/>
                <w:szCs w:val="28"/>
                <w:lang w:val="en-US"/>
              </w:rPr>
              <w:t>/</w:t>
            </w:r>
            <w:r>
              <w:rPr>
                <w:rFonts w:eastAsia="Calibri" w:cs="Times New Roman" w:ascii="Times New Roman" w:hAnsi="Times New Roman"/>
                <w:sz w:val="28"/>
                <w:szCs w:val="28"/>
              </w:rPr>
              <w:t>КПП</w:t>
            </w:r>
          </w:p>
          <w:p>
            <w:pPr>
              <w:pStyle w:val="Normal"/>
              <w:tabs>
                <w:tab w:val="clear" w:pos="709"/>
                <w:tab w:val="left" w:pos="567" w:leader="none"/>
                <w:tab w:val="left" w:pos="3091" w:leader="none"/>
                <w:tab w:val="left" w:pos="9923" w:leader="none"/>
              </w:tabs>
              <w:bidi w:val="0"/>
              <w:spacing w:lineRule="auto" w:line="240" w:before="0" w:after="0"/>
              <w:jc w:val="end"/>
              <w:rPr>
                <w:rFonts w:ascii="Times New Roman" w:hAnsi="Times New Roman"/>
              </w:rPr>
            </w:pPr>
            <w:r>
              <w:rPr>
                <w:rFonts w:eastAsia="Calibri" w:cs="Times New Roman" w:ascii="Times New Roman" w:hAnsi="Times New Roman"/>
                <w:sz w:val="28"/>
                <w:szCs w:val="28"/>
                <w:lang w:val="en-US"/>
              </w:rPr>
              <w:t>7725684400 /772501001</w:t>
            </w:r>
          </w:p>
        </w:tc>
      </w:tr>
    </w:tbl>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360" w:before="0" w:after="0"/>
        <w:jc w:val="center"/>
        <w:rPr>
          <w:rFonts w:ascii="Times New Roman" w:hAnsi="Times New Roman"/>
        </w:rPr>
      </w:pPr>
      <w:r>
        <w:rPr>
          <w:rFonts w:eastAsia="Times New Roman" w:cs="Times New Roman" w:ascii="Times New Roman" w:hAnsi="Times New Roman"/>
          <w:bCs/>
          <w:color w:val="000000"/>
          <w:sz w:val="28"/>
          <w:szCs w:val="28"/>
          <w:lang w:eastAsia="ru-RU"/>
        </w:rPr>
        <w:t>Исследовательская работа:</w:t>
      </w:r>
    </w:p>
    <w:p>
      <w:pPr>
        <w:pStyle w:val="Normal"/>
        <w:widowControl w:val="false"/>
        <w:bidi w:val="0"/>
        <w:spacing w:lineRule="auto" w:line="360" w:before="0" w:after="0"/>
        <w:jc w:val="center"/>
        <w:rPr>
          <w:rFonts w:ascii="Times New Roman" w:hAnsi="Times New Roman"/>
        </w:rPr>
      </w:pPr>
      <w:r>
        <w:rPr>
          <w:rFonts w:eastAsia="Courier New" w:cs="Times New Roman" w:ascii="Times New Roman" w:hAnsi="Times New Roman"/>
          <w:b/>
          <w:color w:val="000000"/>
          <w:sz w:val="32"/>
          <w:szCs w:val="28"/>
          <w:lang w:eastAsia="ru-RU" w:bidi="ru-RU"/>
        </w:rPr>
        <w:t>Д</w:t>
      </w:r>
      <w:r>
        <w:rPr>
          <w:rFonts w:eastAsia="Courier New" w:cs="Times New Roman" w:ascii="Times New Roman" w:hAnsi="Times New Roman"/>
          <w:b/>
          <w:color w:val="000000"/>
          <w:sz w:val="32"/>
          <w:szCs w:val="28"/>
          <w:lang w:eastAsia="ru-RU" w:bidi="ru-RU"/>
        </w:rPr>
        <w:t xml:space="preserve">инамика накопления биологически активных веществ в культуральной жидкости </w:t>
      </w:r>
      <w:r>
        <w:rPr>
          <w:rFonts w:eastAsia="Courier New" w:cs="Times New Roman" w:ascii="Times New Roman" w:hAnsi="Times New Roman"/>
          <w:b/>
          <w:color w:val="000000"/>
          <w:sz w:val="32"/>
          <w:szCs w:val="28"/>
          <w:lang w:val="en-US" w:eastAsia="ru-RU" w:bidi="ru-RU"/>
        </w:rPr>
        <w:t>M</w:t>
      </w:r>
      <w:r>
        <w:rPr>
          <w:rFonts w:eastAsia="Courier New" w:cs="Times New Roman" w:ascii="Times New Roman" w:hAnsi="Times New Roman"/>
          <w:b/>
          <w:color w:val="000000"/>
          <w:sz w:val="32"/>
          <w:szCs w:val="28"/>
          <w:lang w:eastAsia="ru-RU" w:bidi="ru-RU"/>
        </w:rPr>
        <w:t>edusomyces gisevi</w:t>
      </w:r>
    </w:p>
    <w:p>
      <w:pPr>
        <w:pStyle w:val="Normal"/>
        <w:widowControl w:val="false"/>
        <w:bidi w:val="0"/>
        <w:spacing w:lineRule="auto" w:line="360" w:before="0" w:after="0"/>
        <w:jc w:val="center"/>
        <w:rPr>
          <w:rFonts w:ascii="Times New Roman" w:hAnsi="Times New Roman" w:eastAsia="Courier New" w:cs="Times New Roman"/>
          <w:b/>
          <w:color w:val="000000"/>
          <w:sz w:val="32"/>
          <w:szCs w:val="28"/>
          <w:lang w:eastAsia="ru-RU" w:bidi="ru-RU"/>
        </w:rPr>
      </w:pPr>
      <w:r>
        <w:rPr>
          <w:rFonts w:eastAsia="Courier New" w:cs="Times New Roman" w:ascii="Times New Roman" w:hAnsi="Times New Roman"/>
          <w:b/>
          <w:color w:val="000000"/>
          <w:sz w:val="32"/>
          <w:szCs w:val="28"/>
          <w:lang w:eastAsia="ru-RU" w:bidi="ru-RU"/>
        </w:rPr>
      </w:r>
    </w:p>
    <w:p>
      <w:pPr>
        <w:pStyle w:val="Normal"/>
        <w:bidi w:val="0"/>
        <w:spacing w:lineRule="auto" w:line="360" w:before="0" w:after="0"/>
        <w:jc w:val="center"/>
        <w:rPr>
          <w:rFonts w:ascii="Times New Roman" w:hAnsi="Times New Roman" w:eastAsia="Times New Roman" w:cs="Times New Roman"/>
          <w:b/>
          <w:sz w:val="28"/>
          <w:szCs w:val="28"/>
          <w:lang w:eastAsia="ru-RU"/>
        </w:rPr>
      </w:pPr>
      <w:r>
        <w:rPr>
          <w:rFonts w:eastAsia="Times New Roman" w:cs="Times New Roman" w:ascii="Times New Roman" w:hAnsi="Times New Roman"/>
          <w:b/>
          <w:sz w:val="28"/>
          <w:szCs w:val="28"/>
          <w:lang w:eastAsia="ru-RU"/>
        </w:rPr>
      </w:r>
    </w:p>
    <w:p>
      <w:pPr>
        <w:pStyle w:val="Normal"/>
        <w:bidi w:val="0"/>
        <w:spacing w:lineRule="auto" w:line="360" w:before="0" w:after="0"/>
        <w:jc w:val="center"/>
        <w:rPr>
          <w:rFonts w:ascii="Times New Roman" w:hAnsi="Times New Roman" w:eastAsia="Times New Roman" w:cs="Times New Roman"/>
          <w:b/>
          <w:sz w:val="28"/>
          <w:szCs w:val="28"/>
          <w:lang w:eastAsia="ru-RU"/>
        </w:rPr>
      </w:pPr>
      <w:r>
        <w:rPr>
          <w:rFonts w:eastAsia="Times New Roman" w:cs="Times New Roman" w:ascii="Times New Roman" w:hAnsi="Times New Roman"/>
          <w:b/>
          <w:sz w:val="28"/>
          <w:szCs w:val="28"/>
          <w:lang w:eastAsia="ru-RU"/>
        </w:rPr>
      </w:r>
    </w:p>
    <w:p>
      <w:pPr>
        <w:pStyle w:val="Normal"/>
        <w:bidi w:val="0"/>
        <w:spacing w:lineRule="auto" w:line="360" w:before="0" w:after="0"/>
        <w:jc w:val="start"/>
        <w:rPr>
          <w:rFonts w:ascii="Times New Roman" w:hAnsi="Times New Roman" w:eastAsia="Times New Roman" w:cs="Times New Roman"/>
          <w:b/>
          <w:sz w:val="28"/>
          <w:szCs w:val="28"/>
          <w:u w:val="single"/>
          <w:lang w:eastAsia="ru-RU"/>
        </w:rPr>
      </w:pPr>
      <w:r>
        <w:rPr>
          <w:rFonts w:eastAsia="Times New Roman" w:cs="Times New Roman" w:ascii="Times New Roman" w:hAnsi="Times New Roman"/>
          <w:b/>
          <w:sz w:val="28"/>
          <w:szCs w:val="28"/>
          <w:u w:val="single"/>
          <w:lang w:eastAsia="ru-RU"/>
        </w:rPr>
      </w:r>
    </w:p>
    <w:p>
      <w:pPr>
        <w:pStyle w:val="Normal"/>
        <w:bidi w:val="0"/>
        <w:spacing w:lineRule="auto" w:line="360" w:before="0" w:after="0"/>
        <w:jc w:val="end"/>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bidi w:val="0"/>
        <w:spacing w:lineRule="auto" w:line="240" w:before="0" w:after="0"/>
        <w:jc w:val="end"/>
        <w:rPr>
          <w:rFonts w:ascii="Times New Roman" w:hAnsi="Times New Roman"/>
        </w:rPr>
      </w:pPr>
      <w:r>
        <w:rPr>
          <w:rFonts w:eastAsia="Calibri" w:cs="Times New Roman" w:ascii="Times New Roman" w:hAnsi="Times New Roman"/>
          <w:sz w:val="28"/>
          <w:szCs w:val="28"/>
        </w:rPr>
        <w:t>Выполнили:</w:t>
      </w:r>
    </w:p>
    <w:p>
      <w:pPr>
        <w:pStyle w:val="Normal"/>
        <w:bidi w:val="0"/>
        <w:spacing w:lineRule="auto" w:line="240" w:before="0" w:after="0"/>
        <w:jc w:val="end"/>
        <w:rPr>
          <w:rFonts w:ascii="Times New Roman" w:hAnsi="Times New Roman"/>
        </w:rPr>
      </w:pPr>
      <w:r>
        <w:rPr>
          <w:rFonts w:eastAsia="Calibri" w:cs="Times New Roman" w:ascii="Times New Roman" w:hAnsi="Times New Roman"/>
          <w:sz w:val="28"/>
          <w:szCs w:val="28"/>
        </w:rPr>
        <w:t>ученицы 10 «Б» класса</w:t>
      </w:r>
    </w:p>
    <w:p>
      <w:pPr>
        <w:pStyle w:val="Normal"/>
        <w:bidi w:val="0"/>
        <w:spacing w:lineRule="auto" w:line="240" w:before="0" w:after="0"/>
        <w:jc w:val="end"/>
        <w:rPr>
          <w:rFonts w:ascii="Times New Roman" w:hAnsi="Times New Roman"/>
        </w:rPr>
      </w:pPr>
      <w:r>
        <w:rPr>
          <w:rFonts w:eastAsia="Calibri" w:cs="Times New Roman" w:ascii="Times New Roman" w:hAnsi="Times New Roman"/>
          <w:sz w:val="28"/>
          <w:szCs w:val="28"/>
          <w:lang w:bidi="ru-RU"/>
        </w:rPr>
        <w:t xml:space="preserve">Артюхина Анастасия Артемовна, </w:t>
      </w:r>
    </w:p>
    <w:p>
      <w:pPr>
        <w:pStyle w:val="Normal"/>
        <w:bidi w:val="0"/>
        <w:spacing w:lineRule="auto" w:line="240" w:before="0" w:after="0"/>
        <w:jc w:val="end"/>
        <w:rPr>
          <w:rFonts w:ascii="Times New Roman" w:hAnsi="Times New Roman"/>
        </w:rPr>
      </w:pPr>
      <w:r>
        <w:rPr>
          <w:rFonts w:eastAsia="Calibri" w:cs="Times New Roman" w:ascii="Times New Roman" w:hAnsi="Times New Roman"/>
          <w:sz w:val="28"/>
          <w:szCs w:val="28"/>
          <w:lang w:bidi="ru-RU"/>
        </w:rPr>
        <w:t>Белозерова Екатерина Александровна</w:t>
      </w:r>
    </w:p>
    <w:p>
      <w:pPr>
        <w:pStyle w:val="Normal"/>
        <w:bidi w:val="0"/>
        <w:spacing w:lineRule="auto" w:line="240" w:before="0" w:after="0"/>
        <w:jc w:val="end"/>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bidi w:val="0"/>
        <w:spacing w:lineRule="auto" w:line="240" w:before="0" w:after="0"/>
        <w:jc w:val="end"/>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bidi w:val="0"/>
        <w:spacing w:lineRule="auto" w:line="240" w:before="0" w:after="0"/>
        <w:jc w:val="end"/>
        <w:rPr>
          <w:rFonts w:ascii="Times New Roman" w:hAnsi="Times New Roman"/>
        </w:rPr>
      </w:pPr>
      <w:r>
        <w:rPr>
          <w:rFonts w:eastAsia="Times New Roman" w:cs="Times New Roman" w:ascii="Times New Roman" w:hAnsi="Times New Roman"/>
          <w:sz w:val="28"/>
          <w:szCs w:val="28"/>
          <w:lang w:eastAsia="ru-RU"/>
        </w:rPr>
        <w:t xml:space="preserve">Научный руководитель: </w:t>
      </w:r>
    </w:p>
    <w:p>
      <w:pPr>
        <w:pStyle w:val="Normal"/>
        <w:bidi w:val="0"/>
        <w:spacing w:lineRule="auto" w:line="240" w:before="0" w:after="0"/>
        <w:jc w:val="end"/>
        <w:rPr>
          <w:rFonts w:ascii="Times New Roman" w:hAnsi="Times New Roman"/>
        </w:rPr>
      </w:pPr>
      <w:r>
        <w:rPr>
          <w:rFonts w:eastAsia="Calibri" w:cs="Times New Roman" w:ascii="Times New Roman" w:hAnsi="Times New Roman"/>
          <w:sz w:val="28"/>
          <w:szCs w:val="28"/>
        </w:rPr>
        <w:t xml:space="preserve">учитель биологии </w:t>
      </w:r>
    </w:p>
    <w:p>
      <w:pPr>
        <w:sectPr>
          <w:footerReference w:type="default" r:id="rId2"/>
          <w:type w:val="nextPage"/>
          <w:pgSz w:w="11906" w:h="16838"/>
          <w:pgMar w:left="1134" w:right="1134" w:gutter="0" w:header="0" w:top="1134" w:footer="709" w:bottom="1134"/>
          <w:pgNumType w:start="0" w:fmt="decimal"/>
          <w:formProt w:val="false"/>
          <w:textDirection w:val="lrTb"/>
          <w:docGrid w:type="default" w:linePitch="312" w:charSpace="0"/>
        </w:sectPr>
        <w:pStyle w:val="Normal"/>
        <w:bidi w:val="0"/>
        <w:spacing w:lineRule="auto" w:line="240" w:before="0" w:after="0"/>
        <w:jc w:val="end"/>
        <w:rPr>
          <w:rFonts w:ascii="Times New Roman" w:hAnsi="Times New Roman"/>
        </w:rPr>
      </w:pPr>
      <w:r>
        <w:rPr>
          <w:rFonts w:eastAsia="Times New Roman" w:cs="Times New Roman" w:ascii="Times New Roman" w:hAnsi="Times New Roman"/>
          <w:sz w:val="28"/>
          <w:szCs w:val="28"/>
          <w:lang w:eastAsia="ru-RU"/>
        </w:rPr>
        <w:t>Коршунов Александр Анатольевич</w:t>
      </w:r>
    </w:p>
    <w:p>
      <w:pPr>
        <w:pStyle w:val="Normal"/>
        <w:widowControl w:val="false"/>
        <w:bidi w:val="0"/>
        <w:spacing w:lineRule="auto" w:line="360" w:before="0" w:after="0"/>
        <w:jc w:val="center"/>
        <w:rPr>
          <w:rFonts w:ascii="Times New Roman" w:hAnsi="Times New Roman"/>
        </w:rPr>
      </w:pPr>
      <w:r>
        <w:rPr>
          <w:rFonts w:eastAsia="Courier New" w:cs="Times New Roman" w:ascii="Times New Roman" w:hAnsi="Times New Roman"/>
          <w:b/>
          <w:color w:val="000000"/>
          <w:sz w:val="28"/>
          <w:szCs w:val="28"/>
          <w:lang w:eastAsia="ru-RU" w:bidi="ru-RU"/>
        </w:rPr>
        <w:t>ОГЛАВЛЕНИЕ:</w:t>
      </w:r>
    </w:p>
    <w:p>
      <w:pPr>
        <w:pStyle w:val="Normal"/>
        <w:widowControl w:val="false"/>
        <w:bidi w:val="0"/>
        <w:spacing w:lineRule="auto" w:line="360" w:before="0" w:after="0"/>
        <w:jc w:val="both"/>
        <w:rPr>
          <w:rFonts w:ascii="Times New Roman" w:hAnsi="Times New Roman"/>
          <w:sz w:val="28"/>
          <w:szCs w:val="28"/>
        </w:rPr>
      </w:pPr>
      <w:r>
        <w:rPr>
          <w:rFonts w:eastAsia="Courier New" w:cs="Times New Roman" w:ascii="Times New Roman" w:hAnsi="Times New Roman"/>
          <w:color w:val="000000"/>
          <w:sz w:val="28"/>
          <w:szCs w:val="28"/>
          <w:lang w:eastAsia="ru-RU" w:bidi="ru-RU"/>
        </w:rPr>
        <w:t>Введение -----------------------------------------------------------------------------------------2</w:t>
      </w:r>
    </w:p>
    <w:p>
      <w:pPr>
        <w:pStyle w:val="Normal"/>
        <w:widowControl w:val="false"/>
        <w:bidi w:val="0"/>
        <w:spacing w:lineRule="auto" w:line="360" w:before="0" w:after="0"/>
        <w:jc w:val="both"/>
        <w:rPr>
          <w:rFonts w:ascii="Times New Roman" w:hAnsi="Times New Roman"/>
          <w:sz w:val="28"/>
          <w:szCs w:val="28"/>
        </w:rPr>
      </w:pPr>
      <w:r>
        <w:rPr>
          <w:rFonts w:eastAsia="Courier New" w:cs="Times New Roman" w:ascii="Times New Roman" w:hAnsi="Times New Roman"/>
          <w:color w:val="000000"/>
          <w:sz w:val="28"/>
          <w:szCs w:val="28"/>
          <w:lang w:eastAsia="ru-RU" w:bidi="ru-RU"/>
        </w:rPr>
        <w:t>1. Литературный обзор -----------------------------------------------------------------------3</w:t>
      </w:r>
    </w:p>
    <w:p>
      <w:pPr>
        <w:pStyle w:val="Normal"/>
        <w:widowControl w:val="false"/>
        <w:bidi w:val="0"/>
        <w:spacing w:lineRule="auto" w:line="360" w:before="0" w:after="0"/>
        <w:ind w:firstLine="567"/>
        <w:jc w:val="both"/>
        <w:rPr>
          <w:rFonts w:ascii="Times New Roman" w:hAnsi="Times New Roman"/>
          <w:sz w:val="28"/>
          <w:szCs w:val="28"/>
        </w:rPr>
      </w:pPr>
      <w:r>
        <w:rPr>
          <w:rFonts w:eastAsia="Courier New" w:cs="Times New Roman" w:ascii="Times New Roman" w:hAnsi="Times New Roman"/>
          <w:color w:val="000000"/>
          <w:sz w:val="28"/>
          <w:szCs w:val="28"/>
          <w:lang w:eastAsia="ru-RU" w:bidi="ru-RU"/>
        </w:rPr>
        <w:t>1.1. История распространения---------------------------------------------------------3</w:t>
      </w:r>
    </w:p>
    <w:p>
      <w:pPr>
        <w:pStyle w:val="Normal"/>
        <w:widowControl w:val="false"/>
        <w:bidi w:val="0"/>
        <w:spacing w:lineRule="auto" w:line="360" w:before="0" w:after="0"/>
        <w:ind w:firstLine="567"/>
        <w:jc w:val="both"/>
        <w:rPr>
          <w:rFonts w:ascii="Times New Roman" w:hAnsi="Times New Roman"/>
          <w:sz w:val="28"/>
          <w:szCs w:val="28"/>
        </w:rPr>
      </w:pPr>
      <w:r>
        <w:rPr>
          <w:rFonts w:eastAsia="Courier New" w:cs="Times New Roman" w:ascii="Times New Roman" w:hAnsi="Times New Roman"/>
          <w:color w:val="000000"/>
          <w:sz w:val="28"/>
          <w:szCs w:val="28"/>
          <w:lang w:eastAsia="ru-RU" w:bidi="ru-RU"/>
        </w:rPr>
        <w:t>1.2. Состав и метаболическая активность симбионта ---------------------------4</w:t>
      </w:r>
    </w:p>
    <w:p>
      <w:pPr>
        <w:pStyle w:val="Normal"/>
        <w:widowControl w:val="false"/>
        <w:bidi w:val="0"/>
        <w:spacing w:lineRule="auto" w:line="360" w:before="0" w:after="0"/>
        <w:ind w:firstLine="567"/>
        <w:jc w:val="both"/>
        <w:rPr>
          <w:rFonts w:ascii="Times New Roman" w:hAnsi="Times New Roman"/>
          <w:sz w:val="28"/>
          <w:szCs w:val="28"/>
        </w:rPr>
      </w:pPr>
      <w:r>
        <w:rPr>
          <w:rFonts w:eastAsia="Courier New" w:cs="Times New Roman" w:ascii="Times New Roman" w:hAnsi="Times New Roman"/>
          <w:color w:val="000000"/>
          <w:sz w:val="28"/>
          <w:szCs w:val="28"/>
          <w:lang w:eastAsia="ru-RU" w:bidi="ru-RU"/>
        </w:rPr>
        <w:t>1.3. Ферментация-------------------------------------------------------------------------5</w:t>
      </w:r>
    </w:p>
    <w:p>
      <w:pPr>
        <w:pStyle w:val="Normal"/>
        <w:widowControl w:val="false"/>
        <w:bidi w:val="0"/>
        <w:spacing w:lineRule="auto" w:line="360" w:before="0" w:after="0"/>
        <w:ind w:firstLine="567"/>
        <w:jc w:val="both"/>
        <w:rPr>
          <w:rFonts w:ascii="Times New Roman" w:hAnsi="Times New Roman"/>
          <w:sz w:val="28"/>
          <w:szCs w:val="28"/>
        </w:rPr>
      </w:pPr>
      <w:r>
        <w:rPr>
          <w:rFonts w:eastAsia="Courier New" w:cs="Times New Roman" w:ascii="Times New Roman" w:hAnsi="Times New Roman"/>
          <w:color w:val="000000"/>
          <w:sz w:val="28"/>
          <w:szCs w:val="28"/>
          <w:lang w:eastAsia="ru-RU" w:bidi="ru-RU"/>
        </w:rPr>
        <w:t>1.4. Биоактивные соединения----------------------------------------------------------6</w:t>
      </w:r>
    </w:p>
    <w:p>
      <w:pPr>
        <w:pStyle w:val="Normal"/>
        <w:widowControl w:val="false"/>
        <w:suppressAutoHyphens w:val="true"/>
        <w:bidi w:val="0"/>
        <w:spacing w:lineRule="auto" w:line="360" w:before="0" w:after="0"/>
        <w:ind w:firstLine="1134" w:start="0" w:end="0"/>
        <w:jc w:val="both"/>
        <w:rPr>
          <w:rFonts w:ascii="Times New Roman" w:hAnsi="Times New Roman"/>
          <w:sz w:val="28"/>
          <w:szCs w:val="28"/>
        </w:rPr>
      </w:pPr>
      <w:r>
        <w:rPr>
          <w:rFonts w:eastAsia="Courier New" w:cs="Times New Roman" w:ascii="Times New Roman" w:hAnsi="Times New Roman"/>
          <w:color w:val="000000"/>
          <w:sz w:val="28"/>
          <w:szCs w:val="28"/>
          <w:lang w:eastAsia="ru-RU" w:bidi="ru-RU"/>
        </w:rPr>
        <w:t>1.4.1. Фенольные соединения----------------------------------------------------6</w:t>
      </w:r>
    </w:p>
    <w:p>
      <w:pPr>
        <w:pStyle w:val="Normal"/>
        <w:widowControl w:val="false"/>
        <w:suppressAutoHyphens w:val="true"/>
        <w:bidi w:val="0"/>
        <w:spacing w:lineRule="auto" w:line="360" w:before="0" w:after="0"/>
        <w:ind w:firstLine="1134" w:start="0" w:end="0"/>
        <w:jc w:val="both"/>
        <w:rPr>
          <w:rFonts w:ascii="Times New Roman" w:hAnsi="Times New Roman"/>
          <w:sz w:val="28"/>
          <w:szCs w:val="28"/>
        </w:rPr>
      </w:pPr>
      <w:r>
        <w:rPr>
          <w:rFonts w:eastAsia="Courier New" w:cs="Times New Roman" w:ascii="Times New Roman" w:hAnsi="Times New Roman"/>
          <w:color w:val="000000"/>
          <w:sz w:val="28"/>
          <w:szCs w:val="28"/>
          <w:lang w:eastAsia="ru-RU" w:bidi="ru-RU"/>
        </w:rPr>
        <w:t>1.4.2. Органические кислоты----------------------------------------------------7</w:t>
      </w:r>
    </w:p>
    <w:p>
      <w:pPr>
        <w:pStyle w:val="Normal"/>
        <w:widowControl w:val="false"/>
        <w:suppressAutoHyphens w:val="true"/>
        <w:bidi w:val="0"/>
        <w:spacing w:lineRule="auto" w:line="360" w:before="0" w:after="0"/>
        <w:ind w:firstLine="1134" w:start="0" w:end="0"/>
        <w:jc w:val="both"/>
        <w:rPr>
          <w:rFonts w:ascii="Times New Roman" w:hAnsi="Times New Roman"/>
          <w:sz w:val="28"/>
          <w:szCs w:val="28"/>
        </w:rPr>
      </w:pPr>
      <w:r>
        <w:rPr>
          <w:rFonts w:eastAsia="Courier New" w:cs="Times New Roman" w:ascii="Times New Roman" w:hAnsi="Times New Roman"/>
          <w:color w:val="000000"/>
          <w:sz w:val="28"/>
          <w:szCs w:val="28"/>
          <w:lang w:eastAsia="ru-RU" w:bidi="ru-RU"/>
        </w:rPr>
        <w:t>1.4.3. Витамины--------------------------------------------------------------------7</w:t>
      </w:r>
    </w:p>
    <w:p>
      <w:pPr>
        <w:pStyle w:val="Normal"/>
        <w:widowControl w:val="false"/>
        <w:suppressAutoHyphens w:val="true"/>
        <w:bidi w:val="0"/>
        <w:spacing w:lineRule="auto" w:line="360" w:before="0" w:after="0"/>
        <w:ind w:firstLine="1134" w:start="0" w:end="0"/>
        <w:jc w:val="both"/>
        <w:rPr>
          <w:rFonts w:ascii="Times New Roman" w:hAnsi="Times New Roman"/>
          <w:sz w:val="28"/>
          <w:szCs w:val="28"/>
        </w:rPr>
      </w:pPr>
      <w:r>
        <w:rPr>
          <w:rFonts w:eastAsia="Courier New" w:cs="Times New Roman" w:ascii="Times New Roman" w:hAnsi="Times New Roman"/>
          <w:color w:val="000000"/>
          <w:sz w:val="28"/>
          <w:szCs w:val="28"/>
          <w:lang w:eastAsia="ru-RU" w:bidi="ru-RU"/>
        </w:rPr>
        <w:t>1.4.4. Бактериоцины---------------------------------------------------------------7</w:t>
      </w:r>
    </w:p>
    <w:p>
      <w:pPr>
        <w:pStyle w:val="Normal"/>
        <w:widowControl w:val="false"/>
        <w:bidi w:val="0"/>
        <w:spacing w:lineRule="auto" w:line="360" w:before="0" w:after="0"/>
        <w:jc w:val="both"/>
        <w:rPr>
          <w:rFonts w:ascii="Times New Roman" w:hAnsi="Times New Roman"/>
          <w:sz w:val="28"/>
          <w:szCs w:val="28"/>
        </w:rPr>
      </w:pPr>
      <w:r>
        <w:rPr>
          <w:rFonts w:eastAsia="Courier New" w:cs="Times New Roman" w:ascii="Times New Roman" w:hAnsi="Times New Roman"/>
          <w:color w:val="000000"/>
          <w:sz w:val="28"/>
          <w:szCs w:val="28"/>
          <w:lang w:eastAsia="ru-RU" w:bidi="ru-RU"/>
        </w:rPr>
        <w:t>2. Методика практической части работы--------------------------------------------------8</w:t>
      </w:r>
    </w:p>
    <w:p>
      <w:pPr>
        <w:pStyle w:val="Normal"/>
        <w:widowControl w:val="false"/>
        <w:bidi w:val="0"/>
        <w:spacing w:lineRule="auto" w:line="360" w:before="0" w:after="0"/>
        <w:jc w:val="both"/>
        <w:rPr>
          <w:rFonts w:ascii="Times New Roman" w:hAnsi="Times New Roman"/>
          <w:sz w:val="28"/>
          <w:szCs w:val="28"/>
        </w:rPr>
      </w:pPr>
      <w:r>
        <w:rPr>
          <w:rFonts w:eastAsia="Courier New" w:cs="Times New Roman" w:ascii="Times New Roman" w:hAnsi="Times New Roman"/>
          <w:color w:val="000000"/>
          <w:sz w:val="28"/>
          <w:szCs w:val="28"/>
          <w:lang w:eastAsia="ru-RU" w:bidi="ru-RU"/>
        </w:rPr>
        <w:t>3. Результаты и обсуждение ---------------------------------------------------------------- 9</w:t>
      </w:r>
    </w:p>
    <w:p>
      <w:pPr>
        <w:pStyle w:val="Normal"/>
        <w:widowControl w:val="false"/>
        <w:bidi w:val="0"/>
        <w:spacing w:lineRule="auto" w:line="360" w:before="0" w:after="0"/>
        <w:jc w:val="both"/>
        <w:rPr>
          <w:rFonts w:ascii="Times New Roman" w:hAnsi="Times New Roman"/>
          <w:sz w:val="28"/>
          <w:szCs w:val="28"/>
        </w:rPr>
      </w:pPr>
      <w:r>
        <w:rPr>
          <w:rFonts w:eastAsia="Courier New" w:cs="Times New Roman" w:ascii="Times New Roman" w:hAnsi="Times New Roman"/>
          <w:color w:val="000000"/>
          <w:sz w:val="28"/>
          <w:szCs w:val="28"/>
          <w:lang w:eastAsia="ru-RU" w:bidi="ru-RU"/>
        </w:rPr>
        <w:t>4. Выводы --------------------------------------------------------------------------------------13</w:t>
      </w:r>
    </w:p>
    <w:p>
      <w:pPr>
        <w:pStyle w:val="Normal"/>
        <w:widowControl w:val="false"/>
        <w:bidi w:val="0"/>
        <w:spacing w:lineRule="auto" w:line="360" w:before="0" w:after="0"/>
        <w:jc w:val="both"/>
        <w:rPr>
          <w:rFonts w:ascii="Times New Roman" w:hAnsi="Times New Roman"/>
          <w:sz w:val="28"/>
          <w:szCs w:val="28"/>
        </w:rPr>
      </w:pPr>
      <w:r>
        <w:rPr>
          <w:rFonts w:eastAsia="Courier New" w:cs="Times New Roman" w:ascii="Times New Roman" w:hAnsi="Times New Roman"/>
          <w:color w:val="000000"/>
          <w:sz w:val="28"/>
          <w:szCs w:val="28"/>
          <w:lang w:eastAsia="ru-RU" w:bidi="ru-RU"/>
        </w:rPr>
        <w:t xml:space="preserve">5. Список используемой литературы </w:t>
      </w:r>
      <w:r>
        <w:rPr>
          <w:rFonts w:cs="Times New Roman" w:ascii="Times New Roman" w:hAnsi="Times New Roman"/>
          <w:sz w:val="28"/>
          <w:szCs w:val="28"/>
        </w:rPr>
        <w:t xml:space="preserve">и </w:t>
      </w:r>
      <w:r>
        <w:rPr>
          <w:rFonts w:cs="Times New Roman" w:ascii="Times New Roman" w:hAnsi="Times New Roman"/>
          <w:sz w:val="28"/>
          <w:szCs w:val="28"/>
          <w:lang w:val="en-US"/>
        </w:rPr>
        <w:t>web</w:t>
      </w:r>
      <w:r>
        <w:rPr>
          <w:rFonts w:cs="Times New Roman" w:ascii="Times New Roman" w:hAnsi="Times New Roman"/>
          <w:sz w:val="28"/>
          <w:szCs w:val="28"/>
        </w:rPr>
        <w:t>-ресурсов</w:t>
      </w:r>
      <w:r>
        <w:rPr>
          <w:rFonts w:eastAsia="Courier New" w:cs="Times New Roman" w:ascii="Times New Roman" w:hAnsi="Times New Roman"/>
          <w:color w:val="000000"/>
          <w:sz w:val="28"/>
          <w:szCs w:val="28"/>
          <w:lang w:eastAsia="ru-RU" w:bidi="ru-RU"/>
        </w:rPr>
        <w:t xml:space="preserve"> --------------------------------14</w:t>
      </w:r>
    </w:p>
    <w:p>
      <w:pPr>
        <w:pStyle w:val="Normal"/>
        <w:widowControl w:val="false"/>
        <w:bidi w:val="0"/>
        <w:spacing w:lineRule="auto" w:line="360" w:before="0" w:after="0"/>
        <w:jc w:val="both"/>
        <w:rPr>
          <w:rFonts w:ascii="Times New Roman" w:hAnsi="Times New Roman"/>
          <w:sz w:val="28"/>
          <w:szCs w:val="28"/>
        </w:rPr>
      </w:pPr>
      <w:bookmarkStart w:id="0" w:name="bookmark2"/>
      <w:bookmarkStart w:id="1" w:name="bookmark1"/>
      <w:bookmarkStart w:id="2" w:name="bookmark0"/>
      <w:r>
        <w:rPr>
          <w:rFonts w:eastAsia="Courier New" w:cs="Times New Roman" w:ascii="Times New Roman" w:hAnsi="Times New Roman"/>
          <w:color w:val="000000"/>
          <w:sz w:val="28"/>
          <w:szCs w:val="28"/>
          <w:lang w:eastAsia="ru-RU" w:bidi="ru-RU"/>
        </w:rPr>
        <w:t>6. Приложение</w:t>
      </w:r>
      <w:bookmarkStart w:id="3" w:name="bookmark25"/>
      <w:bookmarkEnd w:id="0"/>
      <w:bookmarkEnd w:id="1"/>
      <w:bookmarkEnd w:id="2"/>
      <w:bookmarkEnd w:id="3"/>
      <w:r>
        <w:rPr>
          <w:rFonts w:eastAsia="Courier New" w:cs="Times New Roman" w:ascii="Times New Roman" w:hAnsi="Times New Roman"/>
          <w:color w:val="000000"/>
          <w:sz w:val="28"/>
          <w:szCs w:val="28"/>
          <w:lang w:eastAsia="ru-RU" w:bidi="ru-RU"/>
        </w:rPr>
        <w:t xml:space="preserve"> --------------------------------------------------------------------------------15</w:t>
      </w:r>
    </w:p>
    <w:p>
      <w:pPr>
        <w:pStyle w:val="Normal"/>
        <w:bidi w:val="0"/>
        <w:jc w:val="both"/>
        <w:rPr>
          <w:rFonts w:ascii="Times New Roman" w:hAnsi="Times New Roman"/>
          <w:color w:val="333333"/>
          <w:sz w:val="28"/>
          <w:szCs w:val="28"/>
        </w:rPr>
      </w:pPr>
      <w:r>
        <w:rPr>
          <w:rFonts w:ascii="Times New Roman" w:hAnsi="Times New Roman"/>
          <w:color w:val="333333"/>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bidi w:val="0"/>
        <w:spacing w:lineRule="auto" w:line="240"/>
        <w:ind w:firstLine="700" w:end="0"/>
        <w:jc w:val="both"/>
        <w:rPr>
          <w:rFonts w:ascii="Times New Roman" w:hAnsi="Times New Roman"/>
          <w:b/>
          <w:bCs/>
          <w:sz w:val="28"/>
          <w:szCs w:val="28"/>
        </w:rPr>
      </w:pPr>
      <w:r>
        <w:rPr>
          <w:rFonts w:ascii="Times New Roman" w:hAnsi="Times New Roman"/>
          <w:b/>
          <w:bCs/>
          <w:sz w:val="28"/>
          <w:szCs w:val="28"/>
        </w:rPr>
      </w:r>
    </w:p>
    <w:p>
      <w:pPr>
        <w:pStyle w:val="Normal"/>
        <w:widowControl/>
        <w:suppressAutoHyphens w:val="true"/>
        <w:bidi w:val="0"/>
        <w:spacing w:lineRule="auto" w:line="360" w:before="0" w:after="0"/>
        <w:ind w:firstLine="737" w:start="0" w:end="0"/>
        <w:jc w:val="center"/>
        <w:rPr>
          <w:rFonts w:ascii="Times New Roman" w:hAnsi="Times New Roman"/>
        </w:rPr>
      </w:pPr>
      <w:r>
        <w:rPr>
          <w:rFonts w:cs="Times New Roman" w:ascii="Times New Roman" w:hAnsi="Times New Roman"/>
          <w:b/>
          <w:bCs/>
          <w:i w:val="false"/>
          <w:iCs w:val="false"/>
          <w:color w:val="000000"/>
          <w:sz w:val="28"/>
          <w:szCs w:val="24"/>
        </w:rPr>
        <w:t>Введение</w:t>
      </w:r>
    </w:p>
    <w:p>
      <w:pPr>
        <w:pStyle w:val="Normal"/>
        <w:widowControl/>
        <w:suppressAutoHyphens w:val="true"/>
        <w:bidi w:val="0"/>
        <w:spacing w:lineRule="auto" w:line="360" w:before="0" w:after="0"/>
        <w:ind w:firstLine="737" w:start="0" w:end="0"/>
        <w:jc w:val="both"/>
        <w:rPr>
          <w:rFonts w:ascii="Times New Roman" w:hAnsi="Times New Roman"/>
        </w:rPr>
      </w:pPr>
      <w:r>
        <w:rPr>
          <w:rFonts w:ascii="Times New Roman" w:hAnsi="Times New Roman"/>
          <w:bCs/>
          <w:i w:val="false"/>
          <w:iCs w:val="false"/>
          <w:color w:val="000000"/>
          <w:sz w:val="28"/>
          <w:szCs w:val="24"/>
        </w:rPr>
        <w:t xml:space="preserve">В последнее время значительный интерес проявляется к внедрению в ежедневный рацион функциональных продуктов питания, т.е. содержащих в своем составе биологически активные вещества (БАВ). Одним из таких продуктов питания является напиток, производимый чайным грибом (Medusomyces gysevii). Чайный гриб характеризуется сильными оздоровительными свойствами, среди которых отмечены антиоксидантные, дезинтоксикационные, противовоспалительные, иммуностимулирующие и др. </w:t>
      </w:r>
      <w:r>
        <w:rPr>
          <w:rFonts w:ascii="Times New Roman" w:hAnsi="Times New Roman"/>
          <w:bCs/>
          <w:i w:val="false"/>
          <w:iCs w:val="false"/>
          <w:color w:val="000000"/>
          <w:sz w:val="28"/>
          <w:szCs w:val="24"/>
          <w:lang w:val="en-US"/>
        </w:rPr>
        <w:t>[</w:t>
      </w:r>
      <w:r>
        <w:rPr>
          <w:rFonts w:ascii="Times New Roman" w:hAnsi="Times New Roman"/>
          <w:bCs/>
          <w:i w:val="false"/>
          <w:iCs w:val="false"/>
          <w:color w:val="000000"/>
          <w:sz w:val="28"/>
          <w:szCs w:val="24"/>
          <w:lang w:val="ru-RU"/>
        </w:rPr>
        <w:t>9,10</w:t>
      </w:r>
      <w:r>
        <w:rPr>
          <w:rFonts w:ascii="Times New Roman" w:hAnsi="Times New Roman"/>
          <w:bCs/>
          <w:i w:val="false"/>
          <w:iCs w:val="false"/>
          <w:color w:val="000000"/>
          <w:sz w:val="28"/>
          <w:szCs w:val="24"/>
          <w:lang w:val="en-US"/>
        </w:rPr>
        <w:t>].</w:t>
      </w:r>
      <w:r>
        <w:rPr>
          <w:rFonts w:ascii="Times New Roman" w:hAnsi="Times New Roman"/>
          <w:bCs/>
          <w:i w:val="false"/>
          <w:iCs w:val="false"/>
          <w:color w:val="000000"/>
          <w:sz w:val="28"/>
          <w:szCs w:val="24"/>
        </w:rPr>
        <w:t xml:space="preserve"> </w:t>
      </w:r>
    </w:p>
    <w:p>
      <w:pPr>
        <w:pStyle w:val="Normal"/>
        <w:widowControl/>
        <w:suppressAutoHyphens w:val="true"/>
        <w:bidi w:val="0"/>
        <w:spacing w:lineRule="auto" w:line="360" w:before="0" w:after="0"/>
        <w:ind w:firstLine="737" w:start="0" w:end="0"/>
        <w:jc w:val="both"/>
        <w:rPr>
          <w:rFonts w:ascii="Times New Roman" w:hAnsi="Times New Roman"/>
        </w:rPr>
      </w:pPr>
      <w:r>
        <w:rPr>
          <w:rFonts w:ascii="Times New Roman" w:hAnsi="Times New Roman"/>
          <w:bCs/>
          <w:i w:val="false"/>
          <w:iCs w:val="false"/>
          <w:color w:val="000000"/>
          <w:sz w:val="28"/>
          <w:szCs w:val="24"/>
        </w:rPr>
        <w:t xml:space="preserve">Учитывая тот факт, что симбионт «чайный гриб» обладает высоким адаптационным потенциалом при подборе питательных сред, мы считаем </w:t>
      </w:r>
      <w:r>
        <w:rPr>
          <w:rFonts w:ascii="Times New Roman" w:hAnsi="Times New Roman"/>
          <w:b/>
          <w:bCs/>
          <w:i w:val="false"/>
          <w:iCs w:val="false"/>
          <w:color w:val="000000"/>
          <w:sz w:val="28"/>
          <w:szCs w:val="24"/>
        </w:rPr>
        <w:t>актуальным</w:t>
      </w:r>
      <w:r>
        <w:rPr>
          <w:rFonts w:ascii="Times New Roman" w:hAnsi="Times New Roman"/>
          <w:bCs/>
          <w:i w:val="false"/>
          <w:iCs w:val="false"/>
          <w:color w:val="000000"/>
          <w:sz w:val="28"/>
          <w:szCs w:val="24"/>
        </w:rPr>
        <w:t xml:space="preserve"> </w:t>
      </w:r>
      <w:r>
        <w:rPr>
          <w:rFonts w:cs="Times New Roman" w:ascii="Times New Roman" w:hAnsi="Times New Roman"/>
          <w:bCs/>
          <w:i w:val="false"/>
          <w:iCs w:val="false"/>
          <w:color w:val="000000"/>
          <w:sz w:val="28"/>
          <w:szCs w:val="24"/>
        </w:rPr>
        <w:t>выявить как разные субстраты повлияют на выработку и накопление БАВ симбионтом в процессе культивирования.</w:t>
      </w:r>
    </w:p>
    <w:p>
      <w:pPr>
        <w:pStyle w:val="Normal"/>
        <w:widowControl/>
        <w:suppressAutoHyphens w:val="true"/>
        <w:bidi w:val="0"/>
        <w:spacing w:lineRule="auto" w:line="360" w:before="0" w:after="0"/>
        <w:ind w:firstLine="737" w:start="0" w:end="0"/>
        <w:jc w:val="both"/>
        <w:rPr>
          <w:rFonts w:ascii="Times New Roman" w:hAnsi="Times New Roman"/>
        </w:rPr>
      </w:pPr>
      <w:r>
        <w:rPr>
          <w:rFonts w:cs="Times New Roman" w:ascii="Times New Roman" w:hAnsi="Times New Roman"/>
          <w:b/>
          <w:bCs/>
          <w:i w:val="false"/>
          <w:iCs w:val="false"/>
          <w:color w:val="000000"/>
          <w:sz w:val="28"/>
          <w:szCs w:val="24"/>
        </w:rPr>
        <w:t>Цель данного исследования</w:t>
      </w:r>
      <w:r>
        <w:rPr>
          <w:rFonts w:cs="Times New Roman" w:ascii="Times New Roman" w:hAnsi="Times New Roman"/>
          <w:i w:val="false"/>
          <w:iCs w:val="false"/>
          <w:color w:val="000000"/>
          <w:sz w:val="28"/>
          <w:szCs w:val="24"/>
        </w:rPr>
        <w:t xml:space="preserve"> – изучение влияние вида субстрата (чая) на содержание биологически активных веществ и физико-химические показатели культуральной жидкости чайного гриба.</w:t>
      </w:r>
    </w:p>
    <w:p>
      <w:pPr>
        <w:pStyle w:val="Normal"/>
        <w:widowControl/>
        <w:suppressAutoHyphens w:val="true"/>
        <w:bidi w:val="0"/>
        <w:spacing w:lineRule="auto" w:line="360" w:before="0" w:after="0"/>
        <w:ind w:firstLine="737" w:start="0" w:end="0"/>
        <w:jc w:val="both"/>
        <w:rPr/>
      </w:pPr>
      <w:r>
        <w:rPr>
          <w:rFonts w:cs="Times New Roman" w:ascii="Times New Roman" w:hAnsi="Times New Roman"/>
          <w:b/>
          <w:bCs/>
          <w:i w:val="false"/>
          <w:iCs w:val="false"/>
          <w:color w:val="000000"/>
          <w:sz w:val="28"/>
          <w:szCs w:val="24"/>
        </w:rPr>
        <w:t>Задачи:</w:t>
      </w:r>
    </w:p>
    <w:p>
      <w:pPr>
        <w:pStyle w:val="Normal"/>
        <w:widowControl/>
        <w:suppressAutoHyphens w:val="true"/>
        <w:bidi w:val="0"/>
        <w:spacing w:lineRule="auto" w:line="360" w:before="0" w:after="0"/>
        <w:ind w:firstLine="737" w:start="0" w:end="0"/>
        <w:jc w:val="both"/>
        <w:rPr/>
      </w:pPr>
      <w:r>
        <w:rPr>
          <w:rFonts w:cs="Times New Roman" w:ascii="Times New Roman" w:hAnsi="Times New Roman"/>
          <w:i w:val="false"/>
          <w:iCs w:val="false"/>
          <w:color w:val="000000"/>
          <w:sz w:val="28"/>
          <w:szCs w:val="24"/>
        </w:rPr>
        <w:t>1. Провести обзор научной и методической литературы по теме исследования;</w:t>
      </w:r>
    </w:p>
    <w:p>
      <w:pPr>
        <w:pStyle w:val="Normal"/>
        <w:widowControl/>
        <w:suppressAutoHyphens w:val="true"/>
        <w:bidi w:val="0"/>
        <w:spacing w:lineRule="auto" w:line="360" w:before="0" w:after="0"/>
        <w:ind w:firstLine="737" w:start="0" w:end="0"/>
        <w:jc w:val="both"/>
        <w:rPr/>
      </w:pPr>
      <w:r>
        <w:rPr>
          <w:rFonts w:cs="Times New Roman" w:ascii="Times New Roman" w:hAnsi="Times New Roman"/>
          <w:bCs/>
          <w:i w:val="false"/>
          <w:iCs w:val="false"/>
          <w:color w:val="000000"/>
          <w:sz w:val="28"/>
          <w:szCs w:val="24"/>
        </w:rPr>
        <w:t>2. Экспериментально определить наличие витаминов В6, С и белков в культуральной жидкости и их накопление в процессе культивирования</w:t>
      </w:r>
      <w:r>
        <w:rPr>
          <w:rFonts w:cs="Times New Roman" w:ascii="Times New Roman" w:hAnsi="Times New Roman"/>
          <w:i w:val="false"/>
          <w:iCs w:val="false"/>
          <w:color w:val="000000"/>
          <w:sz w:val="28"/>
          <w:szCs w:val="24"/>
        </w:rPr>
        <w:t xml:space="preserve"> (по степени насыщенности цвета раствора)</w:t>
      </w:r>
      <w:r>
        <w:rPr>
          <w:rFonts w:cs="Times New Roman" w:ascii="Times New Roman" w:hAnsi="Times New Roman"/>
          <w:bCs/>
          <w:i w:val="false"/>
          <w:iCs w:val="false"/>
          <w:color w:val="000000"/>
          <w:sz w:val="28"/>
          <w:szCs w:val="24"/>
          <w:lang w:val="en-US"/>
        </w:rPr>
        <w:t>[</w:t>
      </w:r>
      <w:r>
        <w:rPr>
          <w:rFonts w:cs="Times New Roman" w:ascii="Times New Roman" w:hAnsi="Times New Roman"/>
          <w:bCs/>
          <w:i w:val="false"/>
          <w:iCs w:val="false"/>
          <w:color w:val="000000"/>
          <w:sz w:val="28"/>
          <w:szCs w:val="24"/>
          <w:lang w:val="ru-RU"/>
        </w:rPr>
        <w:t>6</w:t>
      </w:r>
      <w:r>
        <w:rPr>
          <w:rFonts w:cs="Times New Roman" w:ascii="Times New Roman" w:hAnsi="Times New Roman"/>
          <w:bCs/>
          <w:i w:val="false"/>
          <w:iCs w:val="false"/>
          <w:color w:val="000000"/>
          <w:sz w:val="28"/>
          <w:szCs w:val="24"/>
          <w:lang w:val="en-US"/>
        </w:rPr>
        <w:t>]</w:t>
      </w:r>
      <w:r>
        <w:rPr>
          <w:rFonts w:cs="Times New Roman" w:ascii="Times New Roman" w:hAnsi="Times New Roman"/>
          <w:i w:val="false"/>
          <w:iCs w:val="false"/>
          <w:color w:val="000000"/>
          <w:sz w:val="28"/>
          <w:szCs w:val="24"/>
        </w:rPr>
        <w:t>;</w:t>
      </w:r>
    </w:p>
    <w:p>
      <w:pPr>
        <w:pStyle w:val="Normal"/>
        <w:widowControl/>
        <w:suppressAutoHyphens w:val="true"/>
        <w:bidi w:val="0"/>
        <w:spacing w:lineRule="auto" w:line="360" w:before="0" w:after="0"/>
        <w:ind w:firstLine="737" w:start="0" w:end="0"/>
        <w:jc w:val="both"/>
        <w:rPr>
          <w:rFonts w:ascii="Times New Roman" w:hAnsi="Times New Roman"/>
        </w:rPr>
      </w:pPr>
      <w:r>
        <w:rPr>
          <w:rFonts w:cs="Times New Roman" w:ascii="Times New Roman" w:hAnsi="Times New Roman"/>
          <w:i w:val="false"/>
          <w:iCs w:val="false"/>
          <w:color w:val="000000"/>
          <w:sz w:val="28"/>
          <w:szCs w:val="24"/>
        </w:rPr>
        <w:t xml:space="preserve">3.  Измерить динамику показателей раствора в процессе культивирования - изменение </w:t>
      </w:r>
      <w:r>
        <w:rPr>
          <w:rFonts w:cs="Times New Roman" w:ascii="Times New Roman" w:hAnsi="Times New Roman"/>
          <w:bCs/>
          <w:i w:val="false"/>
          <w:iCs w:val="false"/>
          <w:color w:val="000000"/>
          <w:sz w:val="28"/>
          <w:szCs w:val="24"/>
        </w:rPr>
        <w:t>рН, плотности и общей антиоксидантной активности;</w:t>
      </w:r>
    </w:p>
    <w:p>
      <w:pPr>
        <w:pStyle w:val="Normal"/>
        <w:widowControl/>
        <w:suppressAutoHyphens w:val="true"/>
        <w:bidi w:val="0"/>
        <w:spacing w:lineRule="auto" w:line="360" w:before="0" w:after="0"/>
        <w:ind w:firstLine="737" w:start="0" w:end="0"/>
        <w:jc w:val="both"/>
        <w:rPr>
          <w:rFonts w:ascii="Times New Roman" w:hAnsi="Times New Roman"/>
        </w:rPr>
      </w:pPr>
      <w:r>
        <w:rPr>
          <w:rFonts w:cs="Times New Roman" w:ascii="Times New Roman" w:hAnsi="Times New Roman"/>
          <w:i w:val="false"/>
          <w:iCs w:val="false"/>
          <w:color w:val="000000"/>
          <w:sz w:val="28"/>
          <w:szCs w:val="24"/>
        </w:rPr>
        <w:t>4. Определить зависимость содержания БАВ и показателей культуральной жидкости от выбора субстрата.</w:t>
      </w:r>
    </w:p>
    <w:p>
      <w:pPr>
        <w:pStyle w:val="Normal"/>
        <w:widowControl/>
        <w:suppressAutoHyphens w:val="true"/>
        <w:bidi w:val="0"/>
        <w:spacing w:lineRule="auto" w:line="360" w:before="0" w:after="0"/>
        <w:ind w:firstLine="737" w:start="0" w:end="0"/>
        <w:jc w:val="both"/>
        <w:rPr>
          <w:rFonts w:ascii="Times New Roman" w:hAnsi="Times New Roman"/>
        </w:rPr>
      </w:pPr>
      <w:r>
        <w:rPr>
          <w:rFonts w:cs="Times New Roman" w:ascii="Times New Roman" w:hAnsi="Times New Roman"/>
          <w:b/>
          <w:bCs/>
          <w:i w:val="false"/>
          <w:iCs w:val="false"/>
          <w:color w:val="000000"/>
          <w:sz w:val="28"/>
          <w:szCs w:val="24"/>
        </w:rPr>
        <w:t>Гипотеза исследования:</w:t>
      </w:r>
      <w:r>
        <w:rPr>
          <w:rFonts w:cs="Times New Roman" w:ascii="Times New Roman" w:hAnsi="Times New Roman"/>
          <w:i w:val="false"/>
          <w:iCs w:val="false"/>
          <w:color w:val="000000"/>
          <w:sz w:val="28"/>
          <w:szCs w:val="24"/>
        </w:rPr>
        <w:t xml:space="preserve"> выход биологически активных веществ и показатели раствора будут отличать в зависимости от субстрата.</w:t>
      </w:r>
    </w:p>
    <w:p>
      <w:pPr>
        <w:pStyle w:val="Normal"/>
        <w:widowControl/>
        <w:suppressAutoHyphens w:val="true"/>
        <w:bidi w:val="0"/>
        <w:spacing w:lineRule="auto" w:line="360" w:before="0" w:after="0"/>
        <w:ind w:firstLine="737" w:start="0" w:end="0"/>
        <w:jc w:val="both"/>
        <w:rPr>
          <w:rFonts w:ascii="Times New Roman" w:hAnsi="Times New Roman"/>
        </w:rPr>
      </w:pPr>
      <w:r>
        <w:rPr>
          <w:rFonts w:cs="Times New Roman" w:ascii="Times New Roman" w:hAnsi="Times New Roman"/>
          <w:b/>
          <w:bCs/>
          <w:i w:val="false"/>
          <w:iCs w:val="false"/>
          <w:color w:val="000000"/>
          <w:sz w:val="28"/>
          <w:szCs w:val="24"/>
        </w:rPr>
        <w:t>Объект исследования:</w:t>
      </w:r>
      <w:r>
        <w:rPr>
          <w:rFonts w:cs="Times New Roman" w:ascii="Times New Roman" w:hAnsi="Times New Roman"/>
          <w:b w:val="false"/>
          <w:bCs w:val="false"/>
          <w:i w:val="false"/>
          <w:iCs w:val="false"/>
          <w:color w:val="000000"/>
          <w:sz w:val="28"/>
          <w:szCs w:val="24"/>
        </w:rPr>
        <w:t xml:space="preserve"> культуральная жидкость чайного гриба.</w:t>
      </w:r>
    </w:p>
    <w:p>
      <w:pPr>
        <w:pStyle w:val="Normal"/>
        <w:widowControl/>
        <w:suppressAutoHyphens w:val="true"/>
        <w:bidi w:val="0"/>
        <w:spacing w:lineRule="auto" w:line="360" w:before="0" w:after="0"/>
        <w:ind w:firstLine="737" w:start="0" w:end="0"/>
        <w:jc w:val="both"/>
        <w:rPr>
          <w:rFonts w:ascii="Times New Roman" w:hAnsi="Times New Roman"/>
        </w:rPr>
      </w:pPr>
      <w:r>
        <w:rPr>
          <w:rFonts w:cs="Times New Roman" w:ascii="Times New Roman" w:hAnsi="Times New Roman"/>
          <w:b/>
          <w:bCs/>
          <w:i w:val="false"/>
          <w:iCs w:val="false"/>
          <w:color w:val="000000"/>
          <w:sz w:val="28"/>
          <w:szCs w:val="24"/>
        </w:rPr>
        <w:t>Предмет исследования:</w:t>
      </w:r>
      <w:r>
        <w:rPr>
          <w:rFonts w:cs="Times New Roman" w:ascii="Times New Roman" w:hAnsi="Times New Roman"/>
          <w:i w:val="false"/>
          <w:iCs w:val="false"/>
          <w:color w:val="000000"/>
          <w:sz w:val="28"/>
          <w:szCs w:val="24"/>
        </w:rPr>
        <w:t xml:space="preserve"> содержание БАВ и показателей жизнедеятельности культуральной жидкости КЖ </w:t>
      </w:r>
      <w:r>
        <w:rPr>
          <w:rFonts w:cs="Times New Roman" w:ascii="Times New Roman" w:hAnsi="Times New Roman"/>
          <w:bCs/>
          <w:i w:val="false"/>
          <w:iCs w:val="false"/>
          <w:color w:val="000000"/>
          <w:sz w:val="28"/>
          <w:szCs w:val="24"/>
        </w:rPr>
        <w:t>Medusomyces gysevii</w:t>
      </w:r>
      <w:r>
        <w:rPr>
          <w:rFonts w:cs="Times New Roman" w:ascii="Times New Roman" w:hAnsi="Times New Roman"/>
          <w:i w:val="false"/>
          <w:iCs w:val="false"/>
          <w:color w:val="000000"/>
          <w:sz w:val="28"/>
          <w:szCs w:val="24"/>
        </w:rPr>
        <w:t>.</w:t>
      </w:r>
    </w:p>
    <w:p>
      <w:pPr>
        <w:pStyle w:val="ListParagraph"/>
        <w:widowControl/>
        <w:suppressAutoHyphens w:val="true"/>
        <w:bidi w:val="0"/>
        <w:spacing w:lineRule="auto" w:line="360" w:before="0" w:after="0"/>
        <w:ind w:firstLine="737" w:start="0" w:end="0"/>
        <w:contextualSpacing w:val="false"/>
        <w:jc w:val="both"/>
        <w:rPr>
          <w:rFonts w:ascii="Times New Roman" w:hAnsi="Times New Roman"/>
        </w:rPr>
      </w:pPr>
      <w:r>
        <w:rPr>
          <w:rFonts w:cs="Times New Roman" w:ascii="Times New Roman" w:hAnsi="Times New Roman"/>
          <w:b/>
          <w:i w:val="false"/>
          <w:iCs w:val="false"/>
          <w:color w:val="000000"/>
          <w:sz w:val="28"/>
          <w:szCs w:val="24"/>
        </w:rPr>
        <w:t>Методы исследования</w:t>
      </w:r>
      <w:r>
        <w:rPr>
          <w:rFonts w:cs="Times New Roman" w:ascii="Times New Roman" w:hAnsi="Times New Roman"/>
          <w:bCs/>
          <w:i w:val="false"/>
          <w:iCs w:val="false"/>
          <w:color w:val="000000"/>
          <w:sz w:val="28"/>
          <w:szCs w:val="24"/>
        </w:rPr>
        <w:t xml:space="preserve">: анализ научной теоретической литературы, проведение эксперимента, методы статистической обработки результатов исследования в </w:t>
      </w:r>
      <w:r>
        <w:rPr>
          <w:rFonts w:cs="Times New Roman" w:ascii="Times New Roman" w:hAnsi="Times New Roman"/>
          <w:i w:val="false"/>
          <w:iCs w:val="false"/>
          <w:color w:val="000000"/>
          <w:sz w:val="28"/>
          <w:szCs w:val="24"/>
          <w:shd w:fill="FFFFFF" w:val="clear"/>
        </w:rPr>
        <w:t>Microsoft Excel</w:t>
      </w:r>
      <w:r>
        <w:rPr>
          <w:rFonts w:cs="Times New Roman" w:ascii="Times New Roman" w:hAnsi="Times New Roman"/>
          <w:bCs/>
          <w:i w:val="false"/>
          <w:iCs w:val="false"/>
          <w:color w:val="000000"/>
          <w:sz w:val="28"/>
          <w:szCs w:val="24"/>
        </w:rPr>
        <w:t>, анализ полученных результатов.</w:t>
      </w:r>
    </w:p>
    <w:p>
      <w:pPr>
        <w:pStyle w:val="Normal"/>
        <w:widowControl/>
        <w:suppressAutoHyphens w:val="true"/>
        <w:bidi w:val="0"/>
        <w:spacing w:lineRule="auto" w:line="360" w:before="0" w:after="0"/>
        <w:ind w:firstLine="737" w:start="0" w:end="0"/>
        <w:jc w:val="both"/>
        <w:rPr>
          <w:rFonts w:ascii="Times New Roman" w:hAnsi="Times New Roman"/>
        </w:rPr>
      </w:pPr>
      <w:r>
        <w:rPr>
          <w:rFonts w:cs="Times New Roman" w:ascii="Times New Roman" w:hAnsi="Times New Roman"/>
          <w:b/>
          <w:bCs/>
          <w:i w:val="false"/>
          <w:iCs w:val="false"/>
          <w:color w:val="000000"/>
          <w:sz w:val="28"/>
          <w:szCs w:val="24"/>
        </w:rPr>
        <w:t>Оборудование и реактивы</w:t>
      </w:r>
      <w:r>
        <w:rPr>
          <w:rFonts w:cs="Times New Roman" w:ascii="Times New Roman" w:hAnsi="Times New Roman"/>
          <w:i w:val="false"/>
          <w:iCs w:val="false"/>
          <w:color w:val="000000"/>
          <w:sz w:val="28"/>
          <w:szCs w:val="24"/>
        </w:rPr>
        <w:t>: с</w:t>
      </w:r>
      <w:r>
        <w:rPr>
          <w:rFonts w:cs="Times New Roman" w:ascii="Times New Roman" w:hAnsi="Times New Roman"/>
          <w:i w:val="false"/>
          <w:iCs w:val="false"/>
          <w:color w:val="000000"/>
          <w:sz w:val="28"/>
          <w:szCs w:val="24"/>
          <w:shd w:fill="FFFFFF" w:val="clear"/>
        </w:rPr>
        <w:t>теклянные банки, марля, пробирки на штативе, колбы, химические стаканы, автоматическая пипетка, весы, стеклянные палочки, бюретка для титрования, водяная баня, фотоаппарат, белый бокс, штатив, приложение Color Grab, рН-метр, рефрактометр; 3% р-р FeCl3, 10% р-р KOH, медный купорос CuSO4, 0,05н р-р KMnO₄,   дистиллированная вода, пищевая сода (NaHCO₃), 1% р-р метиленовый синий.</w:t>
      </w:r>
    </w:p>
    <w:p>
      <w:pPr>
        <w:pStyle w:val="Normal"/>
        <w:widowControl/>
        <w:suppressAutoHyphens w:val="true"/>
        <w:bidi w:val="0"/>
        <w:spacing w:lineRule="auto" w:line="360" w:before="0" w:after="0"/>
        <w:ind w:firstLine="737" w:start="0" w:end="0"/>
        <w:jc w:val="both"/>
        <w:rPr>
          <w:rFonts w:ascii="Times New Roman" w:hAnsi="Times New Roman"/>
        </w:rPr>
      </w:pPr>
      <w:r>
        <w:rPr>
          <w:rFonts w:cs="Times New Roman" w:ascii="Times New Roman" w:hAnsi="Times New Roman"/>
          <w:b/>
          <w:bCs/>
          <w:i w:val="false"/>
          <w:iCs w:val="false"/>
          <w:color w:val="000000"/>
          <w:sz w:val="28"/>
          <w:szCs w:val="24"/>
        </w:rPr>
        <w:t>Сроки проведения работы</w:t>
      </w:r>
      <w:r>
        <w:rPr>
          <w:rFonts w:cs="Times New Roman" w:ascii="Times New Roman" w:hAnsi="Times New Roman"/>
          <w:i w:val="false"/>
          <w:iCs w:val="false"/>
          <w:color w:val="000000"/>
          <w:sz w:val="28"/>
          <w:szCs w:val="24"/>
        </w:rPr>
        <w:t>: чайный гриб выращивали в январе-феврале 2024 гола, лаб. часть проходила на базе кабинета биологии Школы №1770.</w:t>
      </w:r>
    </w:p>
    <w:p>
      <w:pPr>
        <w:pStyle w:val="Normal"/>
        <w:widowControl/>
        <w:suppressAutoHyphens w:val="true"/>
        <w:bidi w:val="0"/>
        <w:spacing w:lineRule="auto" w:line="360" w:before="0" w:after="0"/>
        <w:ind w:firstLine="737" w:start="0" w:end="0"/>
        <w:jc w:val="both"/>
        <w:rPr>
          <w:rFonts w:ascii="Times New Roman" w:hAnsi="Times New Roman"/>
        </w:rPr>
      </w:pPr>
      <w:r>
        <w:rPr>
          <w:rFonts w:cs="Times New Roman" w:ascii="Times New Roman" w:hAnsi="Times New Roman"/>
          <w:b/>
          <w:bCs/>
          <w:i w:val="false"/>
          <w:iCs w:val="false"/>
          <w:color w:val="000000"/>
          <w:sz w:val="28"/>
          <w:szCs w:val="24"/>
        </w:rPr>
        <w:t>Практическая значимость</w:t>
      </w:r>
      <w:r>
        <w:rPr>
          <w:rFonts w:cs="Times New Roman" w:ascii="Times New Roman" w:hAnsi="Times New Roman"/>
          <w:i w:val="false"/>
          <w:iCs w:val="false"/>
          <w:color w:val="000000"/>
          <w:sz w:val="28"/>
          <w:szCs w:val="24"/>
        </w:rPr>
        <w:t xml:space="preserve"> исследования заключается в поиске более подходящих условий культивирования чайного гриба для получения наибольшего выхода БАВ.</w:t>
      </w:r>
    </w:p>
    <w:p>
      <w:pPr>
        <w:pStyle w:val="Normal"/>
        <w:widowControl/>
        <w:suppressAutoHyphens w:val="true"/>
        <w:bidi w:val="0"/>
        <w:spacing w:lineRule="auto" w:line="360" w:before="0" w:after="0"/>
        <w:ind w:firstLine="737" w:start="0" w:end="0"/>
        <w:jc w:val="both"/>
        <w:rPr>
          <w:rFonts w:ascii="Times New Roman" w:hAnsi="Times New Roman"/>
        </w:rPr>
      </w:pPr>
      <w:r>
        <w:rPr>
          <w:rFonts w:cs="Times New Roman" w:ascii="Times New Roman" w:hAnsi="Times New Roman"/>
          <w:b/>
          <w:bCs/>
          <w:i w:val="false"/>
          <w:iCs w:val="false"/>
          <w:color w:val="000000"/>
          <w:sz w:val="28"/>
          <w:szCs w:val="24"/>
        </w:rPr>
        <w:t>Теоретическая значимость</w:t>
      </w:r>
      <w:r>
        <w:rPr>
          <w:rFonts w:cs="Times New Roman" w:ascii="Times New Roman" w:hAnsi="Times New Roman"/>
          <w:bCs/>
          <w:i w:val="false"/>
          <w:iCs w:val="false"/>
          <w:color w:val="000000"/>
          <w:sz w:val="28"/>
          <w:szCs w:val="24"/>
        </w:rPr>
        <w:t>: работа может быть использована для наглядных опытов в разделе «Микробиология» на уроках биологии.</w:t>
      </w:r>
    </w:p>
    <w:p>
      <w:pPr>
        <w:pStyle w:val="Normal"/>
        <w:bidi w:val="0"/>
        <w:spacing w:lineRule="auto" w:line="240"/>
        <w:jc w:val="both"/>
        <w:rPr>
          <w:rFonts w:ascii="Times New Roman" w:hAnsi="Times New Roman" w:cs="Times New Roman"/>
          <w:bCs/>
          <w:sz w:val="28"/>
          <w:szCs w:val="28"/>
        </w:rPr>
      </w:pPr>
      <w:r>
        <w:rPr>
          <w:rFonts w:cs="Times New Roman" w:ascii="Times New Roman" w:hAnsi="Times New Roman"/>
          <w:bCs/>
          <w:sz w:val="28"/>
          <w:szCs w:val="28"/>
        </w:rPr>
      </w:r>
    </w:p>
    <w:p>
      <w:pPr>
        <w:pStyle w:val="Normal"/>
        <w:bidi w:val="0"/>
        <w:spacing w:lineRule="auto" w:line="240"/>
        <w:jc w:val="both"/>
        <w:rPr>
          <w:rFonts w:ascii="Times New Roman" w:hAnsi="Times New Roman" w:cs="Times New Roman"/>
          <w:bCs/>
          <w:sz w:val="28"/>
          <w:szCs w:val="28"/>
        </w:rPr>
      </w:pPr>
      <w:r>
        <w:rPr>
          <w:rFonts w:cs="Times New Roman" w:ascii="Times New Roman" w:hAnsi="Times New Roman"/>
          <w:bCs/>
          <w:sz w:val="28"/>
          <w:szCs w:val="28"/>
        </w:rPr>
      </w:r>
    </w:p>
    <w:p>
      <w:pPr>
        <w:pStyle w:val="Normal"/>
        <w:spacing w:lineRule="auto" w:line="360"/>
        <w:jc w:val="center"/>
        <w:rPr>
          <w:rFonts w:ascii="Times New Roman" w:hAnsi="Times New Roman"/>
        </w:rPr>
      </w:pPr>
      <w:r>
        <w:rPr>
          <w:rFonts w:ascii="Times New Roman" w:hAnsi="Times New Roman"/>
          <w:b/>
          <w:bCs/>
          <w:sz w:val="28"/>
          <w:szCs w:val="28"/>
        </w:rPr>
        <w:t>1. Литературный обзор</w:t>
      </w:r>
    </w:p>
    <w:p>
      <w:pPr>
        <w:pStyle w:val="Normal"/>
        <w:spacing w:lineRule="auto" w:line="360"/>
        <w:jc w:val="center"/>
        <w:rPr>
          <w:rFonts w:ascii="Times New Roman" w:hAnsi="Times New Roman"/>
        </w:rPr>
      </w:pPr>
      <w:r>
        <w:rPr>
          <w:rFonts w:ascii="Times New Roman" w:hAnsi="Times New Roman"/>
          <w:b/>
          <w:bCs/>
          <w:sz w:val="28"/>
          <w:szCs w:val="28"/>
        </w:rPr>
        <w:t>1.1. История распространения</w:t>
      </w:r>
    </w:p>
    <w:p>
      <w:pPr>
        <w:pStyle w:val="Normal"/>
        <w:widowControl/>
        <w:suppressAutoHyphens w:val="true"/>
        <w:bidi w:val="0"/>
        <w:spacing w:lineRule="auto" w:line="360" w:before="0" w:after="0"/>
        <w:ind w:firstLine="737" w:start="0" w:end="0"/>
        <w:jc w:val="both"/>
        <w:rPr>
          <w:rFonts w:ascii="Times New Roman" w:hAnsi="Times New Roman"/>
          <w:sz w:val="28"/>
          <w:szCs w:val="28"/>
        </w:rPr>
      </w:pPr>
      <w:r>
        <w:rPr>
          <w:rFonts w:ascii="Times New Roman" w:hAnsi="Times New Roman"/>
          <w:sz w:val="28"/>
          <w:szCs w:val="28"/>
        </w:rPr>
        <w:t xml:space="preserve">Первые документированные упоминания об этом напитке относятся к 220 году до н.э. в странах Востока, а в 414 году н.э. врач Комбу привез чайный гриб из Кореи в Японию по повелению императора для лечения его проблем с пищеварением </w:t>
      </w:r>
      <w:r>
        <w:rPr>
          <w:rFonts w:ascii="Times New Roman" w:hAnsi="Times New Roman"/>
          <w:bCs/>
          <w:i w:val="false"/>
          <w:iCs w:val="false"/>
          <w:color w:val="000000"/>
          <w:sz w:val="28"/>
          <w:szCs w:val="24"/>
          <w:lang w:val="en-US"/>
        </w:rPr>
        <w:t>[</w:t>
      </w:r>
      <w:r>
        <w:rPr>
          <w:rFonts w:ascii="Times New Roman" w:hAnsi="Times New Roman"/>
          <w:bCs/>
          <w:i w:val="false"/>
          <w:iCs w:val="false"/>
          <w:color w:val="000000"/>
          <w:sz w:val="28"/>
          <w:szCs w:val="24"/>
          <w:lang w:val="ru-RU"/>
        </w:rPr>
        <w:t>9</w:t>
      </w:r>
      <w:r>
        <w:rPr>
          <w:rFonts w:ascii="Times New Roman" w:hAnsi="Times New Roman"/>
          <w:bCs/>
          <w:i w:val="false"/>
          <w:iCs w:val="false"/>
          <w:color w:val="000000"/>
          <w:sz w:val="28"/>
          <w:szCs w:val="24"/>
          <w:lang w:val="en-US"/>
        </w:rPr>
        <w:t>]</w:t>
      </w:r>
      <w:r>
        <w:rPr>
          <w:rFonts w:ascii="Times New Roman" w:hAnsi="Times New Roman"/>
          <w:sz w:val="28"/>
          <w:szCs w:val="28"/>
        </w:rPr>
        <w:t xml:space="preserve">. В последующие века купцы популяризировали чайный гриб в России (возможно повторно напиток популяризировался во время Русско-Японской войны 1904-1905), откуда на рубеже XIX и XX веков «Чайный квас» распространился в Европу.  В зависимости от региона мира, напиток получал новые названия: «Чайный гриб», «Маньчжурский чай», «Чайный квас» и  другие. Напиток считается весьма полезным для здоровья потребителей </w:t>
      </w:r>
      <w:r>
        <w:rPr>
          <w:rFonts w:ascii="Times New Roman" w:hAnsi="Times New Roman"/>
          <w:bCs/>
          <w:i w:val="false"/>
          <w:iCs w:val="false"/>
          <w:color w:val="000000"/>
          <w:sz w:val="28"/>
          <w:szCs w:val="24"/>
          <w:lang w:val="en-US"/>
        </w:rPr>
        <w:t>[</w:t>
      </w:r>
      <w:r>
        <w:rPr>
          <w:rFonts w:ascii="Times New Roman" w:hAnsi="Times New Roman"/>
          <w:bCs/>
          <w:i w:val="false"/>
          <w:iCs w:val="false"/>
          <w:color w:val="000000"/>
          <w:sz w:val="28"/>
          <w:szCs w:val="24"/>
          <w:lang w:val="ru-RU"/>
        </w:rPr>
        <w:t>4</w:t>
      </w:r>
      <w:r>
        <w:rPr>
          <w:rFonts w:ascii="Times New Roman" w:hAnsi="Times New Roman"/>
          <w:bCs/>
          <w:i w:val="false"/>
          <w:iCs w:val="false"/>
          <w:color w:val="000000"/>
          <w:sz w:val="28"/>
          <w:szCs w:val="24"/>
          <w:lang w:val="en-US"/>
        </w:rPr>
        <w:t>]</w:t>
      </w:r>
      <w:r>
        <w:rPr>
          <w:rFonts w:ascii="Times New Roman" w:hAnsi="Times New Roman"/>
          <w:sz w:val="28"/>
          <w:szCs w:val="28"/>
        </w:rPr>
        <w:t xml:space="preserve">. </w:t>
      </w:r>
    </w:p>
    <w:p>
      <w:pPr>
        <w:pStyle w:val="Normal"/>
        <w:widowControl/>
        <w:suppressAutoHyphens w:val="true"/>
        <w:bidi w:val="0"/>
        <w:spacing w:lineRule="auto" w:line="360" w:before="0" w:after="0"/>
        <w:ind w:firstLine="737" w:start="0" w:end="0"/>
        <w:jc w:val="both"/>
        <w:rPr>
          <w:rFonts w:ascii="Times New Roman" w:hAnsi="Times New Roman"/>
          <w:sz w:val="28"/>
          <w:szCs w:val="28"/>
        </w:rPr>
      </w:pPr>
      <w:r>
        <w:rPr>
          <w:rFonts w:ascii="Times New Roman" w:hAnsi="Times New Roman"/>
          <w:sz w:val="28"/>
          <w:szCs w:val="28"/>
        </w:rPr>
        <w:t xml:space="preserve">Благотворное воздействие напитка обусловлено антиоксидантной активностью; он может способствовать уменьшению сердечно-сосудистых и нейродегенеративных заболеваний. В целом чайный гриб оказывает положительное влияние на пищеварение и микробиоту кишечника, помогает при артритах, обладает противомикробной активностью, оказывает гепатопротекторное действие. </w:t>
      </w:r>
      <w:r>
        <w:rPr>
          <w:rFonts w:ascii="Times New Roman" w:hAnsi="Times New Roman"/>
          <w:color w:val="000000"/>
          <w:sz w:val="28"/>
          <w:szCs w:val="28"/>
        </w:rPr>
        <w:t xml:space="preserve">Такие свойства достигаются содержанием в напитке: </w:t>
      </w:r>
    </w:p>
    <w:p>
      <w:pPr>
        <w:pStyle w:val="Normal"/>
        <w:widowControl/>
        <w:suppressAutoHyphens w:val="true"/>
        <w:bidi w:val="0"/>
        <w:spacing w:lineRule="auto" w:line="360" w:before="0" w:after="0"/>
        <w:ind w:hanging="0" w:start="0" w:end="0"/>
        <w:jc w:val="both"/>
        <w:rPr>
          <w:rFonts w:ascii="Times New Roman" w:hAnsi="Times New Roman"/>
          <w:sz w:val="28"/>
          <w:szCs w:val="28"/>
        </w:rPr>
      </w:pPr>
      <w:r>
        <w:rPr>
          <w:rFonts w:cs="Times New Roman" w:ascii="Times New Roman" w:hAnsi="Times New Roman"/>
          <w:b w:val="false"/>
          <w:bCs/>
          <w:strike w:val="false"/>
          <w:dstrike w:val="false"/>
          <w:color w:val="000000"/>
          <w:sz w:val="28"/>
          <w:szCs w:val="28"/>
          <w:u w:val="none"/>
        </w:rPr>
        <w:t xml:space="preserve">– </w:t>
      </w:r>
      <w:r>
        <w:rPr>
          <w:rFonts w:cs="Times New Roman" w:ascii="Times New Roman" w:hAnsi="Times New Roman"/>
          <w:b w:val="false"/>
          <w:bCs/>
          <w:strike w:val="false"/>
          <w:dstrike w:val="false"/>
          <w:color w:val="000000"/>
          <w:sz w:val="28"/>
          <w:szCs w:val="28"/>
          <w:u w:val="none"/>
        </w:rPr>
        <w:t>фенольные соединения, полифенолы;</w:t>
      </w:r>
    </w:p>
    <w:p>
      <w:pPr>
        <w:pStyle w:val="Normal"/>
        <w:widowControl/>
        <w:suppressAutoHyphens w:val="true"/>
        <w:bidi w:val="0"/>
        <w:spacing w:lineRule="auto" w:line="360" w:before="0" w:after="0"/>
        <w:ind w:hanging="0" w:start="0" w:end="0"/>
        <w:jc w:val="both"/>
        <w:rPr>
          <w:rFonts w:ascii="Times New Roman" w:hAnsi="Times New Roman"/>
          <w:sz w:val="28"/>
          <w:szCs w:val="28"/>
        </w:rPr>
      </w:pPr>
      <w:r>
        <w:rPr>
          <w:rFonts w:cs="Times New Roman" w:ascii="Times New Roman" w:hAnsi="Times New Roman"/>
          <w:b w:val="false"/>
          <w:bCs/>
          <w:strike w:val="false"/>
          <w:dstrike w:val="false"/>
          <w:color w:val="000000"/>
          <w:sz w:val="28"/>
          <w:szCs w:val="28"/>
          <w:u w:val="none"/>
        </w:rPr>
        <w:t xml:space="preserve">– </w:t>
      </w:r>
      <w:r>
        <w:rPr>
          <w:rFonts w:cs="Times New Roman" w:ascii="Times New Roman" w:hAnsi="Times New Roman"/>
          <w:b w:val="false"/>
          <w:bCs/>
          <w:strike w:val="false"/>
          <w:dstrike w:val="false"/>
          <w:color w:val="000000"/>
          <w:sz w:val="28"/>
          <w:szCs w:val="28"/>
          <w:u w:val="none"/>
        </w:rPr>
        <w:t>флавоноиды;</w:t>
      </w:r>
    </w:p>
    <w:p>
      <w:pPr>
        <w:pStyle w:val="Normal"/>
        <w:widowControl/>
        <w:suppressAutoHyphens w:val="true"/>
        <w:bidi w:val="0"/>
        <w:spacing w:lineRule="auto" w:line="360" w:before="0" w:after="0"/>
        <w:ind w:hanging="0" w:start="0" w:end="0"/>
        <w:jc w:val="both"/>
        <w:rPr>
          <w:rFonts w:ascii="Times New Roman" w:hAnsi="Times New Roman"/>
          <w:sz w:val="28"/>
          <w:szCs w:val="28"/>
        </w:rPr>
      </w:pPr>
      <w:r>
        <w:rPr>
          <w:rFonts w:cs="Times New Roman" w:ascii="Times New Roman" w:hAnsi="Times New Roman"/>
          <w:b w:val="false"/>
          <w:bCs/>
          <w:strike w:val="false"/>
          <w:dstrike w:val="false"/>
          <w:color w:val="000000"/>
          <w:sz w:val="28"/>
          <w:szCs w:val="28"/>
          <w:u w:val="none"/>
        </w:rPr>
        <w:t xml:space="preserve">– </w:t>
      </w:r>
      <w:r>
        <w:rPr>
          <w:rFonts w:cs="Times New Roman" w:ascii="Times New Roman" w:hAnsi="Times New Roman"/>
          <w:b w:val="false"/>
          <w:bCs/>
          <w:strike w:val="false"/>
          <w:dstrike w:val="false"/>
          <w:color w:val="000000"/>
          <w:sz w:val="28"/>
          <w:szCs w:val="28"/>
          <w:u w:val="none"/>
        </w:rPr>
        <w:t>органические кислоты (уксусная, глюконовая, глюкуроновая, лимонная, янтарная, яблочная, винная, малоновая, щавелевая, L-молочная, D-сахарная, пировиноградная, а также усниновая);</w:t>
      </w:r>
    </w:p>
    <w:p>
      <w:pPr>
        <w:pStyle w:val="Normal"/>
        <w:widowControl/>
        <w:suppressAutoHyphens w:val="true"/>
        <w:bidi w:val="0"/>
        <w:spacing w:lineRule="auto" w:line="360" w:before="0" w:after="0"/>
        <w:ind w:hanging="0" w:start="0" w:end="0"/>
        <w:jc w:val="both"/>
        <w:rPr>
          <w:rFonts w:ascii="Times New Roman" w:hAnsi="Times New Roman"/>
          <w:sz w:val="28"/>
          <w:szCs w:val="28"/>
        </w:rPr>
      </w:pPr>
      <w:r>
        <w:rPr>
          <w:rFonts w:cs="Times New Roman" w:ascii="Times New Roman" w:hAnsi="Times New Roman"/>
          <w:b w:val="false"/>
          <w:bCs/>
          <w:strike w:val="false"/>
          <w:dstrike w:val="false"/>
          <w:color w:val="000000"/>
          <w:sz w:val="28"/>
          <w:szCs w:val="28"/>
          <w:u w:val="none"/>
        </w:rPr>
        <w:t xml:space="preserve">– </w:t>
      </w:r>
      <w:r>
        <w:rPr>
          <w:rFonts w:cs="Times New Roman" w:ascii="Times New Roman" w:hAnsi="Times New Roman"/>
          <w:b w:val="false"/>
          <w:bCs/>
          <w:strike w:val="false"/>
          <w:dstrike w:val="false"/>
          <w:color w:val="000000"/>
          <w:sz w:val="28"/>
          <w:szCs w:val="28"/>
          <w:u w:val="none"/>
        </w:rPr>
        <w:t>сахароза, глюкоза и фруктоза;</w:t>
      </w:r>
    </w:p>
    <w:p>
      <w:pPr>
        <w:pStyle w:val="Normal"/>
        <w:widowControl/>
        <w:suppressAutoHyphens w:val="true"/>
        <w:bidi w:val="0"/>
        <w:spacing w:lineRule="auto" w:line="360" w:before="0" w:after="0"/>
        <w:ind w:hanging="0" w:start="0" w:end="0"/>
        <w:jc w:val="both"/>
        <w:rPr>
          <w:rFonts w:ascii="Times New Roman" w:hAnsi="Times New Roman"/>
          <w:sz w:val="28"/>
          <w:szCs w:val="28"/>
        </w:rPr>
      </w:pPr>
      <w:r>
        <w:rPr>
          <w:rFonts w:cs="Times New Roman" w:ascii="Times New Roman" w:hAnsi="Times New Roman"/>
          <w:b w:val="false"/>
          <w:bCs/>
          <w:strike w:val="false"/>
          <w:dstrike w:val="false"/>
          <w:color w:val="000000"/>
          <w:sz w:val="28"/>
          <w:szCs w:val="28"/>
          <w:u w:val="none"/>
        </w:rPr>
        <w:t xml:space="preserve">– </w:t>
      </w:r>
      <w:r>
        <w:rPr>
          <w:rFonts w:cs="Times New Roman" w:ascii="Times New Roman" w:hAnsi="Times New Roman"/>
          <w:b w:val="false"/>
          <w:bCs/>
          <w:strike w:val="false"/>
          <w:dstrike w:val="false"/>
          <w:color w:val="000000"/>
          <w:sz w:val="28"/>
          <w:szCs w:val="28"/>
          <w:u w:val="none"/>
        </w:rPr>
        <w:t>витамины B1, B2, B6, B12, С;</w:t>
      </w:r>
    </w:p>
    <w:p>
      <w:pPr>
        <w:pStyle w:val="Normal"/>
        <w:widowControl/>
        <w:suppressAutoHyphens w:val="true"/>
        <w:bidi w:val="0"/>
        <w:spacing w:lineRule="auto" w:line="360" w:before="0" w:after="0"/>
        <w:ind w:hanging="0" w:start="0" w:end="0"/>
        <w:jc w:val="both"/>
        <w:rPr>
          <w:rFonts w:ascii="Times New Roman" w:hAnsi="Times New Roman"/>
          <w:sz w:val="28"/>
          <w:szCs w:val="28"/>
        </w:rPr>
      </w:pPr>
      <w:r>
        <w:rPr>
          <w:rFonts w:cs="Times New Roman" w:ascii="Times New Roman" w:hAnsi="Times New Roman"/>
          <w:b w:val="false"/>
          <w:bCs/>
          <w:strike w:val="false"/>
          <w:dstrike w:val="false"/>
          <w:color w:val="000000"/>
          <w:sz w:val="28"/>
          <w:szCs w:val="28"/>
          <w:u w:val="none"/>
        </w:rPr>
        <w:t xml:space="preserve">– </w:t>
      </w:r>
      <w:r>
        <w:rPr>
          <w:rFonts w:cs="Times New Roman" w:ascii="Times New Roman" w:hAnsi="Times New Roman"/>
          <w:b w:val="false"/>
          <w:bCs/>
          <w:strike w:val="false"/>
          <w:dstrike w:val="false"/>
          <w:color w:val="000000"/>
          <w:sz w:val="28"/>
          <w:szCs w:val="28"/>
          <w:u w:val="none"/>
        </w:rPr>
        <w:t>14 аминокислот, липиды, белки, некоторые гидролитические ферменты;</w:t>
      </w:r>
    </w:p>
    <w:p>
      <w:pPr>
        <w:pStyle w:val="Normal"/>
        <w:widowControl/>
        <w:suppressAutoHyphens w:val="true"/>
        <w:bidi w:val="0"/>
        <w:spacing w:lineRule="auto" w:line="360" w:before="0" w:after="0"/>
        <w:ind w:hanging="0" w:start="0" w:end="0"/>
        <w:jc w:val="both"/>
        <w:rPr>
          <w:rFonts w:ascii="Times New Roman" w:hAnsi="Times New Roman"/>
          <w:sz w:val="28"/>
          <w:szCs w:val="28"/>
        </w:rPr>
      </w:pPr>
      <w:r>
        <w:rPr>
          <w:rFonts w:cs="Times New Roman" w:ascii="Times New Roman" w:hAnsi="Times New Roman"/>
          <w:b w:val="false"/>
          <w:bCs/>
          <w:strike w:val="false"/>
          <w:dstrike w:val="false"/>
          <w:color w:val="000000"/>
          <w:sz w:val="28"/>
          <w:szCs w:val="28"/>
          <w:u w:val="none"/>
        </w:rPr>
        <w:t xml:space="preserve">– </w:t>
      </w:r>
      <w:r>
        <w:rPr>
          <w:rFonts w:cs="Times New Roman" w:ascii="Times New Roman" w:hAnsi="Times New Roman"/>
          <w:b w:val="false"/>
          <w:bCs/>
          <w:strike w:val="false"/>
          <w:dstrike w:val="false"/>
          <w:color w:val="000000"/>
          <w:sz w:val="28"/>
          <w:szCs w:val="28"/>
          <w:u w:val="none"/>
        </w:rPr>
        <w:t>вещества с антибактериальной активностью;</w:t>
      </w:r>
    </w:p>
    <w:p>
      <w:pPr>
        <w:pStyle w:val="Normal"/>
        <w:widowControl/>
        <w:suppressAutoHyphens w:val="true"/>
        <w:bidi w:val="0"/>
        <w:spacing w:lineRule="auto" w:line="360" w:before="0" w:after="0"/>
        <w:ind w:hanging="0" w:start="0" w:end="0"/>
        <w:jc w:val="both"/>
        <w:rPr>
          <w:rFonts w:ascii="Times New Roman" w:hAnsi="Times New Roman"/>
          <w:sz w:val="28"/>
          <w:szCs w:val="28"/>
        </w:rPr>
      </w:pPr>
      <w:r>
        <w:rPr>
          <w:rFonts w:cs="Times New Roman" w:ascii="Times New Roman" w:hAnsi="Times New Roman"/>
          <w:b w:val="false"/>
          <w:bCs/>
          <w:strike w:val="false"/>
          <w:dstrike w:val="false"/>
          <w:color w:val="000000"/>
          <w:sz w:val="28"/>
          <w:szCs w:val="28"/>
          <w:u w:val="none"/>
        </w:rPr>
        <w:t xml:space="preserve">– </w:t>
      </w:r>
      <w:r>
        <w:rPr>
          <w:rFonts w:cs="Times New Roman" w:ascii="Times New Roman" w:hAnsi="Times New Roman"/>
          <w:b w:val="false"/>
          <w:bCs/>
          <w:strike w:val="false"/>
          <w:dstrike w:val="false"/>
          <w:color w:val="000000"/>
          <w:sz w:val="28"/>
          <w:szCs w:val="28"/>
          <w:u w:val="none"/>
        </w:rPr>
        <w:t>диоксид углерода СО2;</w:t>
      </w:r>
    </w:p>
    <w:p>
      <w:pPr>
        <w:pStyle w:val="Normal"/>
        <w:widowControl/>
        <w:suppressAutoHyphens w:val="true"/>
        <w:bidi w:val="0"/>
        <w:spacing w:lineRule="auto" w:line="360" w:before="0" w:after="0"/>
        <w:ind w:hanging="0" w:start="0" w:end="0"/>
        <w:jc w:val="both"/>
        <w:rPr>
          <w:rFonts w:ascii="Times New Roman" w:hAnsi="Times New Roman"/>
          <w:sz w:val="28"/>
          <w:szCs w:val="28"/>
        </w:rPr>
      </w:pPr>
      <w:r>
        <w:rPr>
          <w:rFonts w:cs="Times New Roman" w:ascii="Times New Roman" w:hAnsi="Times New Roman"/>
          <w:b w:val="false"/>
          <w:bCs/>
          <w:strike w:val="false"/>
          <w:dstrike w:val="false"/>
          <w:color w:val="000000"/>
          <w:sz w:val="28"/>
          <w:szCs w:val="28"/>
          <w:u w:val="none"/>
        </w:rPr>
        <w:t xml:space="preserve">– </w:t>
      </w:r>
      <w:r>
        <w:rPr>
          <w:rFonts w:cs="Times New Roman" w:ascii="Times New Roman" w:hAnsi="Times New Roman"/>
          <w:b w:val="false"/>
          <w:bCs/>
          <w:strike w:val="false"/>
          <w:dstrike w:val="false"/>
          <w:color w:val="000000"/>
          <w:sz w:val="28"/>
          <w:szCs w:val="28"/>
          <w:u w:val="none"/>
        </w:rPr>
        <w:t>этиловый спирт;</w:t>
      </w:r>
    </w:p>
    <w:p>
      <w:pPr>
        <w:pStyle w:val="Normal"/>
        <w:widowControl/>
        <w:suppressAutoHyphens w:val="true"/>
        <w:bidi w:val="0"/>
        <w:spacing w:lineRule="auto" w:line="360" w:before="0" w:after="0"/>
        <w:ind w:hanging="0" w:start="0" w:end="0"/>
        <w:jc w:val="both"/>
        <w:rPr>
          <w:rFonts w:ascii="Times New Roman" w:hAnsi="Times New Roman"/>
          <w:sz w:val="28"/>
          <w:szCs w:val="28"/>
        </w:rPr>
      </w:pPr>
      <w:r>
        <w:rPr>
          <w:rFonts w:cs="Times New Roman" w:ascii="Times New Roman" w:hAnsi="Times New Roman"/>
          <w:b w:val="false"/>
          <w:bCs/>
          <w:strike w:val="false"/>
          <w:dstrike w:val="false"/>
          <w:color w:val="000000"/>
          <w:sz w:val="28"/>
          <w:szCs w:val="28"/>
          <w:u w:val="none"/>
        </w:rPr>
        <w:t xml:space="preserve">– </w:t>
      </w:r>
      <w:r>
        <w:rPr>
          <w:rFonts w:cs="Times New Roman" w:ascii="Times New Roman" w:hAnsi="Times New Roman"/>
          <w:b w:val="false"/>
          <w:bCs/>
          <w:strike w:val="false"/>
          <w:dstrike w:val="false"/>
          <w:color w:val="000000"/>
          <w:sz w:val="28"/>
          <w:szCs w:val="28"/>
          <w:u w:val="none"/>
        </w:rPr>
        <w:t xml:space="preserve">марганец, железо, никель, медь, цинк, свинец, кобальт, хром, кадмий </w:t>
      </w:r>
      <w:r>
        <w:rPr>
          <w:rFonts w:cs="Times New Roman" w:ascii="Times New Roman" w:hAnsi="Times New Roman"/>
          <w:b w:val="false"/>
          <w:bCs/>
          <w:i w:val="false"/>
          <w:iCs w:val="false"/>
          <w:strike w:val="false"/>
          <w:dstrike w:val="false"/>
          <w:color w:val="000000"/>
          <w:sz w:val="28"/>
          <w:szCs w:val="24"/>
          <w:u w:val="none"/>
          <w:lang w:val="en-US"/>
        </w:rPr>
        <w:t>[</w:t>
      </w:r>
      <w:r>
        <w:rPr>
          <w:rFonts w:cs="Times New Roman" w:ascii="Times New Roman" w:hAnsi="Times New Roman"/>
          <w:b w:val="false"/>
          <w:bCs/>
          <w:i w:val="false"/>
          <w:iCs w:val="false"/>
          <w:strike w:val="false"/>
          <w:dstrike w:val="false"/>
          <w:color w:val="000000"/>
          <w:sz w:val="28"/>
          <w:szCs w:val="24"/>
          <w:u w:val="none"/>
          <w:lang w:val="ru-RU"/>
        </w:rPr>
        <w:t>9</w:t>
      </w:r>
      <w:r>
        <w:rPr>
          <w:rFonts w:cs="Times New Roman" w:ascii="Times New Roman" w:hAnsi="Times New Roman"/>
          <w:b w:val="false"/>
          <w:bCs/>
          <w:i w:val="false"/>
          <w:iCs w:val="false"/>
          <w:strike w:val="false"/>
          <w:dstrike w:val="false"/>
          <w:color w:val="000000"/>
          <w:sz w:val="28"/>
          <w:szCs w:val="24"/>
          <w:u w:val="none"/>
          <w:lang w:val="en-US"/>
        </w:rPr>
        <w:t>]</w:t>
      </w:r>
      <w:r>
        <w:rPr>
          <w:rFonts w:cs="Times New Roman" w:ascii="Times New Roman" w:hAnsi="Times New Roman"/>
          <w:b w:val="false"/>
          <w:bCs/>
          <w:strike w:val="false"/>
          <w:dstrike w:val="false"/>
          <w:color w:val="000000"/>
          <w:sz w:val="28"/>
          <w:szCs w:val="28"/>
          <w:u w:val="none"/>
        </w:rPr>
        <w:t xml:space="preserve">. </w:t>
      </w:r>
    </w:p>
    <w:p>
      <w:pPr>
        <w:pStyle w:val="Normal"/>
        <w:widowControl/>
        <w:suppressAutoHyphens w:val="true"/>
        <w:bidi w:val="0"/>
        <w:spacing w:lineRule="auto" w:line="360" w:before="0" w:after="0"/>
        <w:ind w:firstLine="737" w:start="0" w:end="0"/>
        <w:jc w:val="both"/>
        <w:rPr>
          <w:rFonts w:ascii="Times New Roman" w:hAnsi="Times New Roman"/>
          <w:sz w:val="28"/>
          <w:szCs w:val="28"/>
        </w:rPr>
      </w:pPr>
      <w:r>
        <w:rPr>
          <w:rFonts w:ascii="Times New Roman" w:hAnsi="Times New Roman"/>
          <w:sz w:val="28"/>
          <w:szCs w:val="28"/>
        </w:rPr>
      </w:r>
    </w:p>
    <w:p>
      <w:pPr>
        <w:pStyle w:val="Normal"/>
        <w:widowControl/>
        <w:suppressAutoHyphens w:val="true"/>
        <w:bidi w:val="0"/>
        <w:spacing w:lineRule="auto" w:line="360" w:before="0" w:after="0"/>
        <w:ind w:firstLine="737" w:start="0" w:end="0"/>
        <w:jc w:val="center"/>
        <w:rPr>
          <w:rFonts w:ascii="Times New Roman" w:hAnsi="Times New Roman"/>
          <w:sz w:val="28"/>
          <w:szCs w:val="28"/>
        </w:rPr>
      </w:pPr>
      <w:r>
        <w:rPr>
          <w:rFonts w:ascii="Times New Roman" w:hAnsi="Times New Roman"/>
          <w:b/>
          <w:bCs/>
          <w:sz w:val="28"/>
          <w:szCs w:val="28"/>
        </w:rPr>
        <w:t>1.2. Состав и метаболическая активность симбионта</w:t>
      </w:r>
    </w:p>
    <w:p>
      <w:pPr>
        <w:pStyle w:val="Normal"/>
        <w:widowControl/>
        <w:suppressAutoHyphens w:val="true"/>
        <w:bidi w:val="0"/>
        <w:spacing w:lineRule="auto" w:line="360" w:before="0" w:after="0"/>
        <w:ind w:firstLine="737" w:start="0" w:end="0"/>
        <w:jc w:val="both"/>
        <w:rPr>
          <w:rFonts w:ascii="Times New Roman" w:hAnsi="Times New Roman"/>
          <w:sz w:val="28"/>
          <w:szCs w:val="28"/>
        </w:rPr>
      </w:pPr>
      <w:r>
        <w:rPr>
          <w:rFonts w:ascii="Times New Roman" w:hAnsi="Times New Roman"/>
          <w:bCs/>
          <w:color w:val="000000"/>
          <w:sz w:val="28"/>
          <w:szCs w:val="28"/>
        </w:rPr>
        <w:t xml:space="preserve">Чайный гриб представляет собой симбионт, образованный несколькими видами дрожжей (Saccharomyces sp.,Zygosaccharomyces sp., Brettanomyces sp.), уксуснокислых бактерий (Gluconobacter sp., Acetobacter sp. Komagataeibacter sp.) и в ряде случаев молочнокислых бактерий (Lactobacillus sp., Lactococcus sp., Leuconostoc sp.) </w:t>
      </w:r>
      <w:r>
        <w:rPr>
          <w:rFonts w:ascii="Times New Roman" w:hAnsi="Times New Roman"/>
          <w:bCs/>
          <w:i w:val="false"/>
          <w:iCs w:val="false"/>
          <w:color w:val="000000"/>
          <w:sz w:val="28"/>
          <w:szCs w:val="24"/>
          <w:lang w:val="en-US"/>
        </w:rPr>
        <w:t>[</w:t>
      </w:r>
      <w:r>
        <w:rPr>
          <w:rFonts w:ascii="Times New Roman" w:hAnsi="Times New Roman"/>
          <w:bCs/>
          <w:i w:val="false"/>
          <w:iCs w:val="false"/>
          <w:color w:val="000000"/>
          <w:sz w:val="28"/>
          <w:szCs w:val="24"/>
          <w:lang w:val="ru-RU"/>
        </w:rPr>
        <w:t>10</w:t>
      </w:r>
      <w:r>
        <w:rPr>
          <w:rFonts w:ascii="Times New Roman" w:hAnsi="Times New Roman"/>
          <w:bCs/>
          <w:i w:val="false"/>
          <w:iCs w:val="false"/>
          <w:color w:val="000000"/>
          <w:sz w:val="28"/>
          <w:szCs w:val="24"/>
          <w:lang w:val="en-US"/>
        </w:rPr>
        <w:t>]</w:t>
      </w:r>
      <w:r>
        <w:rPr>
          <w:rFonts w:ascii="Times New Roman" w:hAnsi="Times New Roman"/>
          <w:bCs/>
          <w:color w:val="000000"/>
          <w:sz w:val="28"/>
          <w:szCs w:val="28"/>
        </w:rPr>
        <w:t xml:space="preserve">. В процессе первичной ферментации образуются волокна целлюлозы, которые создают слой на поверхности напитка. Постепенно слои накладываются друг на друга, образуя плотную структуру похожую на шляпку гриба. </w:t>
      </w:r>
      <w:r>
        <w:rPr>
          <w:rFonts w:ascii="Times New Roman" w:hAnsi="Times New Roman"/>
          <w:color w:val="000000"/>
          <w:sz w:val="28"/>
          <w:szCs w:val="28"/>
        </w:rPr>
        <w:t>В зависимости от географии, используемого сырья, условий ферментации, обнаруживаются различные штаммы бактерий и дрожжей.</w:t>
      </w:r>
    </w:p>
    <w:p>
      <w:pPr>
        <w:pStyle w:val="Normal"/>
        <w:widowControl/>
        <w:suppressAutoHyphens w:val="true"/>
        <w:bidi w:val="0"/>
        <w:spacing w:lineRule="auto" w:line="360" w:before="0" w:after="0"/>
        <w:ind w:firstLine="737" w:start="0" w:end="0"/>
        <w:jc w:val="both"/>
        <w:rPr>
          <w:rFonts w:ascii="Times New Roman" w:hAnsi="Times New Roman"/>
          <w:sz w:val="28"/>
          <w:szCs w:val="28"/>
        </w:rPr>
      </w:pPr>
      <w:r>
        <w:rPr>
          <w:rFonts w:ascii="Times New Roman" w:hAnsi="Times New Roman"/>
          <w:color w:val="000000"/>
          <w:sz w:val="28"/>
          <w:szCs w:val="28"/>
        </w:rPr>
        <w:t xml:space="preserve">Дрожжи относятся представляют собой эукариотические клетки размером около 8 мкм. Они анаэробы, оптимальная температура в 20–30 °C и рН 4,5–7,0. Наибольшее распространены Saccharomyces. Дрожжи делятся на два класса: 1) облигатно ферментирующие, превращают сахара в спирты и кислоты; 2) облигатно распираторные, превращают сахар и кислород в воду и углекислый газ. Ряд дрожжей могут выполнять обе эти функции </w:t>
      </w:r>
      <w:r>
        <w:rPr>
          <w:rFonts w:ascii="Times New Roman" w:hAnsi="Times New Roman"/>
          <w:bCs/>
          <w:i w:val="false"/>
          <w:iCs w:val="false"/>
          <w:color w:val="000000"/>
          <w:sz w:val="28"/>
          <w:szCs w:val="24"/>
          <w:lang w:val="en-US"/>
        </w:rPr>
        <w:t>[</w:t>
      </w:r>
      <w:r>
        <w:rPr>
          <w:rFonts w:ascii="Times New Roman" w:hAnsi="Times New Roman"/>
          <w:bCs/>
          <w:i w:val="false"/>
          <w:iCs w:val="false"/>
          <w:color w:val="000000"/>
          <w:sz w:val="28"/>
          <w:szCs w:val="24"/>
          <w:lang w:val="ru-RU"/>
        </w:rPr>
        <w:t>2</w:t>
      </w:r>
      <w:r>
        <w:rPr>
          <w:rFonts w:ascii="Times New Roman" w:hAnsi="Times New Roman"/>
          <w:bCs/>
          <w:i w:val="false"/>
          <w:iCs w:val="false"/>
          <w:color w:val="000000"/>
          <w:sz w:val="28"/>
          <w:szCs w:val="24"/>
          <w:lang w:val="en-US"/>
        </w:rPr>
        <w:t>]</w:t>
      </w:r>
      <w:r>
        <w:rPr>
          <w:rFonts w:ascii="Times New Roman" w:hAnsi="Times New Roman"/>
          <w:color w:val="000000"/>
          <w:sz w:val="28"/>
          <w:szCs w:val="28"/>
        </w:rPr>
        <w:t>.</w:t>
      </w:r>
    </w:p>
    <w:p>
      <w:pPr>
        <w:pStyle w:val="Normal"/>
        <w:widowControl/>
        <w:suppressAutoHyphens w:val="true"/>
        <w:bidi w:val="0"/>
        <w:spacing w:lineRule="auto" w:line="360" w:before="0" w:after="0"/>
        <w:ind w:firstLine="737" w:start="0" w:end="0"/>
        <w:jc w:val="both"/>
        <w:rPr>
          <w:rFonts w:ascii="Times New Roman" w:hAnsi="Times New Roman"/>
          <w:sz w:val="28"/>
          <w:szCs w:val="28"/>
        </w:rPr>
      </w:pPr>
      <w:r>
        <w:rPr>
          <w:rFonts w:ascii="Times New Roman" w:hAnsi="Times New Roman"/>
          <w:color w:val="000000"/>
          <w:sz w:val="28"/>
          <w:szCs w:val="28"/>
        </w:rPr>
        <w:t xml:space="preserve">Уксуснокислые бактерии (УКБ) могут быть грам + и - , имеют форму эллипса 0,5 мкм на 1–4 мкм. Могут быть аэробами и анаэробами, оптимальная температура 25–30 °C и рН 5,0–6,5. Разновидностей УКБ достаточно много, Gluconacetobacter xylinus и  Komagataeibacter могут образовывать целлюлозу. УКБ полученный от дрожжей этанол окисляют до уксусной кислоты, также они вырабатывают глюкуроновую и глюкуроновую кислоты. Gluconabacter  синтезирует витамин С </w:t>
      </w:r>
      <w:r>
        <w:rPr>
          <w:rFonts w:ascii="Times New Roman" w:hAnsi="Times New Roman"/>
          <w:bCs/>
          <w:i w:val="false"/>
          <w:iCs w:val="false"/>
          <w:color w:val="000000"/>
          <w:sz w:val="28"/>
          <w:szCs w:val="24"/>
          <w:lang w:val="en-US"/>
        </w:rPr>
        <w:t>[</w:t>
      </w:r>
      <w:r>
        <w:rPr>
          <w:rFonts w:ascii="Times New Roman" w:hAnsi="Times New Roman"/>
          <w:bCs/>
          <w:i w:val="false"/>
          <w:iCs w:val="false"/>
          <w:color w:val="000000"/>
          <w:sz w:val="28"/>
          <w:szCs w:val="24"/>
          <w:lang w:val="ru-RU"/>
        </w:rPr>
        <w:t>2,11</w:t>
      </w:r>
      <w:r>
        <w:rPr>
          <w:rFonts w:ascii="Times New Roman" w:hAnsi="Times New Roman"/>
          <w:bCs/>
          <w:i w:val="false"/>
          <w:iCs w:val="false"/>
          <w:color w:val="000000"/>
          <w:sz w:val="28"/>
          <w:szCs w:val="24"/>
          <w:lang w:val="en-US"/>
        </w:rPr>
        <w:t>]</w:t>
      </w:r>
      <w:r>
        <w:rPr>
          <w:rFonts w:ascii="Times New Roman" w:hAnsi="Times New Roman"/>
          <w:color w:val="000000"/>
          <w:sz w:val="28"/>
          <w:szCs w:val="28"/>
        </w:rPr>
        <w:t>.</w:t>
      </w:r>
    </w:p>
    <w:p>
      <w:pPr>
        <w:pStyle w:val="Normal"/>
        <w:widowControl/>
        <w:suppressAutoHyphens w:val="true"/>
        <w:bidi w:val="0"/>
        <w:spacing w:lineRule="auto" w:line="360" w:before="0" w:after="0"/>
        <w:ind w:firstLine="737" w:start="0" w:end="0"/>
        <w:jc w:val="both"/>
        <w:rPr>
          <w:rFonts w:ascii="Times New Roman" w:hAnsi="Times New Roman"/>
          <w:sz w:val="28"/>
          <w:szCs w:val="28"/>
        </w:rPr>
      </w:pPr>
      <w:r>
        <w:rPr>
          <w:rFonts w:ascii="Times New Roman" w:hAnsi="Times New Roman"/>
          <w:color w:val="000000"/>
          <w:sz w:val="28"/>
          <w:szCs w:val="28"/>
        </w:rPr>
        <w:t>Молочнокислые бактерии являются грам +, овальные или круглые. Оптимальная температура 25–40 °C и рН 4,0–6,0.  МКБ могут быть: гомоферментаторами - гидрализуют глюкозу до молочной кислоты, а гетероферменты превращают глюкозу до молоч</w:t>
      </w:r>
      <w:r>
        <w:rPr>
          <w:rFonts w:ascii="Times New Roman" w:hAnsi="Times New Roman"/>
          <w:sz w:val="28"/>
          <w:szCs w:val="28"/>
        </w:rPr>
        <w:t xml:space="preserve">ной кислоты, углекислого газа и спирта, а из фруктозы образуют молочную кислоту, углекислый газ и уксусную кислоту </w:t>
      </w:r>
      <w:r>
        <w:rPr>
          <w:rFonts w:ascii="Times New Roman" w:hAnsi="Times New Roman"/>
          <w:bCs/>
          <w:i w:val="false"/>
          <w:iCs w:val="false"/>
          <w:color w:val="000000"/>
          <w:sz w:val="28"/>
          <w:szCs w:val="24"/>
          <w:lang w:val="en-US"/>
        </w:rPr>
        <w:t>[</w:t>
      </w:r>
      <w:r>
        <w:rPr>
          <w:rFonts w:ascii="Times New Roman" w:hAnsi="Times New Roman"/>
          <w:bCs/>
          <w:i w:val="false"/>
          <w:iCs w:val="false"/>
          <w:color w:val="000000"/>
          <w:sz w:val="28"/>
          <w:szCs w:val="24"/>
          <w:lang w:val="ru-RU"/>
        </w:rPr>
        <w:t>9</w:t>
      </w:r>
      <w:r>
        <w:rPr>
          <w:rFonts w:ascii="Times New Roman" w:hAnsi="Times New Roman"/>
          <w:bCs/>
          <w:i w:val="false"/>
          <w:iCs w:val="false"/>
          <w:color w:val="000000"/>
          <w:sz w:val="28"/>
          <w:szCs w:val="24"/>
          <w:lang w:val="en-US"/>
        </w:rPr>
        <w:t>]</w:t>
      </w:r>
      <w:r>
        <w:rPr>
          <w:rFonts w:ascii="Times New Roman" w:hAnsi="Times New Roman"/>
          <w:sz w:val="28"/>
          <w:szCs w:val="28"/>
        </w:rPr>
        <w:t>. МКБ в чайном грибе могут быть в малых количествах или отсутствовать.</w:t>
      </w:r>
    </w:p>
    <w:p>
      <w:pPr>
        <w:pStyle w:val="Normal"/>
        <w:widowControl/>
        <w:suppressAutoHyphens w:val="true"/>
        <w:bidi w:val="0"/>
        <w:spacing w:lineRule="auto" w:line="360" w:before="0" w:after="0"/>
        <w:ind w:firstLine="737" w:start="0" w:end="0"/>
        <w:jc w:val="center"/>
        <w:rPr>
          <w:rFonts w:ascii="Times New Roman" w:hAnsi="Times New Roman"/>
          <w:sz w:val="28"/>
          <w:szCs w:val="28"/>
        </w:rPr>
      </w:pPr>
      <w:r>
        <w:rPr>
          <w:rFonts w:ascii="Times New Roman" w:hAnsi="Times New Roman"/>
          <w:b/>
          <w:bCs/>
          <w:i w:val="false"/>
          <w:iCs w:val="false"/>
          <w:sz w:val="28"/>
          <w:szCs w:val="28"/>
        </w:rPr>
        <w:t>1.3. Ферментация</w:t>
      </w:r>
    </w:p>
    <w:p>
      <w:pPr>
        <w:pStyle w:val="Normal"/>
        <w:widowControl/>
        <w:suppressAutoHyphens w:val="true"/>
        <w:bidi w:val="0"/>
        <w:spacing w:lineRule="auto" w:line="360" w:before="0" w:after="0"/>
        <w:ind w:firstLine="737" w:start="0" w:end="0"/>
        <w:jc w:val="both"/>
        <w:rPr>
          <w:rFonts w:ascii="Times New Roman" w:hAnsi="Times New Roman"/>
          <w:sz w:val="28"/>
          <w:szCs w:val="28"/>
        </w:rPr>
      </w:pPr>
      <w:r>
        <w:rPr>
          <w:rFonts w:ascii="Times New Roman" w:hAnsi="Times New Roman"/>
          <w:sz w:val="28"/>
          <w:szCs w:val="28"/>
        </w:rPr>
        <w:t xml:space="preserve">Производство чайного гриба начинается с приготовления чайного настоя. К 1 л горячей воды (70-95°С) обычно добавляют 5-10 г чайного листа и дают настояться 5-15 мин. После удаления листьев чая, добавляют от 50 до 150 г/л сахарозы и охлаждают примерно до 20°С. Затем в раствор можно ввести сам чайный гриб (быстрый способ) или влить настой от предыдущей ферментации (традиционный способ). В любом случае рекомендуется влить 1–10% ранее ферментированного чайного гриба  для повышения кислотности и более эффективного начала процесса.  Чтобы обеспечить кислородный режим и в то же время защитить от насекомых, биореактор накрывают тканью или марлей. Оптимальная температура для ферментации Чайного гриба колеблется от 20 до 30°C. Через несколько дней после начала ферментации  по традиционному способу наблюдается образование нового чайного гриба, плавающего на поверхности напитка, в виде тонкой желеобразной оболочки </w:t>
      </w:r>
      <w:r>
        <w:rPr>
          <w:rFonts w:ascii="Times New Roman" w:hAnsi="Times New Roman"/>
          <w:bCs/>
          <w:i w:val="false"/>
          <w:iCs w:val="false"/>
          <w:color w:val="000000"/>
          <w:sz w:val="28"/>
          <w:szCs w:val="24"/>
          <w:lang w:val="en-US"/>
        </w:rPr>
        <w:t>[</w:t>
      </w:r>
      <w:r>
        <w:rPr>
          <w:rFonts w:ascii="Times New Roman" w:hAnsi="Times New Roman"/>
          <w:bCs/>
          <w:i w:val="false"/>
          <w:iCs w:val="false"/>
          <w:color w:val="000000"/>
          <w:sz w:val="28"/>
          <w:szCs w:val="24"/>
          <w:lang w:val="ru-RU"/>
        </w:rPr>
        <w:t>9</w:t>
      </w:r>
      <w:r>
        <w:rPr>
          <w:rFonts w:ascii="Times New Roman" w:hAnsi="Times New Roman"/>
          <w:bCs/>
          <w:i w:val="false"/>
          <w:iCs w:val="false"/>
          <w:color w:val="000000"/>
          <w:sz w:val="28"/>
          <w:szCs w:val="24"/>
          <w:lang w:val="en-US"/>
        </w:rPr>
        <w:t>]</w:t>
      </w:r>
      <w:r>
        <w:rPr>
          <w:rFonts w:ascii="Times New Roman" w:hAnsi="Times New Roman"/>
          <w:sz w:val="28"/>
          <w:szCs w:val="28"/>
        </w:rPr>
        <w:t>.</w:t>
      </w:r>
    </w:p>
    <w:p>
      <w:pPr>
        <w:pStyle w:val="Normal"/>
        <w:widowControl/>
        <w:suppressAutoHyphens w:val="true"/>
        <w:bidi w:val="0"/>
        <w:spacing w:lineRule="auto" w:line="360" w:before="0" w:after="0"/>
        <w:ind w:firstLine="737" w:start="0" w:end="0"/>
        <w:jc w:val="both"/>
        <w:rPr>
          <w:rFonts w:ascii="Times New Roman" w:hAnsi="Times New Roman"/>
          <w:sz w:val="28"/>
          <w:szCs w:val="28"/>
        </w:rPr>
      </w:pPr>
      <w:r>
        <w:rPr>
          <w:rFonts w:ascii="Times New Roman" w:hAnsi="Times New Roman"/>
          <w:sz w:val="28"/>
          <w:szCs w:val="28"/>
        </w:rPr>
        <w:t xml:space="preserve">Ферментацию проводят от 7 до 60 дней или до тех пор, пока pH не упадет примерно до 4,2. Длительная ферментация может вызвать чрезмерное подкисление напитка из-за метаболизма УКБ и МКБ, что может снизить полезные свойства напитка. </w:t>
      </w:r>
    </w:p>
    <w:p>
      <w:pPr>
        <w:pStyle w:val="Normal"/>
        <w:widowControl/>
        <w:suppressAutoHyphens w:val="true"/>
        <w:bidi w:val="0"/>
        <w:spacing w:lineRule="auto" w:line="360" w:before="0" w:after="0"/>
        <w:ind w:firstLine="737" w:start="0" w:end="0"/>
        <w:jc w:val="both"/>
        <w:rPr>
          <w:rFonts w:ascii="Times New Roman" w:hAnsi="Times New Roman"/>
          <w:b/>
          <w:bCs/>
          <w:sz w:val="28"/>
          <w:szCs w:val="28"/>
        </w:rPr>
      </w:pPr>
      <w:r>
        <w:rPr>
          <w:rFonts w:ascii="Times New Roman" w:hAnsi="Times New Roman"/>
          <w:b/>
          <w:bCs/>
          <w:sz w:val="28"/>
          <w:szCs w:val="28"/>
        </w:rPr>
      </w:r>
    </w:p>
    <w:p>
      <w:pPr>
        <w:pStyle w:val="Normal"/>
        <w:widowControl/>
        <w:suppressAutoHyphens w:val="true"/>
        <w:bidi w:val="0"/>
        <w:spacing w:lineRule="auto" w:line="360" w:before="0" w:after="0"/>
        <w:ind w:firstLine="737" w:start="0" w:end="0"/>
        <w:jc w:val="center"/>
        <w:rPr>
          <w:rFonts w:ascii="Times New Roman" w:hAnsi="Times New Roman"/>
          <w:sz w:val="28"/>
          <w:szCs w:val="28"/>
        </w:rPr>
      </w:pPr>
      <w:r>
        <w:rPr>
          <w:rFonts w:ascii="Times New Roman" w:hAnsi="Times New Roman"/>
          <w:b/>
          <w:bCs/>
          <w:sz w:val="28"/>
          <w:szCs w:val="28"/>
        </w:rPr>
        <w:t>1.4. Биоактивные соединения</w:t>
      </w:r>
    </w:p>
    <w:p>
      <w:pPr>
        <w:pStyle w:val="Normal"/>
        <w:widowControl/>
        <w:suppressAutoHyphens w:val="true"/>
        <w:bidi w:val="0"/>
        <w:spacing w:lineRule="auto" w:line="360" w:before="0" w:after="0"/>
        <w:ind w:firstLine="737" w:start="0" w:end="0"/>
        <w:jc w:val="both"/>
        <w:rPr>
          <w:rFonts w:ascii="Times New Roman" w:hAnsi="Times New Roman"/>
          <w:sz w:val="28"/>
          <w:szCs w:val="28"/>
        </w:rPr>
      </w:pPr>
      <w:r>
        <w:rPr>
          <w:rFonts w:ascii="Times New Roman" w:hAnsi="Times New Roman"/>
          <w:sz w:val="28"/>
          <w:szCs w:val="28"/>
        </w:rPr>
        <w:t xml:space="preserve">Биоактивные соединения, содержащиеся в чайном грибе, могут поступать как из чая (фенольные соединения, полисахариды, витамины, минералы, аминокислоты), так и в результате метаболической активности микроорганизмов (полифенолы, органические кислоты, витамины, ферменты, белки, в том числе бактериоцины) </w:t>
      </w:r>
      <w:r>
        <w:rPr>
          <w:rFonts w:ascii="Times New Roman" w:hAnsi="Times New Roman"/>
          <w:bCs/>
          <w:i w:val="false"/>
          <w:iCs w:val="false"/>
          <w:color w:val="000000"/>
          <w:sz w:val="28"/>
          <w:szCs w:val="24"/>
          <w:lang w:val="en-US"/>
        </w:rPr>
        <w:t>[</w:t>
      </w:r>
      <w:r>
        <w:rPr>
          <w:rFonts w:ascii="Times New Roman" w:hAnsi="Times New Roman"/>
          <w:bCs/>
          <w:i w:val="false"/>
          <w:iCs w:val="false"/>
          <w:color w:val="000000"/>
          <w:sz w:val="28"/>
          <w:szCs w:val="24"/>
          <w:lang w:val="ru-RU"/>
        </w:rPr>
        <w:t>10</w:t>
      </w:r>
      <w:r>
        <w:rPr>
          <w:rFonts w:ascii="Times New Roman" w:hAnsi="Times New Roman"/>
          <w:bCs/>
          <w:i w:val="false"/>
          <w:iCs w:val="false"/>
          <w:color w:val="000000"/>
          <w:sz w:val="28"/>
          <w:szCs w:val="24"/>
          <w:lang w:val="en-US"/>
        </w:rPr>
        <w:t>]</w:t>
      </w:r>
      <w:r>
        <w:rPr>
          <w:rFonts w:ascii="Times New Roman" w:hAnsi="Times New Roman"/>
          <w:sz w:val="28"/>
          <w:szCs w:val="28"/>
        </w:rPr>
        <w:t xml:space="preserve">. </w:t>
      </w:r>
    </w:p>
    <w:p>
      <w:pPr>
        <w:pStyle w:val="Normal"/>
        <w:widowControl/>
        <w:suppressAutoHyphens w:val="true"/>
        <w:bidi w:val="0"/>
        <w:spacing w:lineRule="auto" w:line="360" w:before="0" w:after="0"/>
        <w:ind w:firstLine="737" w:start="0" w:end="0"/>
        <w:jc w:val="center"/>
        <w:rPr>
          <w:rFonts w:ascii="Times New Roman" w:hAnsi="Times New Roman"/>
          <w:sz w:val="28"/>
          <w:szCs w:val="28"/>
        </w:rPr>
      </w:pPr>
      <w:r>
        <w:rPr>
          <w:rFonts w:ascii="Times New Roman" w:hAnsi="Times New Roman"/>
          <w:b/>
          <w:bCs/>
          <w:sz w:val="28"/>
          <w:szCs w:val="28"/>
        </w:rPr>
        <w:t>1.4.1. Фенольные соединения</w:t>
      </w:r>
    </w:p>
    <w:p>
      <w:pPr>
        <w:pStyle w:val="Normal"/>
        <w:widowControl/>
        <w:suppressAutoHyphens w:val="true"/>
        <w:bidi w:val="0"/>
        <w:spacing w:lineRule="auto" w:line="360" w:before="0" w:after="0"/>
        <w:ind w:firstLine="737" w:start="0" w:end="0"/>
        <w:jc w:val="both"/>
        <w:rPr>
          <w:rFonts w:ascii="Times New Roman" w:hAnsi="Times New Roman"/>
          <w:sz w:val="28"/>
          <w:szCs w:val="28"/>
        </w:rPr>
      </w:pPr>
      <w:r>
        <w:rPr>
          <w:rFonts w:ascii="Times New Roman" w:hAnsi="Times New Roman"/>
          <w:sz w:val="28"/>
          <w:szCs w:val="28"/>
        </w:rPr>
        <w:t>Основные фенольные соединения зеленого чая включают флавонолы, флавоны и фенольные кислоты. Флаванолы (галлокатехин, катехин, эпикатехин, эпигаллокатехин) являются наиболее распространенными среди фенольных соединений зеленого чая. Флавоны в зеленом чае это гликозидные структуры, кемпферол и кверцетин и галловая фенольная кислота. Зеленый чай характеризуется более высоким содержанием полифенолов по сравнению с черным чаем и, следовательно, более сильными оздоровительными свойствами поэтому он может быть более привлекательной альтернативой.</w:t>
      </w:r>
    </w:p>
    <w:p>
      <w:pPr>
        <w:pStyle w:val="Normal"/>
        <w:widowControl/>
        <w:suppressAutoHyphens w:val="true"/>
        <w:bidi w:val="0"/>
        <w:spacing w:lineRule="auto" w:line="360" w:before="0" w:after="0"/>
        <w:ind w:firstLine="737" w:start="0" w:end="0"/>
        <w:jc w:val="both"/>
        <w:rPr>
          <w:rFonts w:ascii="Times New Roman" w:hAnsi="Times New Roman"/>
          <w:sz w:val="28"/>
          <w:szCs w:val="28"/>
        </w:rPr>
      </w:pPr>
      <w:r>
        <w:rPr>
          <w:rFonts w:ascii="Times New Roman" w:hAnsi="Times New Roman"/>
          <w:sz w:val="28"/>
          <w:szCs w:val="28"/>
        </w:rPr>
      </w:r>
    </w:p>
    <w:p>
      <w:pPr>
        <w:pStyle w:val="Normal"/>
        <w:widowControl/>
        <w:suppressAutoHyphens w:val="true"/>
        <w:bidi w:val="0"/>
        <w:spacing w:lineRule="auto" w:line="360" w:before="0" w:after="0"/>
        <w:ind w:firstLine="737" w:start="0" w:end="0"/>
        <w:jc w:val="center"/>
        <w:rPr>
          <w:rFonts w:ascii="Times New Roman" w:hAnsi="Times New Roman"/>
          <w:sz w:val="28"/>
          <w:szCs w:val="28"/>
        </w:rPr>
      </w:pPr>
      <w:r>
        <w:rPr>
          <w:rFonts w:ascii="Times New Roman" w:hAnsi="Times New Roman"/>
          <w:b/>
          <w:bCs/>
          <w:sz w:val="28"/>
          <w:szCs w:val="28"/>
        </w:rPr>
        <w:t>1.4.2. Органические кислоты</w:t>
      </w:r>
    </w:p>
    <w:p>
      <w:pPr>
        <w:pStyle w:val="Normal"/>
        <w:widowControl/>
        <w:suppressAutoHyphens w:val="true"/>
        <w:bidi w:val="0"/>
        <w:spacing w:lineRule="auto" w:line="360" w:before="0" w:after="0"/>
        <w:ind w:firstLine="737" w:start="0" w:end="0"/>
        <w:jc w:val="both"/>
        <w:rPr>
          <w:rFonts w:ascii="Times New Roman" w:hAnsi="Times New Roman"/>
          <w:sz w:val="28"/>
          <w:szCs w:val="28"/>
        </w:rPr>
      </w:pPr>
      <w:r>
        <w:rPr>
          <w:rFonts w:ascii="Times New Roman" w:hAnsi="Times New Roman"/>
          <w:sz w:val="28"/>
          <w:szCs w:val="28"/>
        </w:rPr>
        <w:t xml:space="preserve">Основные органические кислоты чайного гриба: уксусная, молочная, глюконовая и глюкуроновая. Их польза заключается в антимикробной активности, повышении биодоступности фенольных соединений </w:t>
      </w:r>
      <w:r>
        <w:rPr>
          <w:rFonts w:ascii="Times New Roman" w:hAnsi="Times New Roman"/>
          <w:bCs/>
          <w:i w:val="false"/>
          <w:iCs w:val="false"/>
          <w:color w:val="000000"/>
          <w:sz w:val="28"/>
          <w:szCs w:val="24"/>
          <w:lang w:val="en-US"/>
        </w:rPr>
        <w:t>[</w:t>
      </w:r>
      <w:r>
        <w:rPr>
          <w:rFonts w:ascii="Times New Roman" w:hAnsi="Times New Roman"/>
          <w:bCs/>
          <w:i w:val="false"/>
          <w:iCs w:val="false"/>
          <w:color w:val="000000"/>
          <w:sz w:val="28"/>
          <w:szCs w:val="24"/>
          <w:lang w:val="ru-RU"/>
        </w:rPr>
        <w:t>1,4</w:t>
      </w:r>
      <w:r>
        <w:rPr>
          <w:rFonts w:ascii="Times New Roman" w:hAnsi="Times New Roman"/>
          <w:bCs/>
          <w:i w:val="false"/>
          <w:iCs w:val="false"/>
          <w:color w:val="000000"/>
          <w:sz w:val="28"/>
          <w:szCs w:val="24"/>
          <w:lang w:val="en-US"/>
        </w:rPr>
        <w:t>]</w:t>
      </w:r>
      <w:r>
        <w:rPr>
          <w:rFonts w:ascii="Times New Roman" w:hAnsi="Times New Roman"/>
          <w:sz w:val="28"/>
          <w:szCs w:val="28"/>
        </w:rPr>
        <w:t>.</w:t>
      </w:r>
    </w:p>
    <w:p>
      <w:pPr>
        <w:pStyle w:val="Normal"/>
        <w:widowControl/>
        <w:suppressAutoHyphens w:val="true"/>
        <w:bidi w:val="0"/>
        <w:spacing w:lineRule="auto" w:line="360" w:before="0" w:after="0"/>
        <w:ind w:firstLine="737" w:start="0" w:end="0"/>
        <w:jc w:val="both"/>
        <w:rPr>
          <w:rFonts w:ascii="Times New Roman" w:hAnsi="Times New Roman"/>
          <w:sz w:val="28"/>
          <w:szCs w:val="28"/>
        </w:rPr>
      </w:pPr>
      <w:r>
        <w:rPr>
          <w:rFonts w:ascii="Times New Roman" w:hAnsi="Times New Roman"/>
          <w:sz w:val="28"/>
          <w:szCs w:val="28"/>
        </w:rPr>
        <w:t xml:space="preserve">Уксусная кислота синтезируется УКБ из этилового спирта под действием алкогольдегидрогеназы, а затем альдегиддегидрогеназы. </w:t>
      </w:r>
    </w:p>
    <w:p>
      <w:pPr>
        <w:pStyle w:val="Normal"/>
        <w:widowControl/>
        <w:suppressAutoHyphens w:val="true"/>
        <w:bidi w:val="0"/>
        <w:spacing w:lineRule="auto" w:line="360" w:before="0" w:after="0"/>
        <w:ind w:firstLine="737" w:start="0" w:end="0"/>
        <w:jc w:val="both"/>
        <w:rPr>
          <w:rFonts w:ascii="Times New Roman" w:hAnsi="Times New Roman"/>
          <w:sz w:val="28"/>
          <w:szCs w:val="28"/>
        </w:rPr>
      </w:pPr>
      <w:r>
        <w:rPr>
          <w:rFonts w:ascii="Times New Roman" w:hAnsi="Times New Roman"/>
          <w:sz w:val="28"/>
          <w:szCs w:val="28"/>
        </w:rPr>
        <w:t>Глюконовая кислота является продуктом окисления D-глюкозы УКБ, главным образом Глюконобактер и Komagataeibacter.</w:t>
      </w:r>
    </w:p>
    <w:p>
      <w:pPr>
        <w:pStyle w:val="Normal"/>
        <w:widowControl/>
        <w:suppressAutoHyphens w:val="true"/>
        <w:bidi w:val="0"/>
        <w:spacing w:lineRule="auto" w:line="360" w:before="0" w:after="0"/>
        <w:ind w:firstLine="737" w:start="0" w:end="0"/>
        <w:jc w:val="both"/>
        <w:rPr>
          <w:rFonts w:ascii="Times New Roman" w:hAnsi="Times New Roman"/>
          <w:sz w:val="28"/>
          <w:szCs w:val="28"/>
        </w:rPr>
      </w:pPr>
      <w:r>
        <w:rPr>
          <w:rFonts w:ascii="Times New Roman" w:hAnsi="Times New Roman"/>
          <w:sz w:val="28"/>
          <w:szCs w:val="28"/>
        </w:rPr>
        <w:t>Молочная кислота является продуктом метаболизма молочнокислых бактерий. Она способствует антимикробным свойствам, улучшает кровообращение, предотвращая образование тромбов.</w:t>
      </w:r>
    </w:p>
    <w:p>
      <w:pPr>
        <w:pStyle w:val="Normal"/>
        <w:widowControl/>
        <w:suppressAutoHyphens w:val="true"/>
        <w:bidi w:val="0"/>
        <w:spacing w:lineRule="auto" w:line="360" w:before="0" w:after="0"/>
        <w:ind w:firstLine="737" w:start="0" w:end="0"/>
        <w:jc w:val="both"/>
        <w:rPr>
          <w:rFonts w:ascii="Times New Roman" w:hAnsi="Times New Roman"/>
          <w:sz w:val="28"/>
          <w:szCs w:val="28"/>
        </w:rPr>
      </w:pPr>
      <w:r>
        <w:rPr>
          <w:rFonts w:ascii="Times New Roman" w:hAnsi="Times New Roman"/>
          <w:sz w:val="28"/>
          <w:szCs w:val="28"/>
        </w:rPr>
        <w:t>D-сахарная кислота-1,4-лактон (синтезирует Глюконобактер)  ингибирует глюкуронидазу, фермент, косвенно связанный с раком; ингибирует апоптотическую гибель β-клеток поджелудочной железы.</w:t>
      </w:r>
    </w:p>
    <w:p>
      <w:pPr>
        <w:pStyle w:val="Normal"/>
        <w:widowControl/>
        <w:suppressAutoHyphens w:val="true"/>
        <w:bidi w:val="0"/>
        <w:spacing w:lineRule="auto" w:line="360" w:before="0" w:after="0"/>
        <w:ind w:firstLine="737" w:start="0" w:end="0"/>
        <w:jc w:val="center"/>
        <w:rPr>
          <w:rFonts w:ascii="Times New Roman" w:hAnsi="Times New Roman"/>
          <w:sz w:val="28"/>
          <w:szCs w:val="28"/>
        </w:rPr>
      </w:pPr>
      <w:r>
        <w:rPr>
          <w:rFonts w:ascii="Times New Roman" w:hAnsi="Times New Roman"/>
          <w:b/>
          <w:bCs/>
          <w:sz w:val="28"/>
          <w:szCs w:val="28"/>
        </w:rPr>
        <w:t>1.4.3. Витамины</w:t>
      </w:r>
    </w:p>
    <w:p>
      <w:pPr>
        <w:pStyle w:val="Normal"/>
        <w:widowControl/>
        <w:suppressAutoHyphens w:val="true"/>
        <w:bidi w:val="0"/>
        <w:spacing w:lineRule="auto" w:line="360" w:before="0" w:after="0"/>
        <w:ind w:firstLine="737" w:start="0" w:end="0"/>
        <w:jc w:val="both"/>
        <w:rPr>
          <w:rFonts w:ascii="Times New Roman" w:hAnsi="Times New Roman"/>
          <w:sz w:val="28"/>
          <w:szCs w:val="28"/>
        </w:rPr>
      </w:pPr>
      <w:r>
        <w:rPr>
          <w:rFonts w:ascii="Times New Roman" w:hAnsi="Times New Roman"/>
          <w:sz w:val="28"/>
          <w:szCs w:val="28"/>
        </w:rPr>
        <w:t xml:space="preserve">Витамины, присутствующие в чайных настоях, представляют собой в основном  витамины группы В, витамины Е, К, А и С - они обладают сильными антиоксидантными свойствами.  Во время ферментации чая содержание витаминов значительно увеличивается в результате метаболической активности как уксуснокислых бактерий, так и молочнокислых бактерий (при их наличии) и дрожжей (источник витаминов группы B). </w:t>
      </w:r>
    </w:p>
    <w:p>
      <w:pPr>
        <w:pStyle w:val="Normal"/>
        <w:widowControl/>
        <w:suppressAutoHyphens w:val="true"/>
        <w:bidi w:val="0"/>
        <w:spacing w:lineRule="auto" w:line="360" w:before="0" w:after="0"/>
        <w:ind w:firstLine="737" w:start="0" w:end="0"/>
        <w:jc w:val="center"/>
        <w:rPr>
          <w:rFonts w:ascii="Times New Roman" w:hAnsi="Times New Roman"/>
          <w:sz w:val="28"/>
          <w:szCs w:val="28"/>
        </w:rPr>
      </w:pPr>
      <w:r>
        <w:rPr>
          <w:rFonts w:ascii="Times New Roman" w:hAnsi="Times New Roman"/>
          <w:b/>
          <w:bCs/>
          <w:sz w:val="28"/>
          <w:szCs w:val="28"/>
        </w:rPr>
        <w:t>1.4.4. Бактериоцины</w:t>
      </w:r>
    </w:p>
    <w:p>
      <w:pPr>
        <w:pStyle w:val="Normal"/>
        <w:widowControl/>
        <w:suppressAutoHyphens w:val="true"/>
        <w:bidi w:val="0"/>
        <w:spacing w:lineRule="auto" w:line="360" w:before="0" w:after="0"/>
        <w:ind w:firstLine="737" w:start="0" w:end="0"/>
        <w:jc w:val="both"/>
        <w:rPr>
          <w:rFonts w:ascii="Times New Roman" w:hAnsi="Times New Roman"/>
        </w:rPr>
      </w:pPr>
      <w:r>
        <w:rPr>
          <w:rFonts w:ascii="Times New Roman" w:hAnsi="Times New Roman"/>
          <w:sz w:val="28"/>
          <w:szCs w:val="28"/>
        </w:rPr>
        <w:t xml:space="preserve">Бактериоцины - небольшие белковые структуры, продуцируемые  молочнокислыми бактериями  (в основном Pediococcus, Lactococcus, Leuconostoc), проявляют антагонистический против патогенных микроорганизмов. Так низин - соединение, активное против грамположительных бактерий, таких как Листерия, Золотистый стафилококк, Клостридия, Синегнойная палочка [9,10]. </w:t>
      </w:r>
    </w:p>
    <w:p>
      <w:pPr>
        <w:pStyle w:val="Normal"/>
        <w:bidi w:val="0"/>
        <w:spacing w:lineRule="auto" w:line="360"/>
        <w:rPr>
          <w:rFonts w:ascii="Times New Roman" w:hAnsi="Times New Roman"/>
        </w:rPr>
      </w:pPr>
      <w:r>
        <w:rPr>
          <w:rFonts w:ascii="Times New Roman" w:hAnsi="Times New Roman"/>
        </w:rPr>
      </w:r>
    </w:p>
    <w:p>
      <w:pPr>
        <w:pStyle w:val="Normal"/>
        <w:widowControl w:val="false"/>
        <w:bidi w:val="0"/>
        <w:spacing w:lineRule="auto" w:line="360" w:before="0" w:after="0"/>
        <w:jc w:val="center"/>
        <w:rPr>
          <w:rFonts w:ascii="Times New Roman" w:hAnsi="Times New Roman"/>
        </w:rPr>
      </w:pPr>
      <w:r>
        <w:rPr>
          <w:rFonts w:eastAsia="Courier New" w:cs="Times New Roman" w:ascii="Times New Roman" w:hAnsi="Times New Roman"/>
          <w:b/>
          <w:color w:val="000000"/>
          <w:sz w:val="28"/>
          <w:szCs w:val="28"/>
          <w:lang w:eastAsia="ru-RU" w:bidi="ru-RU"/>
        </w:rPr>
        <w:t>2. Методика практической части работы</w:t>
      </w:r>
    </w:p>
    <w:p>
      <w:pPr>
        <w:pStyle w:val="Normal"/>
        <w:spacing w:lineRule="auto" w:line="360" w:before="0" w:after="0"/>
        <w:ind w:firstLine="709"/>
        <w:jc w:val="both"/>
        <w:rPr>
          <w:rFonts w:ascii="Times New Roman" w:hAnsi="Times New Roman"/>
        </w:rPr>
      </w:pPr>
      <w:r>
        <w:rPr>
          <w:rFonts w:cs="Times New Roman" w:ascii="Times New Roman" w:hAnsi="Times New Roman"/>
          <w:sz w:val="28"/>
          <w:szCs w:val="28"/>
        </w:rPr>
        <w:t>Методы исследования: анализ теоретической литературы, химический эксперимент, измерение физико-химических показателей, статистическая обработка результатов.</w:t>
      </w:r>
    </w:p>
    <w:p>
      <w:pPr>
        <w:pStyle w:val="Pa4"/>
        <w:widowControl/>
        <w:suppressAutoHyphens w:val="true"/>
        <w:bidi w:val="0"/>
        <w:spacing w:lineRule="auto" w:line="360" w:before="0" w:after="0"/>
        <w:ind w:firstLine="737" w:start="0" w:end="0"/>
        <w:jc w:val="both"/>
        <w:rPr/>
      </w:pPr>
      <w:r>
        <w:rPr>
          <w:rFonts w:ascii="Times New Roman" w:hAnsi="Times New Roman"/>
          <w:sz w:val="28"/>
          <w:szCs w:val="24"/>
        </w:rPr>
        <w:t xml:space="preserve">Оборудование: марля, пробирки на штативе, колбы, химические стаканы, автоматическая пипетка, весы, стеклянные палочки, бюретка для титрования, водяная баня, фотоаппарат, белый бокс, штатив, приложение </w:t>
      </w:r>
      <w:r>
        <w:rPr>
          <w:rFonts w:ascii="Times New Roman" w:hAnsi="Times New Roman"/>
          <w:sz w:val="28"/>
          <w:szCs w:val="24"/>
          <w:lang w:val="en-US"/>
        </w:rPr>
        <w:t>Color</w:t>
      </w:r>
      <w:r>
        <w:rPr>
          <w:rFonts w:ascii="Times New Roman" w:hAnsi="Times New Roman"/>
          <w:sz w:val="28"/>
          <w:szCs w:val="24"/>
        </w:rPr>
        <w:t xml:space="preserve"> </w:t>
      </w:r>
      <w:r>
        <w:rPr>
          <w:rFonts w:ascii="Times New Roman" w:hAnsi="Times New Roman"/>
          <w:sz w:val="28"/>
          <w:szCs w:val="24"/>
          <w:lang w:val="en-US"/>
        </w:rPr>
        <w:t xml:space="preserve">Grab, </w:t>
      </w:r>
      <w:r>
        <w:rPr>
          <w:rFonts w:ascii="Times New Roman" w:hAnsi="Times New Roman"/>
          <w:sz w:val="28"/>
          <w:szCs w:val="24"/>
          <w:lang w:val="ru-RU"/>
        </w:rPr>
        <w:t>рН-метр, рефрактометр.</w:t>
      </w:r>
    </w:p>
    <w:p>
      <w:pPr>
        <w:pStyle w:val="Normal"/>
        <w:spacing w:lineRule="auto" w:line="360" w:before="0" w:after="0"/>
        <w:ind w:firstLine="709"/>
        <w:jc w:val="both"/>
        <w:rPr>
          <w:rFonts w:ascii="Times New Roman" w:hAnsi="Times New Roman"/>
        </w:rPr>
      </w:pPr>
      <w:r>
        <w:rPr>
          <w:rFonts w:cs="Times New Roman" w:ascii="Times New Roman" w:hAnsi="Times New Roman"/>
          <w:sz w:val="28"/>
          <w:szCs w:val="24"/>
        </w:rPr>
        <w:t>Реактивы: 3% раствор FeCl</w:t>
      </w:r>
      <w:r>
        <w:rPr>
          <w:rFonts w:cs="Times New Roman" w:ascii="Times New Roman" w:hAnsi="Times New Roman"/>
          <w:sz w:val="28"/>
          <w:szCs w:val="24"/>
          <w:vertAlign w:val="subscript"/>
        </w:rPr>
        <w:t>3</w:t>
      </w:r>
      <w:r>
        <w:rPr>
          <w:rFonts w:cs="Times New Roman" w:ascii="Times New Roman" w:hAnsi="Times New Roman"/>
          <w:position w:val="0"/>
          <w:sz w:val="28"/>
          <w:sz w:val="28"/>
          <w:szCs w:val="24"/>
          <w:vertAlign w:val="baseline"/>
        </w:rPr>
        <w:t>, 10 % раствор гидроксида калия (KOH), медный купорос (CuSO</w:t>
      </w:r>
      <w:r>
        <w:rPr>
          <w:rFonts w:cs="Times New Roman" w:ascii="Times New Roman" w:hAnsi="Times New Roman"/>
          <w:sz w:val="28"/>
          <w:szCs w:val="24"/>
          <w:vertAlign w:val="subscript"/>
        </w:rPr>
        <w:t>4</w:t>
      </w:r>
      <w:r>
        <w:rPr>
          <w:rFonts w:cs="Times New Roman" w:ascii="Times New Roman" w:hAnsi="Times New Roman"/>
          <w:position w:val="0"/>
          <w:sz w:val="28"/>
          <w:sz w:val="28"/>
          <w:szCs w:val="24"/>
          <w:vertAlign w:val="baseline"/>
        </w:rPr>
        <w:t xml:space="preserve">), 0,05 н раствор перманганата калия (KMnO₄), </w:t>
      </w:r>
      <w:r>
        <w:rPr>
          <w:rFonts w:cs="Times New Roman" w:ascii="Times New Roman" w:hAnsi="Times New Roman"/>
          <w:sz w:val="28"/>
          <w:szCs w:val="24"/>
          <w:vertAlign w:val="subscript"/>
        </w:rPr>
        <w:t xml:space="preserve">  </w:t>
      </w:r>
      <w:r>
        <w:rPr>
          <w:rFonts w:cs="Times New Roman" w:ascii="Times New Roman" w:hAnsi="Times New Roman"/>
          <w:sz w:val="28"/>
          <w:szCs w:val="24"/>
        </w:rPr>
        <w:t>дистиллированная вода, пищевая сода (</w:t>
      </w:r>
      <w:r>
        <w:rPr>
          <w:rStyle w:val="Strong"/>
          <w:rFonts w:cs="Times New Roman" w:ascii="Times New Roman" w:hAnsi="Times New Roman"/>
          <w:b w:val="false"/>
          <w:bCs w:val="false"/>
          <w:sz w:val="28"/>
          <w:szCs w:val="24"/>
        </w:rPr>
        <w:t>NaHCO₃), 1% раствор метиленовый синий.</w:t>
      </w:r>
    </w:p>
    <w:p>
      <w:pPr>
        <w:pStyle w:val="Normal"/>
        <w:spacing w:lineRule="auto" w:line="360" w:before="0" w:after="0"/>
        <w:ind w:firstLine="709"/>
        <w:jc w:val="both"/>
        <w:rPr>
          <w:rFonts w:ascii="Times New Roman" w:hAnsi="Times New Roman"/>
        </w:rPr>
      </w:pPr>
      <w:r>
        <w:rPr>
          <w:rFonts w:cs="Times New Roman" w:ascii="Times New Roman" w:hAnsi="Times New Roman"/>
          <w:sz w:val="28"/>
          <w:szCs w:val="28"/>
        </w:rPr>
        <w:t xml:space="preserve">Исследование проходило в несколько этапов (подробно методика прописана в Приложении 1). </w:t>
      </w:r>
    </w:p>
    <w:p>
      <w:pPr>
        <w:pStyle w:val="Style13"/>
        <w:bidi w:val="0"/>
        <w:spacing w:lineRule="auto" w:line="360"/>
        <w:ind w:firstLine="708" w:end="0"/>
        <w:jc w:val="both"/>
        <w:rPr>
          <w:rFonts w:ascii="Times New Roman" w:hAnsi="Times New Roman"/>
        </w:rPr>
      </w:pPr>
      <w:r>
        <w:rPr>
          <w:rFonts w:cs="Times New Roman" w:ascii="Times New Roman" w:hAnsi="Times New Roman"/>
          <w:b/>
          <w:bCs/>
          <w:sz w:val="28"/>
          <w:szCs w:val="28"/>
          <w:lang w:val="ru-RU"/>
        </w:rPr>
        <w:t>1-ый этап.</w:t>
      </w:r>
      <w:r>
        <w:rPr>
          <w:rFonts w:cs="Times New Roman" w:ascii="Times New Roman" w:hAnsi="Times New Roman"/>
          <w:b/>
          <w:bCs/>
          <w:i/>
          <w:iCs/>
          <w:sz w:val="28"/>
          <w:szCs w:val="28"/>
          <w:lang w:val="ru-RU"/>
        </w:rPr>
        <w:t xml:space="preserve"> </w:t>
      </w:r>
      <w:r>
        <w:rPr>
          <w:rFonts w:cs="Times New Roman" w:ascii="Times New Roman" w:hAnsi="Times New Roman"/>
          <w:b w:val="false"/>
          <w:bCs w:val="false"/>
          <w:i w:val="false"/>
          <w:iCs w:val="false"/>
          <w:sz w:val="28"/>
          <w:szCs w:val="28"/>
          <w:lang w:val="ru-RU"/>
        </w:rPr>
        <w:t xml:space="preserve">Подготовка среды для ферментации. Мы приготовили 2 банки чайного настоя - №1 Черный чай и №2 Зеленый чай (Приложение рис. 1). </w:t>
      </w:r>
      <w:r>
        <w:rPr>
          <w:rFonts w:ascii="Times New Roman" w:hAnsi="Times New Roman"/>
          <w:sz w:val="28"/>
          <w:szCs w:val="28"/>
          <w:lang w:val="ru-RU"/>
        </w:rPr>
        <w:t xml:space="preserve"> На 1 л горячей воды добавляли 10 г чайного листа и настаивали 10 мин, удаляли чайные листья, потом добавляли 100 г/л сахарозы и охлаждали примерно до 20°С. Затем вводили сам чайный гриб, предварительно промытый в проточной воде. Биореакторы накрывали марлей и убирали банки от прямого солнечного света и сквозняков.                                                      </w:t>
      </w:r>
    </w:p>
    <w:p>
      <w:pPr>
        <w:pStyle w:val="Style13"/>
        <w:bidi w:val="0"/>
        <w:spacing w:lineRule="auto" w:line="360"/>
        <w:ind w:firstLine="708" w:end="0"/>
        <w:jc w:val="both"/>
        <w:rPr>
          <w:rFonts w:ascii="Times New Roman" w:hAnsi="Times New Roman"/>
        </w:rPr>
      </w:pPr>
      <w:r>
        <w:rPr>
          <w:rFonts w:cs="Times New Roman" w:ascii="Times New Roman" w:hAnsi="Times New Roman"/>
          <w:b/>
          <w:bCs/>
          <w:sz w:val="28"/>
          <w:szCs w:val="28"/>
          <w:lang w:val="ru-RU"/>
        </w:rPr>
        <w:t xml:space="preserve">2-ой этап. </w:t>
      </w:r>
      <w:r>
        <w:rPr>
          <w:rFonts w:ascii="Times New Roman" w:hAnsi="Times New Roman"/>
          <w:sz w:val="28"/>
          <w:szCs w:val="28"/>
          <w:lang w:val="ru-RU"/>
        </w:rPr>
        <w:t>Н</w:t>
      </w:r>
      <w:r>
        <w:rPr>
          <w:rFonts w:ascii="Times New Roman" w:hAnsi="Times New Roman"/>
          <w:sz w:val="28"/>
          <w:szCs w:val="28"/>
        </w:rPr>
        <w:t>ачиная с первого дня</w:t>
      </w:r>
      <w:r>
        <w:rPr>
          <w:rFonts w:ascii="Times New Roman" w:hAnsi="Times New Roman"/>
          <w:sz w:val="28"/>
          <w:szCs w:val="28"/>
          <w:lang w:val="ru-RU"/>
        </w:rPr>
        <w:t xml:space="preserve"> исследования каждый день проводились</w:t>
      </w:r>
      <w:r>
        <w:rPr>
          <w:rFonts w:ascii="Times New Roman" w:hAnsi="Times New Roman"/>
          <w:sz w:val="28"/>
          <w:szCs w:val="28"/>
        </w:rPr>
        <w:t xml:space="preserve"> измерения рН (</w:t>
      </w:r>
      <w:r>
        <w:rPr>
          <w:rFonts w:ascii="Times New Roman" w:hAnsi="Times New Roman"/>
          <w:sz w:val="28"/>
          <w:szCs w:val="28"/>
          <w:lang w:val="ru-RU"/>
        </w:rPr>
        <w:t xml:space="preserve">на </w:t>
      </w:r>
      <w:r>
        <w:rPr>
          <w:rFonts w:ascii="Times New Roman" w:hAnsi="Times New Roman"/>
          <w:b w:val="false"/>
          <w:bCs w:val="false"/>
          <w:sz w:val="28"/>
          <w:szCs w:val="28"/>
          <w:lang w:val="en-US"/>
        </w:rPr>
        <w:t>pH-</w:t>
      </w:r>
      <w:r>
        <w:rPr>
          <w:rFonts w:ascii="Times New Roman" w:hAnsi="Times New Roman"/>
          <w:b w:val="false"/>
          <w:bCs w:val="false"/>
          <w:sz w:val="28"/>
          <w:szCs w:val="28"/>
          <w:lang w:val="ru-RU"/>
        </w:rPr>
        <w:t>метре</w:t>
      </w:r>
      <w:r>
        <w:rPr>
          <w:rFonts w:ascii="Times New Roman" w:hAnsi="Times New Roman"/>
          <w:sz w:val="28"/>
          <w:szCs w:val="28"/>
        </w:rPr>
        <w:t>), плотности</w:t>
      </w:r>
      <w:r>
        <w:rPr>
          <w:rFonts w:ascii="Times New Roman" w:hAnsi="Times New Roman"/>
          <w:sz w:val="28"/>
          <w:szCs w:val="28"/>
          <w:lang w:val="ru-RU"/>
        </w:rPr>
        <w:t xml:space="preserve"> </w:t>
      </w:r>
      <w:r>
        <w:rPr>
          <w:rFonts w:ascii="Times New Roman" w:hAnsi="Times New Roman"/>
          <w:sz w:val="28"/>
          <w:szCs w:val="24"/>
          <w:shd w:fill="auto" w:val="clear"/>
          <w:lang w:val="ru-RU"/>
        </w:rPr>
        <w:t xml:space="preserve">(на цифровом рефрактометре ST335A) </w:t>
      </w:r>
      <w:r>
        <w:rPr>
          <w:rFonts w:ascii="Times New Roman" w:hAnsi="Times New Roman"/>
          <w:sz w:val="28"/>
          <w:szCs w:val="28"/>
        </w:rPr>
        <w:t xml:space="preserve">и органолептических показателей растворов. </w:t>
      </w:r>
      <w:r>
        <w:rPr>
          <w:rFonts w:ascii="Times New Roman" w:hAnsi="Times New Roman"/>
          <w:sz w:val="28"/>
          <w:szCs w:val="28"/>
          <w:lang w:val="ru-RU"/>
        </w:rPr>
        <w:t>Ферментация длилась</w:t>
      </w:r>
      <w:r>
        <w:rPr>
          <w:rFonts w:ascii="Times New Roman" w:hAnsi="Times New Roman"/>
          <w:sz w:val="28"/>
          <w:szCs w:val="28"/>
        </w:rPr>
        <w:t xml:space="preserve"> 20 дней.</w:t>
      </w:r>
    </w:p>
    <w:p>
      <w:pPr>
        <w:pStyle w:val="Style13"/>
        <w:bidi w:val="0"/>
        <w:spacing w:lineRule="auto" w:line="360"/>
        <w:ind w:firstLine="708" w:end="0"/>
        <w:jc w:val="both"/>
        <w:rPr>
          <w:rFonts w:ascii="Times New Roman" w:hAnsi="Times New Roman"/>
        </w:rPr>
      </w:pPr>
      <w:r>
        <w:rPr>
          <w:rFonts w:cs="Times New Roman" w:ascii="Times New Roman" w:hAnsi="Times New Roman"/>
          <w:b/>
          <w:bCs/>
          <w:sz w:val="28"/>
          <w:szCs w:val="28"/>
          <w:lang w:val="ru-RU"/>
        </w:rPr>
        <w:t xml:space="preserve">3-ий этап. </w:t>
      </w:r>
      <w:r>
        <w:rPr>
          <w:rFonts w:cs="Times New Roman" w:ascii="Times New Roman" w:hAnsi="Times New Roman"/>
          <w:b w:val="false"/>
          <w:bCs w:val="false"/>
          <w:sz w:val="28"/>
          <w:szCs w:val="28"/>
          <w:lang w:val="ru-RU"/>
        </w:rPr>
        <w:t>Н</w:t>
      </w:r>
      <w:r>
        <w:rPr>
          <w:rFonts w:ascii="Times New Roman" w:hAnsi="Times New Roman"/>
          <w:b w:val="false"/>
          <w:bCs w:val="false"/>
          <w:color w:val="221E1F"/>
          <w:sz w:val="28"/>
          <w:szCs w:val="28"/>
        </w:rPr>
        <w:t>а 1, 3, 5, 7, 10, 13, 15, 17</w:t>
      </w:r>
      <w:r>
        <w:rPr>
          <w:rFonts w:ascii="Times New Roman" w:hAnsi="Times New Roman"/>
          <w:b w:val="false"/>
          <w:bCs w:val="false"/>
          <w:color w:val="221E1F"/>
          <w:sz w:val="28"/>
          <w:szCs w:val="28"/>
          <w:lang w:val="ru-RU"/>
        </w:rPr>
        <w:t xml:space="preserve"> и 20 </w:t>
      </w:r>
      <w:r>
        <w:rPr>
          <w:rFonts w:ascii="Times New Roman" w:hAnsi="Times New Roman"/>
          <w:b w:val="false"/>
          <w:bCs w:val="false"/>
          <w:color w:val="221E1F"/>
          <w:sz w:val="28"/>
          <w:szCs w:val="28"/>
        </w:rPr>
        <w:t xml:space="preserve">сутки ферментации. </w:t>
      </w:r>
      <w:r>
        <w:rPr>
          <w:rFonts w:ascii="Times New Roman" w:hAnsi="Times New Roman"/>
          <w:b w:val="false"/>
          <w:bCs w:val="false"/>
          <w:color w:val="221E1F"/>
          <w:sz w:val="28"/>
          <w:szCs w:val="28"/>
          <w:lang w:val="ru-RU"/>
        </w:rPr>
        <w:t>п</w:t>
      </w:r>
      <w:r>
        <w:rPr>
          <w:rFonts w:ascii="Times New Roman" w:hAnsi="Times New Roman"/>
          <w:b w:val="false"/>
          <w:bCs w:val="false"/>
          <w:color w:val="221E1F"/>
          <w:sz w:val="28"/>
          <w:szCs w:val="28"/>
        </w:rPr>
        <w:t xml:space="preserve">роводилось определения нахождения в культуральной жидкости витаминов B6 (пиридоксин), C (аскорбиновая кислота), белка </w:t>
      </w:r>
      <w:r>
        <w:rPr>
          <w:rFonts w:ascii="Times New Roman" w:hAnsi="Times New Roman"/>
          <w:b w:val="false"/>
          <w:bCs w:val="false"/>
          <w:color w:val="221E1F"/>
          <w:sz w:val="28"/>
          <w:szCs w:val="28"/>
          <w:lang w:val="ru-RU"/>
        </w:rPr>
        <w:t xml:space="preserve">и общей антиоксидантной </w:t>
      </w:r>
      <w:r>
        <w:rPr>
          <w:rFonts w:ascii="Times New Roman" w:hAnsi="Times New Roman"/>
          <w:b w:val="false"/>
          <w:bCs w:val="false"/>
          <w:color w:val="221E1F"/>
          <w:sz w:val="28"/>
          <w:szCs w:val="28"/>
        </w:rPr>
        <w:t xml:space="preserve">активности </w:t>
      </w:r>
      <w:r>
        <w:rPr>
          <w:rFonts w:ascii="Times New Roman" w:hAnsi="Times New Roman"/>
          <w:b w:val="false"/>
          <w:bCs w:val="false"/>
          <w:color w:val="221E1F"/>
          <w:sz w:val="28"/>
          <w:szCs w:val="28"/>
          <w:lang w:val="ru-RU"/>
        </w:rPr>
        <w:t>культуральной жидкости.</w:t>
      </w:r>
      <w:r>
        <w:rPr>
          <w:rFonts w:ascii="Times New Roman" w:hAnsi="Times New Roman"/>
          <w:b w:val="false"/>
          <w:bCs w:val="false"/>
          <w:color w:val="221E1F"/>
          <w:sz w:val="28"/>
          <w:szCs w:val="28"/>
        </w:rPr>
        <w:t xml:space="preserve"> </w:t>
      </w:r>
      <w:r>
        <w:rPr>
          <w:rFonts w:ascii="Times New Roman" w:hAnsi="Times New Roman"/>
          <w:b w:val="false"/>
          <w:bCs w:val="false"/>
          <w:color w:val="221E1F"/>
          <w:sz w:val="28"/>
          <w:szCs w:val="28"/>
          <w:lang w:val="ru-RU"/>
        </w:rPr>
        <w:t>Подробно методики определения прописаны в Приложении 1. После реакций пробирки фотографировались в белом боксе.</w:t>
      </w:r>
    </w:p>
    <w:p>
      <w:pPr>
        <w:pStyle w:val="NormalWeb"/>
        <w:spacing w:lineRule="auto" w:line="360" w:beforeAutospacing="0" w:before="0" w:afterAutospacing="0" w:after="0"/>
        <w:ind w:firstLine="709"/>
        <w:jc w:val="both"/>
        <w:rPr>
          <w:sz w:val="28"/>
          <w:szCs w:val="28"/>
          <w:shd w:fill="FFFFFF" w:val="clear"/>
        </w:rPr>
      </w:pPr>
      <w:r>
        <w:rPr>
          <w:b w:val="false"/>
          <w:bCs w:val="false"/>
          <w:color w:val="221E1F"/>
          <w:sz w:val="28"/>
          <w:szCs w:val="28"/>
          <w:shd w:fill="FFFFFF" w:val="clear"/>
          <w:lang w:val="ru-RU"/>
        </w:rPr>
        <w:t xml:space="preserve">Полученные фотографии обрабатывались и загружались в приложение </w:t>
      </w:r>
      <w:r>
        <w:rPr>
          <w:b w:val="false"/>
          <w:bCs w:val="false"/>
          <w:color w:val="221E1F"/>
          <w:sz w:val="28"/>
          <w:szCs w:val="28"/>
          <w:shd w:fill="FFFFFF" w:val="clear"/>
          <w:lang w:val="en-US"/>
        </w:rPr>
        <w:t>Color</w:t>
      </w:r>
      <w:r>
        <w:rPr>
          <w:b w:val="false"/>
          <w:bCs w:val="false"/>
          <w:color w:val="221E1F"/>
          <w:sz w:val="28"/>
          <w:szCs w:val="28"/>
          <w:shd w:fill="FFFFFF" w:val="clear"/>
          <w:lang w:val="ru-RU"/>
        </w:rPr>
        <w:t xml:space="preserve"> </w:t>
      </w:r>
      <w:r>
        <w:rPr>
          <w:b w:val="false"/>
          <w:bCs w:val="false"/>
          <w:color w:val="221E1F"/>
          <w:sz w:val="28"/>
          <w:szCs w:val="28"/>
          <w:shd w:fill="FFFFFF" w:val="clear"/>
          <w:lang w:val="en-US"/>
        </w:rPr>
        <w:t>Grab</w:t>
      </w:r>
      <w:r>
        <w:rPr>
          <w:b w:val="false"/>
          <w:bCs w:val="false"/>
          <w:color w:val="221E1F"/>
          <w:sz w:val="28"/>
          <w:szCs w:val="28"/>
          <w:shd w:fill="FFFFFF" w:val="clear"/>
          <w:lang w:val="ru-RU"/>
        </w:rPr>
        <w:t xml:space="preserve"> для установления и фиксации насыщенности цвета (</w:t>
      </w:r>
      <w:r>
        <w:rPr>
          <w:b w:val="false"/>
          <w:bCs w:val="false"/>
          <w:color w:val="221E1F"/>
          <w:sz w:val="28"/>
          <w:szCs w:val="28"/>
          <w:shd w:fill="FFFFFF" w:val="clear"/>
          <w:lang w:val="en-US"/>
        </w:rPr>
        <w:t>S</w:t>
      </w:r>
      <w:r>
        <w:rPr>
          <w:b w:val="false"/>
          <w:bCs w:val="false"/>
          <w:color w:val="221E1F"/>
          <w:sz w:val="28"/>
          <w:szCs w:val="28"/>
          <w:shd w:fill="FFFFFF" w:val="clear"/>
          <w:lang w:val="ru-RU"/>
        </w:rPr>
        <w:t xml:space="preserve">) раствора в цветовой системе </w:t>
      </w:r>
      <w:r>
        <w:rPr>
          <w:b w:val="false"/>
          <w:bCs w:val="false"/>
          <w:color w:val="221E1F"/>
          <w:sz w:val="28"/>
          <w:szCs w:val="28"/>
          <w:shd w:fill="FFFFFF" w:val="clear"/>
          <w:lang w:val="en-US"/>
        </w:rPr>
        <w:t>HSL (</w:t>
      </w:r>
      <w:r>
        <w:rPr>
          <w:b w:val="false"/>
          <w:bCs w:val="false"/>
          <w:color w:val="221E1F"/>
          <w:sz w:val="28"/>
          <w:szCs w:val="28"/>
          <w:shd w:fill="FFFFFF" w:val="clear"/>
          <w:lang w:val="ru-RU"/>
        </w:rPr>
        <w:t>Приложение рис.2</w:t>
      </w:r>
      <w:r>
        <w:rPr>
          <w:b w:val="false"/>
          <w:bCs w:val="false"/>
          <w:color w:val="221E1F"/>
          <w:sz w:val="28"/>
          <w:szCs w:val="28"/>
          <w:shd w:fill="FFFFFF" w:val="clear"/>
          <w:lang w:val="en-US"/>
        </w:rPr>
        <w:t>)</w:t>
      </w:r>
      <w:r>
        <w:rPr>
          <w:b w:val="false"/>
          <w:bCs w:val="false"/>
          <w:color w:val="221E1F"/>
          <w:sz w:val="28"/>
          <w:szCs w:val="28"/>
          <w:shd w:fill="FFFFFF" w:val="clear"/>
          <w:lang w:val="ru-RU"/>
        </w:rPr>
        <w:t>. По методике Меньшикова В.В. и соавторов, концентрацию растворов можно определить по насыщенности его цвета [6].</w:t>
      </w:r>
    </w:p>
    <w:p>
      <w:pPr>
        <w:pStyle w:val="Default"/>
        <w:widowControl/>
        <w:suppressAutoHyphens w:val="true"/>
        <w:bidi w:val="0"/>
        <w:spacing w:lineRule="auto" w:line="360" w:before="0" w:after="0"/>
        <w:ind w:firstLine="737" w:start="0" w:end="0"/>
        <w:jc w:val="start"/>
        <w:rPr>
          <w:rFonts w:ascii="Times New Roman" w:hAnsi="Times New Roman"/>
        </w:rPr>
      </w:pPr>
      <w:r>
        <w:rPr>
          <w:rFonts w:cs="Times New Roman" w:ascii="Times New Roman" w:hAnsi="Times New Roman"/>
          <w:b/>
          <w:bCs/>
          <w:strike w:val="false"/>
          <w:dstrike w:val="false"/>
          <w:color w:val="211D1E"/>
          <w:sz w:val="28"/>
          <w:szCs w:val="28"/>
          <w:u w:val="none"/>
          <w:shd w:fill="FFFFFF" w:val="clear"/>
        </w:rPr>
        <w:t>4-ый этап</w:t>
      </w:r>
      <w:r>
        <w:rPr>
          <w:rFonts w:cs="Times New Roman" w:ascii="Times New Roman" w:hAnsi="Times New Roman"/>
          <w:strike w:val="false"/>
          <w:dstrike w:val="false"/>
          <w:color w:val="211D1E"/>
          <w:sz w:val="28"/>
          <w:szCs w:val="28"/>
          <w:u w:val="none"/>
          <w:shd w:fill="FFFFFF" w:val="clear"/>
        </w:rPr>
        <w:t xml:space="preserve">. </w:t>
      </w:r>
      <w:r>
        <w:rPr>
          <w:rFonts w:cs="Times New Roman" w:ascii="Times New Roman" w:hAnsi="Times New Roman"/>
          <w:strike w:val="false"/>
          <w:dstrike w:val="false"/>
          <w:color w:val="000000"/>
          <w:sz w:val="28"/>
          <w:szCs w:val="28"/>
          <w:u w:val="none"/>
          <w:shd w:fill="FFFFFF" w:val="clear"/>
        </w:rPr>
        <w:t>Исследование</w:t>
      </w:r>
      <w:r>
        <w:rPr>
          <w:rFonts w:ascii="Times New Roman" w:hAnsi="Times New Roman"/>
          <w:color w:val="000000"/>
          <w:sz w:val="28"/>
          <w:szCs w:val="28"/>
        </w:rPr>
        <w:t xml:space="preserve"> проводились в трехкратной повторности. </w:t>
      </w:r>
      <w:r>
        <w:rPr>
          <w:rFonts w:cs="Times New Roman" w:ascii="Times New Roman" w:hAnsi="Times New Roman"/>
          <w:strike w:val="false"/>
          <w:dstrike w:val="false"/>
          <w:color w:val="211D1E"/>
          <w:sz w:val="28"/>
          <w:szCs w:val="28"/>
          <w:u w:val="none"/>
          <w:shd w:fill="FFFFFF" w:val="clear"/>
        </w:rPr>
        <w:t xml:space="preserve">Полученные результаты обрабатывались в программе Microsoft Excel и затем анализировались. </w:t>
      </w:r>
    </w:p>
    <w:p>
      <w:pPr>
        <w:pStyle w:val="Default"/>
        <w:bidi w:val="0"/>
        <w:spacing w:lineRule="auto" w:line="360"/>
        <w:jc w:val="start"/>
        <w:rPr>
          <w:rFonts w:ascii="Times New Roman" w:hAnsi="Times New Roman"/>
          <w:strike w:val="false"/>
          <w:dstrike w:val="false"/>
          <w:color w:val="211D1E"/>
          <w:sz w:val="20"/>
          <w:u w:val="none"/>
        </w:rPr>
      </w:pPr>
      <w:r>
        <w:rPr>
          <w:rFonts w:ascii="Times New Roman" w:hAnsi="Times New Roman"/>
          <w:strike w:val="false"/>
          <w:dstrike w:val="false"/>
          <w:color w:val="211D1E"/>
          <w:sz w:val="20"/>
          <w:u w:val="none"/>
        </w:rPr>
      </w:r>
    </w:p>
    <w:p>
      <w:pPr>
        <w:pStyle w:val="Normal"/>
        <w:spacing w:lineRule="auto" w:line="360" w:before="0" w:after="0"/>
        <w:ind w:firstLine="709"/>
        <w:jc w:val="center"/>
        <w:rPr>
          <w:rFonts w:ascii="Times New Roman" w:hAnsi="Times New Roman"/>
        </w:rPr>
      </w:pPr>
      <w:r>
        <w:rPr>
          <w:rFonts w:cs="Times New Roman" w:ascii="Times New Roman" w:hAnsi="Times New Roman"/>
          <w:b/>
          <w:bCs/>
          <w:sz w:val="28"/>
          <w:szCs w:val="28"/>
        </w:rPr>
        <w:t>3. Результаты и обсуждение</w:t>
      </w:r>
    </w:p>
    <w:p>
      <w:pPr>
        <w:pStyle w:val="Normal"/>
        <w:spacing w:lineRule="auto" w:line="360" w:before="0" w:after="0"/>
        <w:ind w:firstLine="709"/>
        <w:jc w:val="center"/>
        <w:rPr>
          <w:rFonts w:ascii="Times New Roman" w:hAnsi="Times New Roman"/>
        </w:rPr>
      </w:pPr>
      <w:r>
        <w:rPr>
          <w:rFonts w:cs="Times New Roman" w:ascii="Times New Roman" w:hAnsi="Times New Roman"/>
          <w:b/>
          <w:bCs/>
          <w:sz w:val="28"/>
          <w:szCs w:val="28"/>
          <w:lang w:val="ru-RU"/>
        </w:rPr>
        <w:t>3.1. Влияние типа и концентрации экстрагента</w:t>
      </w:r>
    </w:p>
    <w:p>
      <w:pPr>
        <w:pStyle w:val="Normal"/>
        <w:widowControl/>
        <w:suppressAutoHyphens w:val="true"/>
        <w:bidi w:val="0"/>
        <w:spacing w:lineRule="auto" w:line="360" w:before="0" w:after="0"/>
        <w:ind w:firstLine="737" w:start="0" w:end="0"/>
        <w:jc w:val="both"/>
        <w:rPr>
          <w:rFonts w:ascii="Times New Roman" w:hAnsi="Times New Roman"/>
        </w:rPr>
      </w:pPr>
      <w:r>
        <w:rPr>
          <w:rFonts w:cs="Times New Roman" w:ascii="Times New Roman" w:hAnsi="Times New Roman"/>
          <w:bCs/>
          <w:i w:val="false"/>
          <w:iCs w:val="false"/>
          <w:color w:val="000000"/>
          <w:sz w:val="28"/>
          <w:szCs w:val="24"/>
        </w:rPr>
        <w:t>Мы экспериментально определили наличие витаминов В6, С и белков в культуральной жидкости на черном и зеленом чае, также смогли приблизительно установить динамику содержания аскорбиновой кислоты - Таблица 1, Таблица 2 и Диаграмма 1.</w:t>
      </w:r>
    </w:p>
    <w:p>
      <w:pPr>
        <w:pStyle w:val="Normal"/>
        <w:bidi w:val="0"/>
        <w:spacing w:lineRule="auto" w:line="360"/>
        <w:ind w:firstLine="862" w:end="0"/>
        <w:jc w:val="center"/>
        <w:rPr>
          <w:rFonts w:ascii="Times New Roman" w:hAnsi="Times New Roman"/>
        </w:rPr>
      </w:pPr>
      <w:r>
        <w:rPr>
          <w:rFonts w:ascii="Times New Roman" w:hAnsi="Times New Roman"/>
          <w:i w:val="false"/>
          <w:iCs w:val="false"/>
          <w:sz w:val="28"/>
          <w:szCs w:val="28"/>
        </w:rPr>
        <w:t>Таблица 1. Динамика показателей культуральной жидкости чайного гриба (субстрат черный чай + сахароза)</w:t>
      </w:r>
    </w:p>
    <w:tbl>
      <w:tblPr>
        <w:tblW w:w="9635" w:type="dxa"/>
        <w:jc w:val="start"/>
        <w:tblInd w:w="55" w:type="dxa"/>
        <w:tblLayout w:type="fixed"/>
        <w:tblCellMar>
          <w:top w:w="55" w:type="dxa"/>
          <w:start w:w="55" w:type="dxa"/>
          <w:bottom w:w="55" w:type="dxa"/>
          <w:end w:w="55" w:type="dxa"/>
        </w:tblCellMar>
      </w:tblPr>
      <w:tblGrid>
        <w:gridCol w:w="3452"/>
        <w:gridCol w:w="687"/>
        <w:gridCol w:w="687"/>
        <w:gridCol w:w="687"/>
        <w:gridCol w:w="690"/>
        <w:gridCol w:w="686"/>
        <w:gridCol w:w="687"/>
        <w:gridCol w:w="686"/>
        <w:gridCol w:w="686"/>
        <w:gridCol w:w="686"/>
      </w:tblGrid>
      <w:tr>
        <w:trPr/>
        <w:tc>
          <w:tcPr>
            <w:tcW w:w="3452" w:type="dxa"/>
            <w:tcBorders>
              <w:top w:val="single" w:sz="4" w:space="0" w:color="000000"/>
              <w:start w:val="single" w:sz="4" w:space="0" w:color="000000"/>
              <w:bottom w:val="single" w:sz="4" w:space="0" w:color="000000"/>
            </w:tcBorders>
          </w:tcPr>
          <w:p>
            <w:pPr>
              <w:pStyle w:val="Style13"/>
              <w:rPr>
                <w:rFonts w:ascii="Times New Roman" w:hAnsi="Times New Roman"/>
              </w:rPr>
            </w:pPr>
            <w:r>
              <w:rPr>
                <w:rFonts w:ascii="Times New Roman" w:hAnsi="Times New Roman"/>
                <w:lang w:val="ru-RU"/>
              </w:rPr>
              <w:t>День ферментации</w:t>
            </w:r>
          </w:p>
        </w:tc>
        <w:tc>
          <w:tcPr>
            <w:tcW w:w="687" w:type="dxa"/>
            <w:tcBorders>
              <w:top w:val="single" w:sz="4" w:space="0" w:color="000000"/>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1</w:t>
            </w:r>
          </w:p>
        </w:tc>
        <w:tc>
          <w:tcPr>
            <w:tcW w:w="687" w:type="dxa"/>
            <w:tcBorders>
              <w:top w:val="single" w:sz="4" w:space="0" w:color="000000"/>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3</w:t>
            </w:r>
          </w:p>
        </w:tc>
        <w:tc>
          <w:tcPr>
            <w:tcW w:w="687" w:type="dxa"/>
            <w:tcBorders>
              <w:top w:val="single" w:sz="4" w:space="0" w:color="000000"/>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5</w:t>
            </w:r>
          </w:p>
        </w:tc>
        <w:tc>
          <w:tcPr>
            <w:tcW w:w="690" w:type="dxa"/>
            <w:tcBorders>
              <w:top w:val="single" w:sz="4" w:space="0" w:color="000000"/>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7</w:t>
            </w:r>
          </w:p>
        </w:tc>
        <w:tc>
          <w:tcPr>
            <w:tcW w:w="686" w:type="dxa"/>
            <w:tcBorders>
              <w:top w:val="single" w:sz="4" w:space="0" w:color="000000"/>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10</w:t>
            </w:r>
          </w:p>
        </w:tc>
        <w:tc>
          <w:tcPr>
            <w:tcW w:w="687" w:type="dxa"/>
            <w:tcBorders>
              <w:top w:val="single" w:sz="4" w:space="0" w:color="000000"/>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1</w:t>
            </w:r>
            <w:r>
              <w:rPr>
                <w:rFonts w:ascii="Times New Roman" w:hAnsi="Times New Roman"/>
                <w:lang w:val="ru-RU"/>
              </w:rPr>
              <w:t>3</w:t>
            </w:r>
          </w:p>
        </w:tc>
        <w:tc>
          <w:tcPr>
            <w:tcW w:w="686" w:type="dxa"/>
            <w:tcBorders>
              <w:top w:val="single" w:sz="4" w:space="0" w:color="000000"/>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15</w:t>
            </w:r>
          </w:p>
        </w:tc>
        <w:tc>
          <w:tcPr>
            <w:tcW w:w="686" w:type="dxa"/>
            <w:tcBorders>
              <w:top w:val="single" w:sz="4" w:space="0" w:color="000000"/>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17</w:t>
            </w:r>
          </w:p>
        </w:tc>
        <w:tc>
          <w:tcPr>
            <w:tcW w:w="686" w:type="dxa"/>
            <w:tcBorders>
              <w:top w:val="single" w:sz="4" w:space="0" w:color="000000"/>
              <w:start w:val="single" w:sz="4" w:space="0" w:color="000000"/>
              <w:bottom w:val="single" w:sz="4" w:space="0" w:color="000000"/>
              <w:end w:val="single" w:sz="4" w:space="0" w:color="000000"/>
            </w:tcBorders>
            <w:vAlign w:val="center"/>
          </w:tcPr>
          <w:p>
            <w:pPr>
              <w:pStyle w:val="Style13"/>
              <w:jc w:val="center"/>
              <w:rPr>
                <w:rFonts w:ascii="Times New Roman" w:hAnsi="Times New Roman"/>
              </w:rPr>
            </w:pPr>
            <w:r>
              <w:rPr>
                <w:rFonts w:ascii="Times New Roman" w:hAnsi="Times New Roman"/>
                <w:lang w:val="ru-RU"/>
              </w:rPr>
              <w:t>20</w:t>
            </w:r>
          </w:p>
        </w:tc>
      </w:tr>
      <w:tr>
        <w:trPr/>
        <w:tc>
          <w:tcPr>
            <w:tcW w:w="3452" w:type="dxa"/>
            <w:tcBorders>
              <w:start w:val="single" w:sz="4" w:space="0" w:color="000000"/>
              <w:bottom w:val="single" w:sz="4" w:space="0" w:color="000000"/>
            </w:tcBorders>
          </w:tcPr>
          <w:p>
            <w:pPr>
              <w:pStyle w:val="Style13"/>
              <w:rPr>
                <w:rFonts w:ascii="Times New Roman" w:hAnsi="Times New Roman"/>
              </w:rPr>
            </w:pPr>
            <w:r>
              <w:rPr>
                <w:rFonts w:ascii="Times New Roman" w:hAnsi="Times New Roman"/>
                <w:lang w:val="ru-RU"/>
              </w:rPr>
              <w:t>Наличие белков</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90"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end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r>
      <w:tr>
        <w:trPr/>
        <w:tc>
          <w:tcPr>
            <w:tcW w:w="3452" w:type="dxa"/>
            <w:tcBorders>
              <w:start w:val="single" w:sz="4" w:space="0" w:color="000000"/>
              <w:bottom w:val="single" w:sz="4" w:space="0" w:color="000000"/>
            </w:tcBorders>
          </w:tcPr>
          <w:p>
            <w:pPr>
              <w:pStyle w:val="Style13"/>
              <w:rPr>
                <w:rFonts w:ascii="Times New Roman" w:hAnsi="Times New Roman"/>
              </w:rPr>
            </w:pPr>
            <w:r>
              <w:rPr>
                <w:rFonts w:ascii="Times New Roman" w:hAnsi="Times New Roman"/>
                <w:lang w:val="ru-RU"/>
              </w:rPr>
              <w:t>Наличие витамина В6</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90"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end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r>
      <w:tr>
        <w:trPr/>
        <w:tc>
          <w:tcPr>
            <w:tcW w:w="3452" w:type="dxa"/>
            <w:tcBorders>
              <w:start w:val="single" w:sz="4" w:space="0" w:color="000000"/>
              <w:bottom w:val="single" w:sz="4" w:space="0" w:color="000000"/>
            </w:tcBorders>
          </w:tcPr>
          <w:p>
            <w:pPr>
              <w:pStyle w:val="Style13"/>
              <w:rPr>
                <w:rFonts w:ascii="Times New Roman" w:hAnsi="Times New Roman"/>
              </w:rPr>
            </w:pPr>
            <w:r>
              <w:rPr>
                <w:rFonts w:ascii="Times New Roman" w:hAnsi="Times New Roman"/>
                <w:lang w:val="ru-RU"/>
              </w:rPr>
              <w:t>Наличие витамина С</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90"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end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r>
      <w:tr>
        <w:trPr/>
        <w:tc>
          <w:tcPr>
            <w:tcW w:w="3452" w:type="dxa"/>
            <w:tcBorders>
              <w:start w:val="single" w:sz="4" w:space="0" w:color="000000"/>
              <w:bottom w:val="single" w:sz="4" w:space="0" w:color="000000"/>
            </w:tcBorders>
          </w:tcPr>
          <w:p>
            <w:pPr>
              <w:pStyle w:val="Style13"/>
              <w:rPr>
                <w:rFonts w:ascii="Times New Roman" w:hAnsi="Times New Roman"/>
              </w:rPr>
            </w:pPr>
            <w:r>
              <w:rPr>
                <w:rFonts w:ascii="Times New Roman" w:hAnsi="Times New Roman"/>
                <w:lang w:val="ru-RU"/>
              </w:rPr>
              <w:t xml:space="preserve">Количество аскорбиновой кислоты в 100 мл (по показателю </w:t>
            </w:r>
            <w:r>
              <w:rPr>
                <w:rFonts w:ascii="Times New Roman" w:hAnsi="Times New Roman"/>
                <w:lang w:val="en-US"/>
              </w:rPr>
              <w:t xml:space="preserve">S </w:t>
            </w:r>
            <w:r>
              <w:rPr>
                <w:rFonts w:ascii="Times New Roman" w:hAnsi="Times New Roman"/>
                <w:lang w:val="ru-RU"/>
              </w:rPr>
              <w:t>раствора)</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w:t>
            </w:r>
          </w:p>
        </w:tc>
        <w:tc>
          <w:tcPr>
            <w:tcW w:w="687" w:type="dxa"/>
            <w:tcBorders>
              <w:start w:val="single" w:sz="4" w:space="0" w:color="000000"/>
              <w:bottom w:val="single" w:sz="4" w:space="0" w:color="000000"/>
            </w:tcBorders>
            <w:vAlign w:val="center"/>
          </w:tcPr>
          <w:p>
            <w:pPr>
              <w:pStyle w:val="Normal"/>
              <w:bidi w:val="0"/>
              <w:jc w:val="center"/>
              <w:rPr>
                <w:color w:val="000000"/>
              </w:rPr>
            </w:pPr>
            <w:r>
              <w:rPr>
                <w:rFonts w:ascii="Times New Roman" w:hAnsi="Times New Roman"/>
                <w:b w:val="false"/>
                <w:i w:val="false"/>
                <w:strike w:val="false"/>
                <w:dstrike w:val="false"/>
                <w:outline w:val="false"/>
                <w:shadow w:val="false"/>
                <w:color w:val="000000"/>
                <w:sz w:val="26"/>
                <w:u w:val="none"/>
                <w:em w:val="none"/>
              </w:rPr>
              <w:t>0,1</w:t>
            </w:r>
          </w:p>
        </w:tc>
        <w:tc>
          <w:tcPr>
            <w:tcW w:w="690" w:type="dxa"/>
            <w:tcBorders>
              <w:start w:val="single" w:sz="4" w:space="0" w:color="000000"/>
              <w:bottom w:val="single" w:sz="4" w:space="0" w:color="000000"/>
            </w:tcBorders>
            <w:vAlign w:val="center"/>
          </w:tcPr>
          <w:p>
            <w:pPr>
              <w:pStyle w:val="Normal"/>
              <w:bidi w:val="0"/>
              <w:jc w:val="center"/>
              <w:rPr>
                <w:color w:val="000000"/>
              </w:rPr>
            </w:pPr>
            <w:r>
              <w:rPr>
                <w:rFonts w:ascii="Times New Roman" w:hAnsi="Times New Roman"/>
                <w:b w:val="false"/>
                <w:i w:val="false"/>
                <w:strike w:val="false"/>
                <w:dstrike w:val="false"/>
                <w:outline w:val="false"/>
                <w:shadow w:val="false"/>
                <w:color w:val="000000"/>
                <w:sz w:val="26"/>
                <w:u w:val="none"/>
                <w:em w:val="none"/>
              </w:rPr>
              <w:t>0,3</w:t>
            </w:r>
          </w:p>
        </w:tc>
        <w:tc>
          <w:tcPr>
            <w:tcW w:w="686" w:type="dxa"/>
            <w:tcBorders>
              <w:start w:val="single" w:sz="4" w:space="0" w:color="000000"/>
              <w:bottom w:val="single" w:sz="4" w:space="0" w:color="000000"/>
            </w:tcBorders>
            <w:vAlign w:val="center"/>
          </w:tcPr>
          <w:p>
            <w:pPr>
              <w:pStyle w:val="Normal"/>
              <w:bidi w:val="0"/>
              <w:jc w:val="center"/>
              <w:rPr>
                <w:color w:val="000000"/>
              </w:rPr>
            </w:pPr>
            <w:r>
              <w:rPr>
                <w:rFonts w:ascii="Times New Roman" w:hAnsi="Times New Roman"/>
                <w:b w:val="false"/>
                <w:i w:val="false"/>
                <w:strike w:val="false"/>
                <w:dstrike w:val="false"/>
                <w:outline w:val="false"/>
                <w:shadow w:val="false"/>
                <w:color w:val="000000"/>
                <w:sz w:val="26"/>
                <w:u w:val="none"/>
                <w:em w:val="none"/>
              </w:rPr>
              <w:t>0,7</w:t>
            </w:r>
          </w:p>
        </w:tc>
        <w:tc>
          <w:tcPr>
            <w:tcW w:w="687" w:type="dxa"/>
            <w:tcBorders>
              <w:start w:val="single" w:sz="4" w:space="0" w:color="000000"/>
              <w:bottom w:val="single" w:sz="4" w:space="0" w:color="000000"/>
            </w:tcBorders>
            <w:vAlign w:val="center"/>
          </w:tcPr>
          <w:p>
            <w:pPr>
              <w:pStyle w:val="Normal"/>
              <w:bidi w:val="0"/>
              <w:jc w:val="center"/>
              <w:rPr>
                <w:color w:val="000000"/>
              </w:rPr>
            </w:pPr>
            <w:r>
              <w:rPr>
                <w:rFonts w:ascii="Times New Roman" w:hAnsi="Times New Roman"/>
                <w:b w:val="false"/>
                <w:i w:val="false"/>
                <w:strike w:val="false"/>
                <w:dstrike w:val="false"/>
                <w:outline w:val="false"/>
                <w:shadow w:val="false"/>
                <w:color w:val="000000"/>
                <w:sz w:val="26"/>
                <w:u w:val="none"/>
                <w:em w:val="none"/>
              </w:rPr>
              <w:t>0,7</w:t>
            </w:r>
          </w:p>
        </w:tc>
        <w:tc>
          <w:tcPr>
            <w:tcW w:w="686" w:type="dxa"/>
            <w:tcBorders>
              <w:start w:val="single" w:sz="4" w:space="0" w:color="000000"/>
              <w:bottom w:val="single" w:sz="4" w:space="0" w:color="000000"/>
            </w:tcBorders>
            <w:vAlign w:val="center"/>
          </w:tcPr>
          <w:p>
            <w:pPr>
              <w:pStyle w:val="Normal"/>
              <w:bidi w:val="0"/>
              <w:jc w:val="center"/>
              <w:rPr>
                <w:rFonts w:ascii="Times New Roman" w:hAnsi="Times New Roman"/>
              </w:rPr>
            </w:pPr>
            <w:r>
              <w:rPr>
                <w:rFonts w:ascii="Times New Roman" w:hAnsi="Times New Roman"/>
                <w:b w:val="false"/>
                <w:i w:val="false"/>
                <w:strike w:val="false"/>
                <w:dstrike w:val="false"/>
                <w:outline w:val="false"/>
                <w:shadow w:val="false"/>
                <w:color w:val="000000"/>
                <w:sz w:val="26"/>
                <w:u w:val="none"/>
                <w:em w:val="none"/>
              </w:rPr>
              <w:t>0,7</w:t>
            </w:r>
          </w:p>
        </w:tc>
        <w:tc>
          <w:tcPr>
            <w:tcW w:w="686" w:type="dxa"/>
            <w:tcBorders>
              <w:start w:val="single" w:sz="4" w:space="0" w:color="000000"/>
              <w:bottom w:val="single" w:sz="4" w:space="0" w:color="000000"/>
            </w:tcBorders>
            <w:vAlign w:val="center"/>
          </w:tcPr>
          <w:p>
            <w:pPr>
              <w:pStyle w:val="Normal"/>
              <w:bidi w:val="0"/>
              <w:jc w:val="center"/>
              <w:rPr>
                <w:rFonts w:ascii="Times New Roman" w:hAnsi="Times New Roman"/>
              </w:rPr>
            </w:pPr>
            <w:r>
              <w:rPr>
                <w:rFonts w:ascii="Times New Roman" w:hAnsi="Times New Roman"/>
                <w:b w:val="false"/>
                <w:i w:val="false"/>
                <w:strike w:val="false"/>
                <w:dstrike w:val="false"/>
                <w:outline w:val="false"/>
                <w:shadow w:val="false"/>
                <w:color w:val="000000"/>
                <w:sz w:val="26"/>
                <w:u w:val="none"/>
                <w:em w:val="none"/>
              </w:rPr>
              <w:t>0,7</w:t>
            </w:r>
          </w:p>
        </w:tc>
        <w:tc>
          <w:tcPr>
            <w:tcW w:w="686" w:type="dxa"/>
            <w:tcBorders>
              <w:start w:val="single" w:sz="4" w:space="0" w:color="000000"/>
              <w:bottom w:val="single" w:sz="4" w:space="0" w:color="000000"/>
              <w:end w:val="single" w:sz="4" w:space="0" w:color="000000"/>
            </w:tcBorders>
            <w:vAlign w:val="center"/>
          </w:tcPr>
          <w:p>
            <w:pPr>
              <w:pStyle w:val="Normal"/>
              <w:bidi w:val="0"/>
              <w:jc w:val="center"/>
              <w:rPr>
                <w:rFonts w:ascii="Times New Roman" w:hAnsi="Times New Roman"/>
              </w:rPr>
            </w:pPr>
            <w:r>
              <w:rPr>
                <w:rFonts w:ascii="Times New Roman" w:hAnsi="Times New Roman"/>
                <w:b w:val="false"/>
                <w:i w:val="false"/>
                <w:strike w:val="false"/>
                <w:dstrike w:val="false"/>
                <w:outline w:val="false"/>
                <w:shadow w:val="false"/>
                <w:color w:val="000000"/>
                <w:sz w:val="26"/>
                <w:u w:val="none"/>
                <w:em w:val="none"/>
              </w:rPr>
              <w:t>0,7</w:t>
            </w:r>
          </w:p>
        </w:tc>
      </w:tr>
    </w:tbl>
    <w:p>
      <w:pPr>
        <w:pStyle w:val="Normal"/>
        <w:bidi w:val="0"/>
        <w:spacing w:lineRule="auto" w:line="360"/>
        <w:ind w:firstLine="862" w:end="0"/>
        <w:jc w:val="center"/>
        <w:rPr>
          <w:rFonts w:ascii="Times New Roman" w:hAnsi="Times New Roman"/>
          <w:i/>
          <w:i/>
          <w:iCs/>
          <w:sz w:val="28"/>
          <w:szCs w:val="28"/>
        </w:rPr>
      </w:pPr>
      <w:r>
        <w:rPr>
          <w:rFonts w:ascii="Times New Roman" w:hAnsi="Times New Roman"/>
          <w:i/>
          <w:iCs/>
          <w:sz w:val="28"/>
          <w:szCs w:val="28"/>
        </w:rPr>
      </w:r>
    </w:p>
    <w:p>
      <w:pPr>
        <w:pStyle w:val="Normal"/>
        <w:bidi w:val="0"/>
        <w:spacing w:lineRule="auto" w:line="360"/>
        <w:ind w:firstLine="862" w:end="0"/>
        <w:jc w:val="center"/>
        <w:rPr>
          <w:rFonts w:ascii="Times New Roman" w:hAnsi="Times New Roman"/>
        </w:rPr>
      </w:pPr>
      <w:r>
        <w:rPr>
          <w:rFonts w:ascii="Times New Roman" w:hAnsi="Times New Roman"/>
          <w:i w:val="false"/>
          <w:iCs w:val="false"/>
          <w:sz w:val="28"/>
          <w:szCs w:val="28"/>
        </w:rPr>
        <w:t>Таблица 1. Динамика показателей культуральной жидкости чайного гриба (субстрат зелёный чай + сахароза)</w:t>
      </w:r>
    </w:p>
    <w:tbl>
      <w:tblPr>
        <w:tblW w:w="9635" w:type="dxa"/>
        <w:jc w:val="start"/>
        <w:tblInd w:w="55" w:type="dxa"/>
        <w:tblLayout w:type="fixed"/>
        <w:tblCellMar>
          <w:top w:w="55" w:type="dxa"/>
          <w:start w:w="55" w:type="dxa"/>
          <w:bottom w:w="55" w:type="dxa"/>
          <w:end w:w="55" w:type="dxa"/>
        </w:tblCellMar>
      </w:tblPr>
      <w:tblGrid>
        <w:gridCol w:w="3452"/>
        <w:gridCol w:w="687"/>
        <w:gridCol w:w="687"/>
        <w:gridCol w:w="687"/>
        <w:gridCol w:w="690"/>
        <w:gridCol w:w="686"/>
        <w:gridCol w:w="687"/>
        <w:gridCol w:w="686"/>
        <w:gridCol w:w="686"/>
        <w:gridCol w:w="686"/>
      </w:tblGrid>
      <w:tr>
        <w:trPr/>
        <w:tc>
          <w:tcPr>
            <w:tcW w:w="3452" w:type="dxa"/>
            <w:tcBorders>
              <w:top w:val="single" w:sz="4" w:space="0" w:color="000000"/>
              <w:start w:val="single" w:sz="4" w:space="0" w:color="000000"/>
              <w:bottom w:val="single" w:sz="4" w:space="0" w:color="000000"/>
            </w:tcBorders>
          </w:tcPr>
          <w:p>
            <w:pPr>
              <w:pStyle w:val="Style13"/>
              <w:rPr>
                <w:rFonts w:ascii="Times New Roman" w:hAnsi="Times New Roman"/>
              </w:rPr>
            </w:pPr>
            <w:r>
              <w:rPr>
                <w:rFonts w:ascii="Times New Roman" w:hAnsi="Times New Roman"/>
                <w:lang w:val="ru-RU"/>
              </w:rPr>
              <w:t>День ферментации</w:t>
            </w:r>
          </w:p>
        </w:tc>
        <w:tc>
          <w:tcPr>
            <w:tcW w:w="687" w:type="dxa"/>
            <w:tcBorders>
              <w:top w:val="single" w:sz="4" w:space="0" w:color="000000"/>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1</w:t>
            </w:r>
          </w:p>
        </w:tc>
        <w:tc>
          <w:tcPr>
            <w:tcW w:w="687" w:type="dxa"/>
            <w:tcBorders>
              <w:top w:val="single" w:sz="4" w:space="0" w:color="000000"/>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3</w:t>
            </w:r>
          </w:p>
        </w:tc>
        <w:tc>
          <w:tcPr>
            <w:tcW w:w="687" w:type="dxa"/>
            <w:tcBorders>
              <w:top w:val="single" w:sz="4" w:space="0" w:color="000000"/>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5</w:t>
            </w:r>
          </w:p>
        </w:tc>
        <w:tc>
          <w:tcPr>
            <w:tcW w:w="690" w:type="dxa"/>
            <w:tcBorders>
              <w:top w:val="single" w:sz="4" w:space="0" w:color="000000"/>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7</w:t>
            </w:r>
          </w:p>
        </w:tc>
        <w:tc>
          <w:tcPr>
            <w:tcW w:w="686" w:type="dxa"/>
            <w:tcBorders>
              <w:top w:val="single" w:sz="4" w:space="0" w:color="000000"/>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10</w:t>
            </w:r>
          </w:p>
        </w:tc>
        <w:tc>
          <w:tcPr>
            <w:tcW w:w="687" w:type="dxa"/>
            <w:tcBorders>
              <w:top w:val="single" w:sz="4" w:space="0" w:color="000000"/>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1</w:t>
            </w:r>
            <w:r>
              <w:rPr>
                <w:rFonts w:ascii="Times New Roman" w:hAnsi="Times New Roman"/>
                <w:lang w:val="ru-RU"/>
              </w:rPr>
              <w:t>3</w:t>
            </w:r>
          </w:p>
        </w:tc>
        <w:tc>
          <w:tcPr>
            <w:tcW w:w="686" w:type="dxa"/>
            <w:tcBorders>
              <w:top w:val="single" w:sz="4" w:space="0" w:color="000000"/>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15</w:t>
            </w:r>
          </w:p>
        </w:tc>
        <w:tc>
          <w:tcPr>
            <w:tcW w:w="686" w:type="dxa"/>
            <w:tcBorders>
              <w:top w:val="single" w:sz="4" w:space="0" w:color="000000"/>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17</w:t>
            </w:r>
          </w:p>
        </w:tc>
        <w:tc>
          <w:tcPr>
            <w:tcW w:w="686" w:type="dxa"/>
            <w:tcBorders>
              <w:top w:val="single" w:sz="4" w:space="0" w:color="000000"/>
              <w:start w:val="single" w:sz="4" w:space="0" w:color="000000"/>
              <w:bottom w:val="single" w:sz="4" w:space="0" w:color="000000"/>
              <w:end w:val="single" w:sz="4" w:space="0" w:color="000000"/>
            </w:tcBorders>
            <w:vAlign w:val="center"/>
          </w:tcPr>
          <w:p>
            <w:pPr>
              <w:pStyle w:val="Style13"/>
              <w:jc w:val="center"/>
              <w:rPr>
                <w:rFonts w:ascii="Times New Roman" w:hAnsi="Times New Roman"/>
              </w:rPr>
            </w:pPr>
            <w:r>
              <w:rPr>
                <w:rFonts w:ascii="Times New Roman" w:hAnsi="Times New Roman"/>
                <w:lang w:val="ru-RU"/>
              </w:rPr>
              <w:t>20</w:t>
            </w:r>
          </w:p>
        </w:tc>
      </w:tr>
      <w:tr>
        <w:trPr/>
        <w:tc>
          <w:tcPr>
            <w:tcW w:w="3452" w:type="dxa"/>
            <w:tcBorders>
              <w:start w:val="single" w:sz="4" w:space="0" w:color="000000"/>
              <w:bottom w:val="single" w:sz="4" w:space="0" w:color="000000"/>
            </w:tcBorders>
          </w:tcPr>
          <w:p>
            <w:pPr>
              <w:pStyle w:val="Style13"/>
              <w:rPr>
                <w:rFonts w:ascii="Times New Roman" w:hAnsi="Times New Roman"/>
              </w:rPr>
            </w:pPr>
            <w:r>
              <w:rPr>
                <w:rFonts w:ascii="Times New Roman" w:hAnsi="Times New Roman"/>
                <w:lang w:val="ru-RU"/>
              </w:rPr>
              <w:t>Наличие белков</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90"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end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r>
      <w:tr>
        <w:trPr/>
        <w:tc>
          <w:tcPr>
            <w:tcW w:w="3452" w:type="dxa"/>
            <w:tcBorders>
              <w:start w:val="single" w:sz="4" w:space="0" w:color="000000"/>
              <w:bottom w:val="single" w:sz="4" w:space="0" w:color="000000"/>
            </w:tcBorders>
          </w:tcPr>
          <w:p>
            <w:pPr>
              <w:pStyle w:val="Style13"/>
              <w:rPr>
                <w:rFonts w:ascii="Times New Roman" w:hAnsi="Times New Roman"/>
              </w:rPr>
            </w:pPr>
            <w:r>
              <w:rPr>
                <w:rFonts w:ascii="Times New Roman" w:hAnsi="Times New Roman"/>
                <w:lang w:val="ru-RU"/>
              </w:rPr>
              <w:t>Наличие витамина В6</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90"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end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r>
      <w:tr>
        <w:trPr/>
        <w:tc>
          <w:tcPr>
            <w:tcW w:w="3452" w:type="dxa"/>
            <w:tcBorders>
              <w:start w:val="single" w:sz="4" w:space="0" w:color="000000"/>
              <w:bottom w:val="single" w:sz="4" w:space="0" w:color="000000"/>
            </w:tcBorders>
          </w:tcPr>
          <w:p>
            <w:pPr>
              <w:pStyle w:val="Style13"/>
              <w:rPr>
                <w:rFonts w:ascii="Times New Roman" w:hAnsi="Times New Roman"/>
              </w:rPr>
            </w:pPr>
            <w:r>
              <w:rPr>
                <w:rFonts w:ascii="Times New Roman" w:hAnsi="Times New Roman"/>
                <w:lang w:val="ru-RU"/>
              </w:rPr>
              <w:t>Наличие витамина С</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90"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c>
          <w:tcPr>
            <w:tcW w:w="686" w:type="dxa"/>
            <w:tcBorders>
              <w:start w:val="single" w:sz="4" w:space="0" w:color="000000"/>
              <w:bottom w:val="single" w:sz="4" w:space="0" w:color="000000"/>
              <w:end w:val="single" w:sz="4" w:space="0" w:color="000000"/>
            </w:tcBorders>
            <w:vAlign w:val="center"/>
          </w:tcPr>
          <w:p>
            <w:pPr>
              <w:pStyle w:val="Style13"/>
              <w:jc w:val="center"/>
              <w:rPr>
                <w:rFonts w:ascii="Times New Roman" w:hAnsi="Times New Roman"/>
              </w:rPr>
            </w:pPr>
            <w:r>
              <w:rPr>
                <w:rFonts w:ascii="Times New Roman" w:hAnsi="Times New Roman"/>
                <w:lang w:val="ru-RU"/>
              </w:rPr>
              <w:t>+</w:t>
            </w:r>
          </w:p>
        </w:tc>
      </w:tr>
      <w:tr>
        <w:trPr/>
        <w:tc>
          <w:tcPr>
            <w:tcW w:w="3452" w:type="dxa"/>
            <w:tcBorders>
              <w:start w:val="single" w:sz="4" w:space="0" w:color="000000"/>
              <w:bottom w:val="single" w:sz="4" w:space="0" w:color="000000"/>
            </w:tcBorders>
          </w:tcPr>
          <w:p>
            <w:pPr>
              <w:pStyle w:val="Style13"/>
              <w:rPr>
                <w:rFonts w:ascii="Times New Roman" w:hAnsi="Times New Roman"/>
              </w:rPr>
            </w:pPr>
            <w:r>
              <w:rPr>
                <w:rFonts w:ascii="Times New Roman" w:hAnsi="Times New Roman"/>
                <w:lang w:val="ru-RU"/>
              </w:rPr>
              <w:t xml:space="preserve">Количество аскорбиновой кислоты в 100 мл (по показателю </w:t>
            </w:r>
            <w:r>
              <w:rPr>
                <w:rFonts w:ascii="Times New Roman" w:hAnsi="Times New Roman"/>
                <w:lang w:val="en-US"/>
              </w:rPr>
              <w:t xml:space="preserve">S </w:t>
            </w:r>
            <w:r>
              <w:rPr>
                <w:rFonts w:ascii="Times New Roman" w:hAnsi="Times New Roman"/>
                <w:lang w:val="ru-RU"/>
              </w:rPr>
              <w:t>раствора)</w:t>
            </w:r>
          </w:p>
        </w:tc>
        <w:tc>
          <w:tcPr>
            <w:tcW w:w="687" w:type="dxa"/>
            <w:tcBorders>
              <w:start w:val="single" w:sz="4" w:space="0" w:color="000000"/>
              <w:bottom w:val="single" w:sz="4" w:space="0" w:color="000000"/>
            </w:tcBorders>
            <w:vAlign w:val="center"/>
          </w:tcPr>
          <w:p>
            <w:pPr>
              <w:pStyle w:val="Style13"/>
              <w:jc w:val="center"/>
              <w:rPr>
                <w:rFonts w:ascii="Times New Roman" w:hAnsi="Times New Roman"/>
              </w:rPr>
            </w:pPr>
            <w:r>
              <w:rPr>
                <w:rFonts w:ascii="Times New Roman" w:hAnsi="Times New Roman"/>
              </w:rPr>
              <w:t>-</w:t>
            </w:r>
          </w:p>
        </w:tc>
        <w:tc>
          <w:tcPr>
            <w:tcW w:w="687" w:type="dxa"/>
            <w:tcBorders>
              <w:start w:val="single" w:sz="4" w:space="0" w:color="000000"/>
              <w:bottom w:val="single" w:sz="4" w:space="0" w:color="000000"/>
            </w:tcBorders>
            <w:vAlign w:val="center"/>
          </w:tcPr>
          <w:p>
            <w:pPr>
              <w:pStyle w:val="Style13"/>
              <w:jc w:val="center"/>
              <w:rPr>
                <w:lang w:val="ru-RU"/>
              </w:rPr>
            </w:pPr>
            <w:r>
              <w:rPr>
                <w:lang w:val="ru-RU"/>
              </w:rPr>
              <w:t>0,1?</w:t>
            </w:r>
          </w:p>
        </w:tc>
        <w:tc>
          <w:tcPr>
            <w:tcW w:w="687" w:type="dxa"/>
            <w:tcBorders>
              <w:start w:val="single" w:sz="4" w:space="0" w:color="000000"/>
              <w:bottom w:val="single" w:sz="4" w:space="0" w:color="000000"/>
            </w:tcBorders>
            <w:vAlign w:val="center"/>
          </w:tcPr>
          <w:p>
            <w:pPr>
              <w:pStyle w:val="Normal"/>
              <w:bidi w:val="0"/>
              <w:jc w:val="center"/>
              <w:rPr>
                <w:rFonts w:ascii="Times New Roman" w:hAnsi="Times New Roman"/>
              </w:rPr>
            </w:pPr>
            <w:r>
              <w:rPr>
                <w:rFonts w:ascii="Times New Roman" w:hAnsi="Times New Roman"/>
                <w:b w:val="false"/>
                <w:i w:val="false"/>
                <w:strike w:val="false"/>
                <w:dstrike w:val="false"/>
                <w:outline w:val="false"/>
                <w:shadow w:val="false"/>
                <w:color w:val="000000"/>
                <w:sz w:val="26"/>
                <w:u w:val="none"/>
                <w:em w:val="none"/>
              </w:rPr>
              <w:t>0,2</w:t>
            </w:r>
          </w:p>
        </w:tc>
        <w:tc>
          <w:tcPr>
            <w:tcW w:w="690" w:type="dxa"/>
            <w:tcBorders>
              <w:start w:val="single" w:sz="4" w:space="0" w:color="000000"/>
              <w:bottom w:val="single" w:sz="4" w:space="0" w:color="000000"/>
            </w:tcBorders>
            <w:vAlign w:val="center"/>
          </w:tcPr>
          <w:p>
            <w:pPr>
              <w:pStyle w:val="Normal"/>
              <w:bidi w:val="0"/>
              <w:jc w:val="center"/>
              <w:rPr>
                <w:color w:val="000000"/>
              </w:rPr>
            </w:pPr>
            <w:r>
              <w:rPr>
                <w:rFonts w:ascii="Times New Roman" w:hAnsi="Times New Roman"/>
                <w:b w:val="false"/>
                <w:i w:val="false"/>
                <w:strike w:val="false"/>
                <w:dstrike w:val="false"/>
                <w:outline w:val="false"/>
                <w:shadow w:val="false"/>
                <w:color w:val="000000"/>
                <w:sz w:val="26"/>
                <w:u w:val="none"/>
                <w:em w:val="none"/>
              </w:rPr>
              <w:t>0,6</w:t>
            </w:r>
          </w:p>
        </w:tc>
        <w:tc>
          <w:tcPr>
            <w:tcW w:w="686" w:type="dxa"/>
            <w:tcBorders>
              <w:start w:val="single" w:sz="4" w:space="0" w:color="000000"/>
              <w:bottom w:val="single" w:sz="4" w:space="0" w:color="000000"/>
            </w:tcBorders>
            <w:vAlign w:val="center"/>
          </w:tcPr>
          <w:p>
            <w:pPr>
              <w:pStyle w:val="Normal"/>
              <w:bidi w:val="0"/>
              <w:jc w:val="center"/>
              <w:rPr>
                <w:color w:val="000000"/>
              </w:rPr>
            </w:pPr>
            <w:r>
              <w:rPr>
                <w:rFonts w:ascii="Times New Roman" w:hAnsi="Times New Roman"/>
                <w:b w:val="false"/>
                <w:i w:val="false"/>
                <w:strike w:val="false"/>
                <w:dstrike w:val="false"/>
                <w:outline w:val="false"/>
                <w:shadow w:val="false"/>
                <w:color w:val="000000"/>
                <w:sz w:val="26"/>
                <w:u w:val="none"/>
                <w:em w:val="none"/>
              </w:rPr>
              <w:t>1,3</w:t>
            </w:r>
          </w:p>
        </w:tc>
        <w:tc>
          <w:tcPr>
            <w:tcW w:w="687" w:type="dxa"/>
            <w:tcBorders>
              <w:start w:val="single" w:sz="4" w:space="0" w:color="000000"/>
              <w:bottom w:val="single" w:sz="4" w:space="0" w:color="000000"/>
            </w:tcBorders>
            <w:vAlign w:val="center"/>
          </w:tcPr>
          <w:p>
            <w:pPr>
              <w:pStyle w:val="Normal"/>
              <w:bidi w:val="0"/>
              <w:jc w:val="center"/>
              <w:rPr>
                <w:color w:val="000000"/>
              </w:rPr>
            </w:pPr>
            <w:r>
              <w:rPr>
                <w:rFonts w:ascii="Times New Roman" w:hAnsi="Times New Roman"/>
                <w:b w:val="false"/>
                <w:i w:val="false"/>
                <w:strike w:val="false"/>
                <w:dstrike w:val="false"/>
                <w:outline w:val="false"/>
                <w:shadow w:val="false"/>
                <w:color w:val="000000"/>
                <w:sz w:val="26"/>
                <w:u w:val="none"/>
                <w:em w:val="none"/>
              </w:rPr>
              <w:t>1,3</w:t>
            </w:r>
          </w:p>
        </w:tc>
        <w:tc>
          <w:tcPr>
            <w:tcW w:w="686" w:type="dxa"/>
            <w:tcBorders>
              <w:start w:val="single" w:sz="4" w:space="0" w:color="000000"/>
              <w:bottom w:val="single" w:sz="4" w:space="0" w:color="000000"/>
            </w:tcBorders>
            <w:vAlign w:val="center"/>
          </w:tcPr>
          <w:p>
            <w:pPr>
              <w:pStyle w:val="Normal"/>
              <w:bidi w:val="0"/>
              <w:jc w:val="center"/>
              <w:rPr>
                <w:rFonts w:ascii="Times New Roman" w:hAnsi="Times New Roman"/>
              </w:rPr>
            </w:pPr>
            <w:r>
              <w:rPr>
                <w:rFonts w:ascii="Times New Roman" w:hAnsi="Times New Roman"/>
                <w:b w:val="false"/>
                <w:i w:val="false"/>
                <w:strike w:val="false"/>
                <w:dstrike w:val="false"/>
                <w:outline w:val="false"/>
                <w:shadow w:val="false"/>
                <w:color w:val="000000"/>
                <w:sz w:val="26"/>
                <w:u w:val="none"/>
                <w:em w:val="none"/>
              </w:rPr>
              <w:t>1,4</w:t>
            </w:r>
          </w:p>
        </w:tc>
        <w:tc>
          <w:tcPr>
            <w:tcW w:w="686" w:type="dxa"/>
            <w:tcBorders>
              <w:start w:val="single" w:sz="4" w:space="0" w:color="000000"/>
              <w:bottom w:val="single" w:sz="4" w:space="0" w:color="000000"/>
            </w:tcBorders>
            <w:vAlign w:val="center"/>
          </w:tcPr>
          <w:p>
            <w:pPr>
              <w:pStyle w:val="Normal"/>
              <w:bidi w:val="0"/>
              <w:jc w:val="center"/>
              <w:rPr>
                <w:rFonts w:ascii="Times New Roman" w:hAnsi="Times New Roman"/>
              </w:rPr>
            </w:pPr>
            <w:r>
              <w:rPr>
                <w:rFonts w:ascii="Times New Roman" w:hAnsi="Times New Roman"/>
                <w:b w:val="false"/>
                <w:i w:val="false"/>
                <w:strike w:val="false"/>
                <w:dstrike w:val="false"/>
                <w:outline w:val="false"/>
                <w:shadow w:val="false"/>
                <w:color w:val="000000"/>
                <w:sz w:val="26"/>
                <w:u w:val="none"/>
                <w:em w:val="none"/>
              </w:rPr>
              <w:t>1,4</w:t>
            </w:r>
          </w:p>
        </w:tc>
        <w:tc>
          <w:tcPr>
            <w:tcW w:w="686" w:type="dxa"/>
            <w:tcBorders>
              <w:start w:val="single" w:sz="4" w:space="0" w:color="000000"/>
              <w:bottom w:val="single" w:sz="4" w:space="0" w:color="000000"/>
              <w:end w:val="single" w:sz="4" w:space="0" w:color="000000"/>
            </w:tcBorders>
            <w:vAlign w:val="center"/>
          </w:tcPr>
          <w:p>
            <w:pPr>
              <w:pStyle w:val="Normal"/>
              <w:bidi w:val="0"/>
              <w:jc w:val="center"/>
              <w:rPr>
                <w:rFonts w:ascii="Times New Roman" w:hAnsi="Times New Roman"/>
              </w:rPr>
            </w:pPr>
            <w:r>
              <w:rPr>
                <w:rFonts w:ascii="Times New Roman" w:hAnsi="Times New Roman"/>
                <w:b w:val="false"/>
                <w:i w:val="false"/>
                <w:strike w:val="false"/>
                <w:dstrike w:val="false"/>
                <w:outline w:val="false"/>
                <w:shadow w:val="false"/>
                <w:color w:val="000000"/>
                <w:sz w:val="26"/>
                <w:u w:val="none"/>
                <w:em w:val="none"/>
              </w:rPr>
              <w:t>1,3</w:t>
            </w:r>
          </w:p>
        </w:tc>
      </w:tr>
    </w:tbl>
    <w:p>
      <w:pPr>
        <w:pStyle w:val="Normal"/>
        <w:bidi w:val="0"/>
        <w:spacing w:lineRule="auto" w:line="360"/>
        <w:ind w:firstLine="862" w:end="0"/>
        <w:jc w:val="both"/>
        <w:rPr>
          <w:rFonts w:ascii="Times New Roman" w:hAnsi="Times New Roman"/>
        </w:rPr>
      </w:pPr>
      <w:r>
        <w:rPr>
          <w:rFonts w:ascii="Times New Roman" w:hAnsi="Times New Roman"/>
        </w:rPr>
      </w:r>
    </w:p>
    <w:p>
      <w:pPr>
        <w:pStyle w:val="Normal"/>
        <w:bidi w:val="0"/>
        <w:spacing w:lineRule="auto" w:line="360"/>
        <w:ind w:firstLine="708" w:end="0"/>
        <w:jc w:val="both"/>
        <w:rPr>
          <w:rFonts w:ascii="Times New Roman" w:hAnsi="Times New Roman"/>
        </w:rPr>
      </w:pPr>
      <w:r>
        <w:rPr>
          <w:rFonts w:ascii="Times New Roman" w:hAnsi="Times New Roman"/>
          <w:color w:val="000000"/>
          <w:sz w:val="28"/>
          <w:szCs w:val="28"/>
        </w:rPr>
        <w:t>Качественная реакция на содержания белка (по биуретовой реакции) в культуральной жидкости была положительным на 7 сутки культивирования, но интенсивность окраски образцов КЖ была, как намного меньше контрольного раствора белка, что позволило предположить, что содержание белка незначительно и даже приблизительное его содержание трудно установить.</w:t>
      </w:r>
    </w:p>
    <w:p>
      <w:pPr>
        <w:pStyle w:val="Normal"/>
        <w:bidi w:val="0"/>
        <w:spacing w:lineRule="auto" w:line="360"/>
        <w:ind w:firstLine="708" w:end="0"/>
        <w:jc w:val="both"/>
        <w:rPr>
          <w:rFonts w:ascii="Times New Roman" w:hAnsi="Times New Roman"/>
        </w:rPr>
      </w:pPr>
      <w:r>
        <w:rPr>
          <w:rFonts w:ascii="Times New Roman" w:hAnsi="Times New Roman"/>
          <w:color w:val="000000"/>
          <w:sz w:val="28"/>
          <w:szCs w:val="28"/>
        </w:rPr>
        <w:t>С помощью качественных реакций мы определяли водорастворимые витамины в культуральной жидкости Medusomyces gisevi. Также уже начиная с 5 суток мы смогли обнаружить в пробах обеих КЖ пироксидин и аскорбиновую кислоту. За счет разной насыщенности цвета раствора при реакции с метиленовым синим и последующей постройки калибровочной прямой, мы смогли приблизительно высчитать средние показатели содержания аскорбиновой кислоты за дни исследования (Диаграмма 1).</w:t>
      </w:r>
    </w:p>
    <w:p>
      <w:pPr>
        <w:pStyle w:val="Normal"/>
        <w:bidi w:val="0"/>
        <w:spacing w:lineRule="auto" w:line="360"/>
        <w:ind w:firstLine="708" w:end="0"/>
        <w:jc w:val="both"/>
        <w:rPr>
          <w:rFonts w:ascii="Times New Roman" w:hAnsi="Times New Roman"/>
          <w:color w:val="000000"/>
        </w:rPr>
      </w:pPr>
      <w:r>
        <w:rPr>
          <w:rFonts w:ascii="Times New Roman" w:hAnsi="Times New Roman"/>
          <w:color w:val="000000"/>
        </w:rPr>
        <w:drawing>
          <wp:anchor behindDoc="0" distT="0" distB="0" distL="0" distR="0" simplePos="0" locked="0" layoutInCell="0" allowOverlap="1" relativeHeight="7">
            <wp:simplePos x="0" y="0"/>
            <wp:positionH relativeFrom="column">
              <wp:posOffset>881380</wp:posOffset>
            </wp:positionH>
            <wp:positionV relativeFrom="paragraph">
              <wp:posOffset>-19050</wp:posOffset>
            </wp:positionV>
            <wp:extent cx="4357370" cy="2938780"/>
            <wp:effectExtent l="0" t="0" r="0" b="0"/>
            <wp:wrapSquare wrapText="largest"/>
            <wp:docPr id="1" name="Объект4"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3"/>
              </a:graphicData>
            </a:graphic>
          </wp:anchor>
        </w:drawing>
      </w:r>
    </w:p>
    <w:p>
      <w:pPr>
        <w:pStyle w:val="Normal"/>
        <w:bidi w:val="0"/>
        <w:spacing w:lineRule="auto" w:line="360"/>
        <w:ind w:firstLine="708" w:end="0"/>
        <w:jc w:val="both"/>
        <w:rPr>
          <w:rFonts w:ascii="Times New Roman" w:hAnsi="Times New Roman"/>
          <w:color w:val="000000"/>
        </w:rPr>
      </w:pPr>
      <w:r>
        <w:rPr>
          <w:rFonts w:ascii="Times New Roman" w:hAnsi="Times New Roman"/>
          <w:color w:val="000000"/>
        </w:rPr>
      </w:r>
    </w:p>
    <w:p>
      <w:pPr>
        <w:pStyle w:val="Normal"/>
        <w:bidi w:val="0"/>
        <w:spacing w:lineRule="auto" w:line="360"/>
        <w:ind w:firstLine="708" w:end="0"/>
        <w:jc w:val="both"/>
        <w:rPr>
          <w:rFonts w:ascii="Times New Roman" w:hAnsi="Times New Roman"/>
          <w:color w:val="000000"/>
        </w:rPr>
      </w:pPr>
      <w:r>
        <w:rPr>
          <w:rFonts w:ascii="Times New Roman" w:hAnsi="Times New Roman"/>
          <w:color w:val="000000"/>
        </w:rPr>
      </w:r>
    </w:p>
    <w:p>
      <w:pPr>
        <w:pStyle w:val="Normal"/>
        <w:bidi w:val="0"/>
        <w:spacing w:lineRule="auto" w:line="360"/>
        <w:ind w:firstLine="708" w:end="0"/>
        <w:jc w:val="both"/>
        <w:rPr>
          <w:rFonts w:ascii="Times New Roman" w:hAnsi="Times New Roman"/>
          <w:color w:val="000000"/>
        </w:rPr>
      </w:pPr>
      <w:r>
        <w:rPr>
          <w:rFonts w:ascii="Times New Roman" w:hAnsi="Times New Roman"/>
          <w:color w:val="000000"/>
        </w:rPr>
      </w:r>
    </w:p>
    <w:p>
      <w:pPr>
        <w:pStyle w:val="Normal"/>
        <w:bidi w:val="0"/>
        <w:spacing w:lineRule="auto" w:line="360"/>
        <w:ind w:firstLine="708" w:end="0"/>
        <w:jc w:val="both"/>
        <w:rPr>
          <w:rFonts w:ascii="Times New Roman" w:hAnsi="Times New Roman"/>
          <w:color w:val="000000"/>
        </w:rPr>
      </w:pPr>
      <w:r>
        <w:rPr>
          <w:rFonts w:ascii="Times New Roman" w:hAnsi="Times New Roman"/>
          <w:color w:val="000000"/>
        </w:rPr>
      </w:r>
    </w:p>
    <w:p>
      <w:pPr>
        <w:pStyle w:val="Normal"/>
        <w:bidi w:val="0"/>
        <w:spacing w:lineRule="auto" w:line="360"/>
        <w:ind w:firstLine="708" w:end="0"/>
        <w:jc w:val="both"/>
        <w:rPr>
          <w:rFonts w:ascii="Times New Roman" w:hAnsi="Times New Roman"/>
          <w:color w:val="000000"/>
        </w:rPr>
      </w:pPr>
      <w:r>
        <w:rPr>
          <w:rFonts w:ascii="Times New Roman" w:hAnsi="Times New Roman"/>
          <w:color w:val="000000"/>
        </w:rPr>
      </w:r>
    </w:p>
    <w:p>
      <w:pPr>
        <w:pStyle w:val="Normal"/>
        <w:bidi w:val="0"/>
        <w:spacing w:lineRule="auto" w:line="360"/>
        <w:ind w:firstLine="708" w:end="0"/>
        <w:jc w:val="both"/>
        <w:rPr>
          <w:rFonts w:ascii="Times New Roman" w:hAnsi="Times New Roman"/>
          <w:color w:val="000000"/>
        </w:rPr>
      </w:pPr>
      <w:r>
        <w:rPr>
          <w:rFonts w:ascii="Times New Roman" w:hAnsi="Times New Roman"/>
          <w:color w:val="000000"/>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sz w:val="28"/>
          <w:szCs w:val="28"/>
          <w:lang w:val="ru-RU"/>
        </w:rPr>
        <w:t>По графику мы видим что пик нахождения аскорбиновой кислоты приходится в обоих случаях на 10 день культивирования, причем скорость накопления в случае КЖ зеленого чая намного выше. После пика на 10 уровень содержания аскорбииновой кислоты остается практически одинаковым до конца исследования, возможно немного убывает к 20 дню.</w:t>
      </w:r>
    </w:p>
    <w:p>
      <w:pPr>
        <w:pStyle w:val="Style13"/>
        <w:bidi w:val="0"/>
        <w:spacing w:lineRule="auto" w:line="360"/>
        <w:ind w:firstLine="708" w:end="0"/>
        <w:jc w:val="both"/>
        <w:rPr>
          <w:rFonts w:ascii="Times New Roman" w:hAnsi="Times New Roman"/>
        </w:rPr>
      </w:pPr>
      <w:r>
        <w:rPr>
          <w:rFonts w:ascii="Times New Roman" w:hAnsi="Times New Roman"/>
          <w:sz w:val="28"/>
          <w:szCs w:val="28"/>
          <w:lang w:val="ru-RU"/>
        </w:rPr>
        <w:t>Качественная реакция на пироксидин смогла установить только его присутствие на 5 день культивирования, к 7 дню насыщенность цвета качественной реакции немного увеличилась и больше не менялось до конца культивирования.</w:t>
      </w:r>
    </w:p>
    <w:p>
      <w:pPr>
        <w:pStyle w:val="Style13"/>
        <w:bidi w:val="0"/>
        <w:spacing w:lineRule="auto" w:line="360"/>
        <w:ind w:firstLine="708" w:end="0"/>
        <w:jc w:val="both"/>
        <w:rPr>
          <w:rFonts w:ascii="Times New Roman" w:hAnsi="Times New Roman"/>
        </w:rPr>
      </w:pPr>
      <w:r>
        <w:rPr>
          <w:rFonts w:ascii="Times New Roman" w:hAnsi="Times New Roman"/>
          <w:sz w:val="28"/>
          <w:szCs w:val="28"/>
          <w:lang w:val="ru-RU"/>
        </w:rPr>
        <w:t>Динамика изменения рН</w:t>
      </w:r>
      <w:r>
        <w:rPr>
          <w:rFonts w:ascii="Times New Roman" w:hAnsi="Times New Roman"/>
          <w:sz w:val="28"/>
          <w:szCs w:val="28"/>
        </w:rPr>
        <w:t xml:space="preserve"> </w:t>
      </w:r>
      <w:r>
        <w:rPr>
          <w:rFonts w:ascii="Times New Roman" w:hAnsi="Times New Roman"/>
          <w:sz w:val="28"/>
          <w:szCs w:val="28"/>
          <w:lang w:val="ru-RU"/>
        </w:rPr>
        <w:t>представлена</w:t>
      </w:r>
      <w:r>
        <w:rPr>
          <w:rFonts w:ascii="Times New Roman" w:hAnsi="Times New Roman"/>
          <w:sz w:val="28"/>
          <w:szCs w:val="28"/>
        </w:rPr>
        <w:t xml:space="preserve"> в </w:t>
      </w:r>
      <w:r>
        <w:rPr>
          <w:rFonts w:ascii="Times New Roman" w:hAnsi="Times New Roman"/>
          <w:sz w:val="28"/>
          <w:szCs w:val="28"/>
          <w:lang w:val="ru-RU"/>
        </w:rPr>
        <w:t>Диаграмме 2 и Т</w:t>
      </w:r>
      <w:r>
        <w:rPr>
          <w:rFonts w:ascii="Times New Roman" w:hAnsi="Times New Roman"/>
          <w:sz w:val="28"/>
          <w:szCs w:val="28"/>
        </w:rPr>
        <w:t>аблице 1 (</w:t>
      </w:r>
      <w:r>
        <w:rPr>
          <w:rFonts w:ascii="Times New Roman" w:hAnsi="Times New Roman"/>
          <w:sz w:val="28"/>
          <w:szCs w:val="28"/>
          <w:lang w:val="ru-RU"/>
        </w:rPr>
        <w:t>в Приложении</w:t>
      </w:r>
      <w:r>
        <w:rPr>
          <w:rFonts w:ascii="Times New Roman" w:hAnsi="Times New Roman"/>
          <w:sz w:val="28"/>
          <w:szCs w:val="28"/>
        </w:rPr>
        <w:t xml:space="preserve">). </w:t>
      </w:r>
    </w:p>
    <w:p>
      <w:pPr>
        <w:pStyle w:val="Style13"/>
        <w:bidi w:val="0"/>
        <w:spacing w:lineRule="auto" w:line="360"/>
        <w:ind w:firstLine="708" w:end="0"/>
        <w:jc w:val="both"/>
        <w:rPr>
          <w:rFonts w:ascii="Times New Roman" w:hAnsi="Times New Roman"/>
        </w:rPr>
      </w:pPr>
      <w:r>
        <w:rPr>
          <w:rFonts w:ascii="Times New Roman" w:hAnsi="Times New Roman"/>
        </w:rPr>
        <w:drawing>
          <wp:anchor behindDoc="0" distT="0" distB="0" distL="0" distR="0" simplePos="0" locked="0" layoutInCell="0" allowOverlap="1" relativeHeight="6">
            <wp:simplePos x="0" y="0"/>
            <wp:positionH relativeFrom="column">
              <wp:posOffset>594995</wp:posOffset>
            </wp:positionH>
            <wp:positionV relativeFrom="paragraph">
              <wp:posOffset>2540</wp:posOffset>
            </wp:positionV>
            <wp:extent cx="4608195" cy="2844165"/>
            <wp:effectExtent l="0" t="0" r="0" b="0"/>
            <wp:wrapSquare wrapText="largest"/>
            <wp:docPr id="2" name="Объект1"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anchor>
        </w:drawing>
      </w:r>
    </w:p>
    <w:p>
      <w:pPr>
        <w:pStyle w:val="Style13"/>
        <w:bidi w:val="0"/>
        <w:spacing w:lineRule="auto" w:line="360"/>
        <w:ind w:firstLine="708" w:end="0"/>
        <w:jc w:val="both"/>
        <w:rPr>
          <w:rFonts w:ascii="Times New Roman" w:hAnsi="Times New Roman"/>
        </w:rPr>
      </w:pPr>
      <w:r>
        <w:rPr>
          <w:rFonts w:ascii="Times New Roman" w:hAnsi="Times New Roman"/>
        </w:rPr>
      </w:r>
    </w:p>
    <w:p>
      <w:pPr>
        <w:pStyle w:val="Normal"/>
        <w:bidi w:val="0"/>
        <w:spacing w:lineRule="auto" w:line="360"/>
        <w:ind w:firstLine="840" w:end="0"/>
        <w:jc w:val="start"/>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Normal"/>
        <w:bidi w:val="0"/>
        <w:spacing w:lineRule="auto" w:line="360"/>
        <w:ind w:firstLine="860" w:end="0"/>
        <w:jc w:val="both"/>
        <w:rPr>
          <w:rFonts w:ascii="Times New Roman" w:hAnsi="Times New Roman"/>
        </w:rPr>
      </w:pPr>
      <w:r>
        <w:rPr>
          <w:rFonts w:ascii="Times New Roman" w:hAnsi="Times New Roman"/>
          <w:sz w:val="28"/>
          <w:szCs w:val="28"/>
        </w:rPr>
        <w:t xml:space="preserve">По диаграмме изменения активной кислотности КЖ из черного и зеленого чая мы можем отметить изначально более высокий рН у зеленого чая. Также мы можем отметить явное понижение водородного показателя  в первые четыре дня со значений 5,6 и 6,4 до 4,5 у обоих образцов, </w:t>
      </w:r>
      <w:r>
        <w:rPr>
          <w:rFonts w:ascii="Times New Roman" w:hAnsi="Times New Roman"/>
          <w:color w:val="000000"/>
          <w:sz w:val="28"/>
          <w:szCs w:val="28"/>
        </w:rPr>
        <w:t>происходящее за счет накопления органических кислот в среде (особенно уксусной, глюконовой и глюкуроновой кислот, вырабатываемых уксуснокислыми бактериями).</w:t>
      </w:r>
      <w:r>
        <w:rPr>
          <w:rFonts w:ascii="Times New Roman" w:hAnsi="Times New Roman"/>
          <w:sz w:val="28"/>
          <w:szCs w:val="28"/>
        </w:rPr>
        <w:t xml:space="preserve"> После 4 дня снижение рН идет очень плавно, практически синхронно для обеих КЖ, ч</w:t>
      </w:r>
      <w:r>
        <w:rPr>
          <w:rFonts w:ascii="Times New Roman" w:hAnsi="Times New Roman"/>
          <w:color w:val="000000"/>
          <w:sz w:val="28"/>
          <w:szCs w:val="28"/>
        </w:rPr>
        <w:t xml:space="preserve">ерез 16 дней ферментации значения рН для обоих образцов находились в диапазоне 3,35, что по литературным данным </w:t>
      </w:r>
      <w:r>
        <w:rPr>
          <w:rFonts w:ascii="Times New Roman" w:hAnsi="Times New Roman"/>
          <w:color w:val="000000"/>
          <w:sz w:val="28"/>
          <w:szCs w:val="28"/>
          <w:lang w:val="en-US"/>
        </w:rPr>
        <w:t>[</w:t>
      </w:r>
      <w:r>
        <w:rPr>
          <w:rFonts w:ascii="Times New Roman" w:hAnsi="Times New Roman"/>
          <w:color w:val="000000"/>
          <w:sz w:val="28"/>
          <w:szCs w:val="28"/>
          <w:lang w:val="ru-RU"/>
        </w:rPr>
        <w:t>9,11</w:t>
      </w:r>
      <w:r>
        <w:rPr>
          <w:rFonts w:ascii="Times New Roman" w:hAnsi="Times New Roman"/>
          <w:color w:val="000000"/>
          <w:sz w:val="28"/>
          <w:szCs w:val="28"/>
          <w:lang w:val="en-US"/>
        </w:rPr>
        <w:t xml:space="preserve">] </w:t>
      </w:r>
      <w:r>
        <w:rPr>
          <w:rFonts w:ascii="Times New Roman" w:hAnsi="Times New Roman"/>
          <w:color w:val="000000"/>
          <w:sz w:val="28"/>
          <w:szCs w:val="28"/>
          <w:u w:val="none"/>
        </w:rPr>
        <w:t xml:space="preserve">считается приемлемыми для употребления человеком (pH ниже 2,5 может представлять угрозу для здоровья, а pH выше 4,2 могут вызвать вопросы относительно микробиологической безопасности напитка </w:t>
      </w:r>
      <w:r>
        <w:rPr>
          <w:rFonts w:ascii="Times New Roman" w:hAnsi="Times New Roman"/>
          <w:bCs/>
          <w:i w:val="false"/>
          <w:iCs w:val="false"/>
          <w:color w:val="000000"/>
          <w:sz w:val="28"/>
          <w:szCs w:val="24"/>
          <w:u w:val="none"/>
          <w:lang w:val="en-US"/>
        </w:rPr>
        <w:t>[</w:t>
      </w:r>
      <w:r>
        <w:rPr>
          <w:rFonts w:ascii="Times New Roman" w:hAnsi="Times New Roman"/>
          <w:bCs/>
          <w:i w:val="false"/>
          <w:iCs w:val="false"/>
          <w:color w:val="000000"/>
          <w:sz w:val="28"/>
          <w:szCs w:val="24"/>
          <w:u w:val="none"/>
          <w:lang w:val="ru-RU"/>
        </w:rPr>
        <w:t>11</w:t>
      </w:r>
      <w:r>
        <w:rPr>
          <w:rFonts w:ascii="Times New Roman" w:hAnsi="Times New Roman"/>
          <w:bCs/>
          <w:i w:val="false"/>
          <w:iCs w:val="false"/>
          <w:color w:val="000000"/>
          <w:sz w:val="28"/>
          <w:szCs w:val="24"/>
          <w:u w:val="none"/>
          <w:lang w:val="en-US"/>
        </w:rPr>
        <w:t>]</w:t>
      </w:r>
      <w:r>
        <w:rPr>
          <w:rFonts w:ascii="Times New Roman" w:hAnsi="Times New Roman"/>
          <w:bCs/>
          <w:i w:val="false"/>
          <w:iCs w:val="false"/>
          <w:color w:val="000000"/>
          <w:sz w:val="28"/>
          <w:szCs w:val="24"/>
          <w:u w:val="none"/>
          <w:lang w:val="ru-RU"/>
        </w:rPr>
        <w:t>)</w:t>
      </w:r>
      <w:r>
        <w:rPr>
          <w:rFonts w:ascii="Times New Roman" w:hAnsi="Times New Roman"/>
          <w:color w:val="000000"/>
          <w:sz w:val="28"/>
          <w:szCs w:val="28"/>
          <w:u w:val="none"/>
        </w:rPr>
        <w:t xml:space="preserve">. </w:t>
      </w:r>
    </w:p>
    <w:p>
      <w:pPr>
        <w:pStyle w:val="Style13"/>
        <w:bidi w:val="0"/>
        <w:spacing w:lineRule="auto" w:line="360"/>
        <w:ind w:firstLine="708" w:end="0"/>
        <w:jc w:val="both"/>
        <w:rPr>
          <w:rFonts w:ascii="Times New Roman" w:hAnsi="Times New Roman"/>
        </w:rPr>
      </w:pPr>
      <w:r>
        <w:rPr>
          <w:rFonts w:ascii="Times New Roman" w:hAnsi="Times New Roman"/>
          <w:b w:val="false"/>
          <w:bCs w:val="false"/>
          <w:sz w:val="28"/>
          <w:szCs w:val="28"/>
          <w:u w:val="none"/>
          <w:lang w:val="ru-RU"/>
        </w:rPr>
        <w:t>Определение изменения плотности раствора</w:t>
      </w:r>
      <w:r>
        <w:rPr>
          <w:rFonts w:ascii="Times New Roman" w:hAnsi="Times New Roman"/>
          <w:b w:val="false"/>
          <w:bCs w:val="false"/>
          <w:sz w:val="28"/>
          <w:szCs w:val="28"/>
          <w:u w:val="none"/>
          <w:lang w:val="en-US"/>
        </w:rPr>
        <w:t xml:space="preserve"> </w:t>
      </w:r>
      <w:r>
        <w:rPr>
          <w:rFonts w:ascii="Times New Roman" w:hAnsi="Times New Roman"/>
          <w:b w:val="false"/>
          <w:bCs w:val="false"/>
          <w:sz w:val="28"/>
          <w:szCs w:val="28"/>
          <w:u w:val="none"/>
          <w:lang w:val="ru-RU"/>
        </w:rPr>
        <w:t>представлена</w:t>
      </w:r>
      <w:r>
        <w:rPr>
          <w:rFonts w:ascii="Times New Roman" w:hAnsi="Times New Roman"/>
          <w:sz w:val="28"/>
          <w:szCs w:val="28"/>
          <w:u w:val="none"/>
        </w:rPr>
        <w:t xml:space="preserve"> в </w:t>
      </w:r>
      <w:r>
        <w:rPr>
          <w:rFonts w:ascii="Times New Roman" w:hAnsi="Times New Roman"/>
          <w:sz w:val="28"/>
          <w:szCs w:val="28"/>
          <w:u w:val="none"/>
          <w:lang w:val="ru-RU"/>
        </w:rPr>
        <w:t>Диаграмме 3 и Т</w:t>
      </w:r>
      <w:r>
        <w:rPr>
          <w:rFonts w:ascii="Times New Roman" w:hAnsi="Times New Roman"/>
          <w:sz w:val="28"/>
          <w:szCs w:val="28"/>
          <w:u w:val="none"/>
        </w:rPr>
        <w:t xml:space="preserve">аблице </w:t>
      </w:r>
      <w:r>
        <w:rPr>
          <w:rFonts w:ascii="Times New Roman" w:hAnsi="Times New Roman"/>
          <w:sz w:val="28"/>
          <w:szCs w:val="28"/>
          <w:u w:val="none"/>
          <w:lang w:val="ru-RU"/>
        </w:rPr>
        <w:t>2 (Приложение)</w:t>
      </w:r>
      <w:r>
        <w:rPr>
          <w:rFonts w:ascii="Times New Roman" w:hAnsi="Times New Roman"/>
          <w:sz w:val="28"/>
          <w:szCs w:val="28"/>
          <w:u w:val="none"/>
        </w:rPr>
        <w:t xml:space="preserve">. </w:t>
      </w:r>
      <w:r>
        <w:rPr>
          <w:rFonts w:ascii="Times New Roman" w:hAnsi="Times New Roman"/>
          <w:sz w:val="28"/>
          <w:szCs w:val="28"/>
          <w:u w:val="none"/>
          <w:lang w:val="ru-RU"/>
        </w:rPr>
        <w:t>Перед определение плотности на рефрактометре, КЖ фильтровали.</w:t>
      </w:r>
    </w:p>
    <w:p>
      <w:pPr>
        <w:pStyle w:val="Style13"/>
        <w:bidi w:val="0"/>
        <w:spacing w:lineRule="auto" w:line="360"/>
        <w:ind w:firstLine="708" w:end="0"/>
        <w:jc w:val="both"/>
        <w:rPr>
          <w:rFonts w:ascii="Times New Roman" w:hAnsi="Times New Roman"/>
        </w:rPr>
      </w:pPr>
      <w:r>
        <w:rPr>
          <w:rFonts w:ascii="Times New Roman" w:hAnsi="Times New Roman"/>
        </w:rPr>
        <w:drawing>
          <wp:anchor behindDoc="0" distT="0" distB="0" distL="0" distR="0" simplePos="0" locked="0" layoutInCell="0" allowOverlap="1" relativeHeight="5">
            <wp:simplePos x="0" y="0"/>
            <wp:positionH relativeFrom="column">
              <wp:posOffset>684530</wp:posOffset>
            </wp:positionH>
            <wp:positionV relativeFrom="paragraph">
              <wp:posOffset>10795</wp:posOffset>
            </wp:positionV>
            <wp:extent cx="4455160" cy="3126740"/>
            <wp:effectExtent l="0" t="0" r="0" b="0"/>
            <wp:wrapSquare wrapText="largest"/>
            <wp:docPr id="3" name="Объект2"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Style13"/>
        <w:bidi w:val="0"/>
        <w:spacing w:lineRule="auto" w:line="360"/>
        <w:ind w:firstLine="708" w:end="0"/>
        <w:jc w:val="both"/>
        <w:rPr>
          <w:rFonts w:ascii="Times New Roman" w:hAnsi="Times New Roman"/>
        </w:rPr>
      </w:pPr>
      <w:r>
        <w:rPr>
          <w:rFonts w:ascii="Times New Roman" w:hAnsi="Times New Roman"/>
        </w:rPr>
      </w:r>
    </w:p>
    <w:p>
      <w:pPr>
        <w:pStyle w:val="Normal"/>
        <w:bidi w:val="0"/>
        <w:spacing w:lineRule="auto" w:line="360"/>
        <w:ind w:hanging="0" w:end="0"/>
        <w:jc w:val="both"/>
        <w:rPr>
          <w:rFonts w:ascii="Times New Roman" w:hAnsi="Times New Roman"/>
        </w:rPr>
      </w:pPr>
      <w:r>
        <w:rPr>
          <w:rFonts w:ascii="Times New Roman" w:hAnsi="Times New Roman"/>
          <w:i w:val="false"/>
          <w:iCs w:val="false"/>
          <w:sz w:val="28"/>
          <w:szCs w:val="28"/>
        </w:rPr>
        <w:t>Мы ищем объяснение этим данным в литературе.</w:t>
      </w:r>
    </w:p>
    <w:p>
      <w:pPr>
        <w:pStyle w:val="Normal"/>
        <w:bidi w:val="0"/>
        <w:spacing w:lineRule="auto" w:line="360"/>
        <w:ind w:hanging="0" w:end="0"/>
        <w:jc w:val="both"/>
        <w:rPr>
          <w:rFonts w:ascii="Times New Roman" w:hAnsi="Times New Roman"/>
        </w:rPr>
      </w:pPr>
      <w:r>
        <w:rPr>
          <w:rFonts w:ascii="Times New Roman" w:hAnsi="Times New Roman"/>
          <w:i w:val="false"/>
          <w:iCs w:val="false"/>
          <w:sz w:val="28"/>
          <w:szCs w:val="28"/>
        </w:rPr>
        <w:t>Ниже представлен график изменения общей антиоксидантной активности КЖ (Диаграмм</w:t>
      </w:r>
      <w:r/>
      <w:r>
        <w:rPr>
          <w:rFonts w:ascii="Times New Roman" w:hAnsi="Times New Roman"/>
          <w:i w:val="false"/>
          <w:iCs w:val="false"/>
          <w:sz w:val="28"/>
          <w:szCs w:val="28"/>
        </w:rPr>
        <w:drawing>
          <wp:anchor behindDoc="0" distT="0" distB="0" distL="0" distR="0" simplePos="0" locked="0" layoutInCell="0" allowOverlap="1" relativeHeight="2">
            <wp:simplePos x="0" y="0"/>
            <wp:positionH relativeFrom="column">
              <wp:posOffset>805815</wp:posOffset>
            </wp:positionH>
            <wp:positionV relativeFrom="paragraph">
              <wp:posOffset>614045</wp:posOffset>
            </wp:positionV>
            <wp:extent cx="4509135" cy="3331210"/>
            <wp:effectExtent l="0" t="0" r="0" b="0"/>
            <wp:wrapSquare wrapText="largest"/>
            <wp:docPr id="4" name="Объект3"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t>а 4).</w:t>
      </w:r>
    </w:p>
    <w:p>
      <w:pPr>
        <w:pStyle w:val="Normal"/>
        <w:bidi w:val="0"/>
        <w:spacing w:lineRule="auto" w:line="360"/>
        <w:ind w:firstLine="862" w:end="0"/>
        <w:jc w:val="both"/>
        <w:rPr>
          <w:rFonts w:ascii="Times New Roman" w:hAnsi="Times New Roman"/>
        </w:rPr>
      </w:pPr>
      <w:r>
        <w:rPr>
          <w:rFonts w:ascii="Times New Roman" w:hAnsi="Times New Roman"/>
        </w:rPr>
      </w:r>
    </w:p>
    <w:p>
      <w:pPr>
        <w:pStyle w:val="Normal"/>
        <w:bidi w:val="0"/>
        <w:spacing w:lineRule="auto" w:line="360"/>
        <w:ind w:firstLine="860" w:end="0"/>
        <w:jc w:val="start"/>
        <w:rPr>
          <w:rFonts w:ascii="Times New Roman" w:hAnsi="Times New Roman"/>
        </w:rPr>
      </w:pPr>
      <w:r>
        <w:rPr>
          <w:rFonts w:ascii="Times New Roman" w:hAnsi="Times New Roman"/>
        </w:rPr>
      </w:r>
    </w:p>
    <w:p>
      <w:pPr>
        <w:pStyle w:val="Normal"/>
        <w:bidi w:val="0"/>
        <w:spacing w:lineRule="auto" w:line="360"/>
        <w:ind w:firstLine="860" w:end="0"/>
        <w:jc w:val="start"/>
        <w:rPr>
          <w:rFonts w:ascii="Times New Roman" w:hAnsi="Times New Roman"/>
        </w:rPr>
      </w:pPr>
      <w:r>
        <w:rPr>
          <w:rFonts w:ascii="Times New Roman" w:hAnsi="Times New Roman"/>
        </w:rPr>
      </w:r>
    </w:p>
    <w:p>
      <w:pPr>
        <w:pStyle w:val="Normal"/>
        <w:bidi w:val="0"/>
        <w:spacing w:lineRule="auto" w:line="360"/>
        <w:ind w:firstLine="860" w:end="0"/>
        <w:jc w:val="start"/>
        <w:rPr>
          <w:rFonts w:ascii="Times New Roman" w:hAnsi="Times New Roman"/>
        </w:rPr>
      </w:pPr>
      <w:r>
        <w:rPr>
          <w:rFonts w:ascii="Times New Roman" w:hAnsi="Times New Roman"/>
        </w:rPr>
      </w:r>
    </w:p>
    <w:p>
      <w:pPr>
        <w:pStyle w:val="Normal"/>
        <w:bidi w:val="0"/>
        <w:spacing w:lineRule="auto" w:line="360"/>
        <w:ind w:firstLine="860" w:end="0"/>
        <w:jc w:val="start"/>
        <w:rPr>
          <w:rFonts w:ascii="Times New Roman" w:hAnsi="Times New Roman"/>
        </w:rPr>
      </w:pPr>
      <w:r>
        <w:rPr>
          <w:rFonts w:ascii="Times New Roman" w:hAnsi="Times New Roman"/>
        </w:rPr>
      </w:r>
    </w:p>
    <w:p>
      <w:pPr>
        <w:pStyle w:val="Normal"/>
        <w:bidi w:val="0"/>
        <w:spacing w:lineRule="auto" w:line="360"/>
        <w:ind w:firstLine="860" w:end="0"/>
        <w:jc w:val="start"/>
        <w:rPr>
          <w:rFonts w:ascii="Times New Roman" w:hAnsi="Times New Roman"/>
        </w:rPr>
      </w:pPr>
      <w:r>
        <w:rPr>
          <w:rFonts w:ascii="Times New Roman" w:hAnsi="Times New Roman"/>
        </w:rPr>
      </w:r>
    </w:p>
    <w:p>
      <w:pPr>
        <w:pStyle w:val="Normal"/>
        <w:bidi w:val="0"/>
        <w:spacing w:lineRule="auto" w:line="360"/>
        <w:ind w:firstLine="860" w:end="0"/>
        <w:jc w:val="start"/>
        <w:rPr>
          <w:rFonts w:ascii="Times New Roman" w:hAnsi="Times New Roman"/>
        </w:rPr>
      </w:pPr>
      <w:r>
        <w:rPr>
          <w:rFonts w:ascii="Times New Roman" w:hAnsi="Times New Roman"/>
        </w:rPr>
      </w:r>
    </w:p>
    <w:p>
      <w:pPr>
        <w:pStyle w:val="Normal"/>
        <w:bidi w:val="0"/>
        <w:spacing w:lineRule="auto" w:line="360"/>
        <w:ind w:firstLine="860" w:end="0"/>
        <w:jc w:val="start"/>
        <w:rPr>
          <w:rFonts w:ascii="Times New Roman" w:hAnsi="Times New Roman"/>
        </w:rPr>
      </w:pPr>
      <w:r>
        <w:rPr>
          <w:rFonts w:ascii="Times New Roman" w:hAnsi="Times New Roman"/>
        </w:rPr>
      </w:r>
    </w:p>
    <w:p>
      <w:pPr>
        <w:pStyle w:val="Normal"/>
        <w:bidi w:val="0"/>
        <w:spacing w:lineRule="auto" w:line="360"/>
        <w:ind w:firstLine="860" w:end="0"/>
        <w:jc w:val="start"/>
        <w:rPr>
          <w:rFonts w:ascii="Times New Roman" w:hAnsi="Times New Roman"/>
        </w:rPr>
      </w:pPr>
      <w:r>
        <w:rPr>
          <w:rFonts w:ascii="Times New Roman" w:hAnsi="Times New Roman"/>
        </w:rPr>
      </w:r>
    </w:p>
    <w:p>
      <w:pPr>
        <w:pStyle w:val="Normal"/>
        <w:bidi w:val="0"/>
        <w:spacing w:lineRule="auto" w:line="360"/>
        <w:ind w:firstLine="860" w:end="0"/>
        <w:jc w:val="start"/>
        <w:rPr>
          <w:rFonts w:ascii="Times New Roman" w:hAnsi="Times New Roman"/>
        </w:rPr>
      </w:pPr>
      <w:r>
        <w:rPr>
          <w:rFonts w:ascii="Times New Roman" w:hAnsi="Times New Roman"/>
        </w:rPr>
      </w:r>
    </w:p>
    <w:p>
      <w:pPr>
        <w:pStyle w:val="Normal"/>
        <w:bidi w:val="0"/>
        <w:spacing w:lineRule="auto" w:line="360"/>
        <w:ind w:firstLine="860" w:end="0"/>
        <w:jc w:val="start"/>
        <w:rPr>
          <w:rFonts w:ascii="Times New Roman" w:hAnsi="Times New Roman"/>
        </w:rPr>
      </w:pPr>
      <w:r>
        <w:rPr>
          <w:rFonts w:ascii="Times New Roman" w:hAnsi="Times New Roman"/>
        </w:rPr>
      </w:r>
    </w:p>
    <w:p>
      <w:pPr>
        <w:pStyle w:val="Normal"/>
        <w:bidi w:val="0"/>
        <w:spacing w:lineRule="auto" w:line="360"/>
        <w:ind w:firstLine="860" w:end="0"/>
        <w:jc w:val="start"/>
        <w:rPr>
          <w:rFonts w:ascii="Times New Roman" w:hAnsi="Times New Roman"/>
        </w:rPr>
      </w:pPr>
      <w:r>
        <w:rPr>
          <w:rFonts w:ascii="Times New Roman" w:hAnsi="Times New Roman"/>
        </w:rPr>
      </w:r>
    </w:p>
    <w:p>
      <w:pPr>
        <w:pStyle w:val="Normal"/>
        <w:bidi w:val="0"/>
        <w:spacing w:lineRule="auto" w:line="360"/>
        <w:ind w:firstLine="860" w:end="0"/>
        <w:jc w:val="start"/>
        <w:rPr>
          <w:rFonts w:ascii="Times New Roman" w:hAnsi="Times New Roman"/>
        </w:rPr>
      </w:pPr>
      <w:r>
        <w:rPr>
          <w:rFonts w:ascii="Times New Roman" w:hAnsi="Times New Roman"/>
        </w:rPr>
      </w:r>
    </w:p>
    <w:p>
      <w:pPr>
        <w:pStyle w:val="Normal"/>
        <w:bidi w:val="0"/>
        <w:spacing w:lineRule="auto" w:line="360"/>
        <w:ind w:firstLine="860" w:end="0"/>
        <w:jc w:val="both"/>
        <w:rPr>
          <w:rFonts w:ascii="Times New Roman" w:hAnsi="Times New Roman"/>
        </w:rPr>
      </w:pPr>
      <w:r>
        <w:rPr>
          <w:rFonts w:ascii="Times New Roman" w:hAnsi="Times New Roman"/>
          <w:i w:val="false"/>
          <w:iCs w:val="false"/>
          <w:sz w:val="28"/>
          <w:szCs w:val="24"/>
        </w:rPr>
        <w:t>По диаграмме мы видим, что изначальная антиоксидантная активность (АОА) зеленого чая была выше, чем у черного в 1,4 раза. Примерно на таком же уровне она  находилась первые 7 дней ферментации. По графику мы видим, что на 6-8 дни ферментации приходится пик антиоксидантной активности КЖ на черном чае — 2,02, а потом он начинает плавно убывать. У КЖ на зеленом чае пик антиоксидантной активности пришелся на 14-16 день ферментации и составлял 2,91 и затем показатель выходит на плато (разница с пиком у КЖ черного чая почти 1,5 раза). Мы можем сделать заключение, что изначальная разница в АОА сохраняется и немного увеличивается за счет синтеза симбионтом новых полифенольных соединений из полифенолов изначального чая.</w:t>
      </w:r>
    </w:p>
    <w:p>
      <w:pPr>
        <w:pStyle w:val="Normal"/>
        <w:bidi w:val="0"/>
        <w:spacing w:lineRule="auto" w:line="360"/>
        <w:ind w:firstLine="860" w:end="0"/>
        <w:jc w:val="center"/>
        <w:rPr>
          <w:rFonts w:ascii="Times New Roman" w:hAnsi="Times New Roman"/>
        </w:rPr>
      </w:pPr>
      <w:r>
        <w:rPr>
          <w:rFonts w:ascii="Times New Roman" w:hAnsi="Times New Roman"/>
          <w:i/>
          <w:iCs/>
          <w:sz w:val="28"/>
          <w:szCs w:val="28"/>
        </w:rPr>
        <w:t>Органолептические показатели</w:t>
      </w:r>
    </w:p>
    <w:p>
      <w:pPr>
        <w:pStyle w:val="Normal"/>
        <w:bidi w:val="0"/>
        <w:spacing w:lineRule="auto" w:line="360"/>
        <w:ind w:firstLine="862" w:end="0"/>
        <w:jc w:val="both"/>
        <w:rPr>
          <w:rFonts w:ascii="Times New Roman" w:hAnsi="Times New Roman"/>
        </w:rPr>
      </w:pPr>
      <w:r>
        <w:rPr>
          <w:rFonts w:ascii="Times New Roman" w:hAnsi="Times New Roman"/>
          <w:sz w:val="28"/>
          <w:szCs w:val="28"/>
        </w:rPr>
        <w:t>В начале ферментирования, когда мы приготовили напиток он был темно-коричневого цвета, с 3 по 6 день он стал заметно светлее, и затем до конца эксперимента не менялся. Первоначальный сладкий чайный раствор становился кислее на вкус, с 4 по 7 дни наблюдалось выделение пузырьков углекислого газа. На 7-8 дни оба раствора приобрели довольно яркий кисло-сладкий вкус, немного похожий на квас. На 13 день ферментирования оба раствора стали очень кислыми с заметным уксусным запахом.</w:t>
      </w:r>
    </w:p>
    <w:p>
      <w:pPr>
        <w:pStyle w:val="Normal"/>
        <w:bidi w:val="0"/>
        <w:spacing w:lineRule="auto" w:line="360"/>
        <w:ind w:firstLine="860" w:end="0"/>
        <w:jc w:val="both"/>
        <w:rPr>
          <w:rFonts w:ascii="Times New Roman" w:hAnsi="Times New Roman"/>
          <w:b/>
          <w:sz w:val="28"/>
          <w:szCs w:val="28"/>
          <w:lang w:val="en-US"/>
        </w:rPr>
      </w:pPr>
      <w:r>
        <w:rPr>
          <w:rFonts w:ascii="Times New Roman" w:hAnsi="Times New Roman"/>
          <w:b/>
          <w:sz w:val="28"/>
          <w:szCs w:val="28"/>
          <w:lang w:val="en-US"/>
        </w:rPr>
      </w:r>
    </w:p>
    <w:p>
      <w:pPr>
        <w:pStyle w:val="Normal"/>
        <w:bidi w:val="0"/>
        <w:spacing w:lineRule="auto" w:line="360"/>
        <w:ind w:firstLine="860" w:end="0"/>
        <w:jc w:val="center"/>
        <w:rPr>
          <w:rFonts w:ascii="Times New Roman" w:hAnsi="Times New Roman"/>
        </w:rPr>
      </w:pPr>
      <w:r>
        <w:rPr>
          <w:rFonts w:ascii="Times New Roman" w:hAnsi="Times New Roman"/>
          <w:b/>
          <w:sz w:val="28"/>
          <w:szCs w:val="28"/>
        </w:rPr>
        <w:t>4.  Выводы</w:t>
      </w:r>
    </w:p>
    <w:p>
      <w:pPr>
        <w:pStyle w:val="Normal"/>
        <w:bidi w:val="0"/>
        <w:spacing w:lineRule="auto" w:line="360"/>
        <w:ind w:firstLine="708" w:end="0"/>
        <w:jc w:val="both"/>
        <w:rPr>
          <w:rFonts w:ascii="Times New Roman" w:hAnsi="Times New Roman"/>
        </w:rPr>
      </w:pPr>
      <w:r>
        <w:rPr>
          <w:rFonts w:cs="Times New Roman" w:ascii="Times New Roman" w:hAnsi="Times New Roman"/>
          <w:b w:val="false"/>
          <w:bCs w:val="false"/>
          <w:sz w:val="28"/>
          <w:szCs w:val="28"/>
        </w:rPr>
        <w:t xml:space="preserve">Таким образом, на основе проделанной работы, можно сделать следующие выводы: </w:t>
      </w:r>
    </w:p>
    <w:p>
      <w:pPr>
        <w:pStyle w:val="Normal"/>
        <w:bidi w:val="0"/>
        <w:spacing w:lineRule="auto" w:line="360"/>
        <w:ind w:firstLine="708" w:end="0"/>
        <w:jc w:val="both"/>
        <w:rPr>
          <w:rFonts w:ascii="Times New Roman" w:hAnsi="Times New Roman"/>
        </w:rPr>
      </w:pPr>
      <w:r>
        <w:rPr>
          <w:rFonts w:ascii="Times New Roman" w:hAnsi="Times New Roman"/>
          <w:sz w:val="28"/>
          <w:szCs w:val="28"/>
        </w:rPr>
        <w:t xml:space="preserve">1. На 3 диаграммах (изменения рН, плотности и АОА) в начале культивирования выделяются участки, границы которых приходятся на 4-6 день ферментации. Активно происходят процессы, подготавливающие среду для жизнедеятельности самого симбионта - интенсивное снижение рН и накопление органических кислот (цвет раствора становится более светлым).  В этот период концентрация полезных для организма веществ незначительна - качественные реакции не выявляют наличие БАВ. </w:t>
      </w:r>
    </w:p>
    <w:p>
      <w:pPr>
        <w:pStyle w:val="Normal"/>
        <w:bidi w:val="0"/>
        <w:spacing w:lineRule="auto" w:line="360"/>
        <w:ind w:firstLine="708" w:end="0"/>
        <w:jc w:val="both"/>
        <w:rPr>
          <w:rFonts w:ascii="Times New Roman" w:hAnsi="Times New Roman"/>
        </w:rPr>
      </w:pPr>
      <w:r>
        <w:rPr>
          <w:rFonts w:ascii="Times New Roman" w:hAnsi="Times New Roman"/>
          <w:b w:val="false"/>
          <w:bCs w:val="false"/>
          <w:sz w:val="28"/>
          <w:szCs w:val="28"/>
          <w:lang w:val="ru-RU"/>
        </w:rPr>
        <w:t>2. Водорастворимые витамины и белок обнаружены в обоих КЖ на 5 день ферментирования (содержание белка незначительно). В КЖ на зеленом чае содержание аскорбиновой кислоты в 2 раза больше.</w:t>
      </w:r>
    </w:p>
    <w:p>
      <w:pPr>
        <w:pStyle w:val="Normal"/>
        <w:widowControl/>
        <w:suppressAutoHyphens w:val="true"/>
        <w:bidi w:val="0"/>
        <w:spacing w:lineRule="auto" w:line="360" w:before="0" w:after="0"/>
        <w:ind w:firstLine="737" w:start="0" w:end="0"/>
        <w:jc w:val="both"/>
        <w:rPr>
          <w:rFonts w:ascii="Times New Roman" w:hAnsi="Times New Roman"/>
        </w:rPr>
      </w:pPr>
      <w:r>
        <w:rPr>
          <w:rFonts w:ascii="Times New Roman" w:hAnsi="Times New Roman"/>
          <w:sz w:val="28"/>
          <w:szCs w:val="24"/>
        </w:rPr>
        <w:t>3. Показатель общей антиоксидантной активности в чайном грибе увеличивается по сравнению с подслащенным чаем до 1,5 раз на 6-8 сутки культивирования в двух КЖ.</w:t>
      </w:r>
    </w:p>
    <w:p>
      <w:pPr>
        <w:pStyle w:val="Normal"/>
        <w:bidi w:val="0"/>
        <w:spacing w:lineRule="auto" w:line="360"/>
        <w:ind w:firstLine="708" w:end="0"/>
        <w:jc w:val="both"/>
        <w:rPr>
          <w:rFonts w:ascii="Times New Roman" w:hAnsi="Times New Roman"/>
        </w:rPr>
      </w:pPr>
      <w:r>
        <w:rPr>
          <w:rFonts w:ascii="Times New Roman" w:hAnsi="Times New Roman"/>
          <w:b w:val="false"/>
          <w:bCs w:val="false"/>
          <w:color w:val="000000"/>
          <w:sz w:val="28"/>
          <w:szCs w:val="28"/>
          <w:lang w:val="ru-RU"/>
        </w:rPr>
        <w:t>4. Наша изначальна гипотеза подтвердилась частично: достоверными отличием для КЖ из разных чаев является содержание аскорбиновой кислоты (больше в КЖ на зеленом чае). Более высокая АОА КЖ может объясняться более высоким наличием там вит. С и изначально более высоким показателем ОАО зеленого чая. Остальные показатели у двух КЖ схожи.</w:t>
      </w:r>
    </w:p>
    <w:p>
      <w:pPr>
        <w:pStyle w:val="Normal"/>
        <w:bidi w:val="0"/>
        <w:spacing w:lineRule="auto" w:line="360"/>
        <w:ind w:firstLine="708" w:end="0"/>
        <w:jc w:val="both"/>
        <w:rPr>
          <w:rFonts w:ascii="Times New Roman" w:hAnsi="Times New Roman"/>
        </w:rPr>
      </w:pPr>
      <w:r>
        <w:rPr>
          <w:rFonts w:ascii="Times New Roman" w:hAnsi="Times New Roman"/>
          <w:b w:val="false"/>
          <w:bCs w:val="false"/>
          <w:color w:val="000000"/>
          <w:sz w:val="28"/>
          <w:szCs w:val="28"/>
          <w:lang w:val="ru-RU"/>
        </w:rPr>
        <w:t>Проведя анализ из</w:t>
      </w:r>
      <w:r>
        <w:rPr>
          <w:b w:val="false"/>
          <w:bCs w:val="false"/>
          <w:color w:val="000000"/>
          <w:sz w:val="28"/>
          <w:szCs w:val="28"/>
          <w:lang w:val="ru-RU"/>
        </w:rPr>
        <w:t xml:space="preserve">менения физико-химических характеристик и </w:t>
      </w:r>
      <w:r>
        <w:rPr>
          <w:rFonts w:ascii="Times New Roman" w:hAnsi="Times New Roman"/>
          <w:b w:val="false"/>
          <w:bCs w:val="false"/>
          <w:color w:val="000000"/>
          <w:sz w:val="28"/>
          <w:szCs w:val="28"/>
          <w:lang w:val="ru-RU"/>
        </w:rPr>
        <w:t xml:space="preserve">накопления биологически активных веществ в </w:t>
      </w:r>
      <w:r>
        <w:rPr>
          <w:b w:val="false"/>
          <w:bCs w:val="false"/>
          <w:color w:val="000000"/>
          <w:sz w:val="28"/>
          <w:szCs w:val="28"/>
          <w:lang w:val="ru-RU"/>
        </w:rPr>
        <w:t>КЖ чайного гриба в процессе его ферментации, мы обнаружили некоторые тенденции, позволяющие рекомендовать его применение в качестве профилактической меры для дополнения рациона питания биологически активными веществами, начиная с 5-ого дня культивирования.</w:t>
      </w:r>
    </w:p>
    <w:p>
      <w:pPr>
        <w:pStyle w:val="Normal"/>
        <w:spacing w:lineRule="auto" w:line="360"/>
        <w:rPr>
          <w:rFonts w:ascii="Times New Roman" w:hAnsi="Times New Roman"/>
        </w:rPr>
      </w:pPr>
      <w:r>
        <w:rPr>
          <w:rFonts w:ascii="Times New Roman" w:hAnsi="Times New Roman"/>
        </w:rPr>
      </w:r>
    </w:p>
    <w:p>
      <w:pPr>
        <w:pStyle w:val="Normal"/>
        <w:spacing w:lineRule="auto" w:line="360" w:before="0" w:after="0"/>
        <w:ind w:firstLine="709"/>
        <w:jc w:val="center"/>
        <w:rPr>
          <w:rFonts w:ascii="Times New Roman" w:hAnsi="Times New Roman"/>
        </w:rPr>
      </w:pPr>
      <w:r>
        <w:rPr>
          <w:rFonts w:cs="Times New Roman" w:ascii="Times New Roman" w:hAnsi="Times New Roman"/>
          <w:b/>
          <w:bCs/>
          <w:strike w:val="false"/>
          <w:dstrike w:val="false"/>
          <w:color w:val="211D1E"/>
          <w:sz w:val="28"/>
          <w:szCs w:val="28"/>
          <w:u w:val="none"/>
        </w:rPr>
        <w:t xml:space="preserve">5. Список используемой литературы и </w:t>
      </w:r>
      <w:r>
        <w:rPr>
          <w:rFonts w:cs="Times New Roman" w:ascii="Times New Roman" w:hAnsi="Times New Roman"/>
          <w:b/>
          <w:bCs/>
          <w:strike w:val="false"/>
          <w:dstrike w:val="false"/>
          <w:color w:val="211D1E"/>
          <w:sz w:val="28"/>
          <w:szCs w:val="28"/>
          <w:u w:val="none"/>
          <w:lang w:val="en-US"/>
        </w:rPr>
        <w:t>web</w:t>
      </w:r>
      <w:r>
        <w:rPr>
          <w:rFonts w:cs="Times New Roman" w:ascii="Times New Roman" w:hAnsi="Times New Roman"/>
          <w:b/>
          <w:bCs/>
          <w:strike w:val="false"/>
          <w:dstrike w:val="false"/>
          <w:color w:val="211D1E"/>
          <w:sz w:val="28"/>
          <w:szCs w:val="28"/>
          <w:u w:val="none"/>
        </w:rPr>
        <w:t>-ресурсов:</w:t>
      </w:r>
    </w:p>
    <w:p>
      <w:pPr>
        <w:pStyle w:val="Normal"/>
        <w:widowControl/>
        <w:suppressAutoHyphens w:val="true"/>
        <w:bidi w:val="0"/>
        <w:spacing w:lineRule="auto" w:line="360" w:before="0" w:after="0"/>
        <w:ind w:hanging="0" w:start="0" w:end="0"/>
        <w:jc w:val="both"/>
        <w:rPr>
          <w:rFonts w:ascii="Times New Roman" w:hAnsi="Times New Roman"/>
          <w:b w:val="false"/>
          <w:bCs w:val="false"/>
          <w:i w:val="false"/>
          <w:i w:val="false"/>
          <w:iCs w:val="false"/>
          <w:sz w:val="28"/>
          <w:szCs w:val="28"/>
        </w:rPr>
      </w:pPr>
      <w:r>
        <w:rPr>
          <w:rFonts w:cs="Times New Roman" w:ascii="Times New Roman" w:hAnsi="Times New Roman"/>
          <w:b w:val="false"/>
          <w:bCs w:val="false"/>
          <w:i w:val="false"/>
          <w:iCs w:val="false"/>
          <w:color w:val="211D1E"/>
          <w:sz w:val="28"/>
          <w:szCs w:val="28"/>
        </w:rPr>
        <w:t>1. Алексаночкин Д.И. //</w:t>
      </w:r>
      <w:r>
        <w:rPr>
          <w:rFonts w:cs="Times New Roman" w:ascii="Times New Roman" w:hAnsi="Times New Roman"/>
          <w:b w:val="false"/>
          <w:bCs w:val="false"/>
          <w:i w:val="false"/>
          <w:iCs w:val="false"/>
          <w:color w:val="000000"/>
          <w:sz w:val="28"/>
          <w:szCs w:val="28"/>
        </w:rPr>
        <w:t xml:space="preserve"> </w:t>
      </w:r>
      <w:r>
        <w:rPr>
          <w:rFonts w:cs="Times New Roman" w:ascii="Times New Roman" w:hAnsi="Times New Roman"/>
          <w:b w:val="false"/>
          <w:bCs w:val="false"/>
          <w:i w:val="false"/>
          <w:iCs w:val="false"/>
          <w:color w:val="211D1E"/>
          <w:sz w:val="28"/>
          <w:szCs w:val="28"/>
        </w:rPr>
        <w:t xml:space="preserve">Изучение накопления биологически активных веществ и антиоксидантной активности в культуральной жидкости Medusomyces gisevi (чайный гриб) // </w:t>
      </w:r>
      <w:r>
        <w:rPr>
          <w:rFonts w:cs="Times New Roman" w:ascii="Times New Roman" w:hAnsi="Times New Roman"/>
          <w:b w:val="false"/>
          <w:bCs w:val="false"/>
          <w:i w:val="false"/>
          <w:iCs w:val="false"/>
          <w:color w:val="000000"/>
          <w:sz w:val="28"/>
          <w:szCs w:val="28"/>
        </w:rPr>
        <w:t>«</w:t>
      </w:r>
      <w:r>
        <w:rPr>
          <w:rFonts w:cs="Times New Roman" w:ascii="Times New Roman" w:hAnsi="Times New Roman"/>
          <w:b w:val="false"/>
          <w:bCs w:val="false"/>
          <w:i w:val="false"/>
          <w:iCs w:val="false"/>
          <w:sz w:val="28"/>
          <w:szCs w:val="28"/>
        </w:rPr>
        <w:t>Молодой учёный» № 10 (457), 2023 г.</w:t>
      </w:r>
      <w:r>
        <w:rPr>
          <w:rFonts w:cs="Times New Roman" w:ascii="Times New Roman" w:hAnsi="Times New Roman"/>
          <w:b w:val="false"/>
          <w:bCs w:val="false"/>
          <w:i w:val="false"/>
          <w:iCs w:val="false"/>
          <w:color w:val="000000"/>
          <w:sz w:val="28"/>
          <w:szCs w:val="28"/>
        </w:rPr>
        <w:t>, стр 39-45</w:t>
      </w:r>
    </w:p>
    <w:p>
      <w:pPr>
        <w:pStyle w:val="Normal"/>
        <w:widowControl/>
        <w:suppressAutoHyphens w:val="true"/>
        <w:bidi w:val="0"/>
        <w:spacing w:lineRule="auto" w:line="360" w:before="0" w:after="0"/>
        <w:ind w:hanging="0" w:start="0" w:end="0"/>
        <w:jc w:val="both"/>
        <w:rPr/>
      </w:pPr>
      <w:r>
        <w:rPr>
          <w:rFonts w:ascii="Times New Roman" w:hAnsi="Times New Roman"/>
          <w:b w:val="false"/>
          <w:bCs w:val="false"/>
          <w:i w:val="false"/>
          <w:iCs w:val="false"/>
          <w:color w:val="000000"/>
          <w:sz w:val="28"/>
          <w:szCs w:val="28"/>
        </w:rPr>
        <w:t>2. Алиева Е.В.,  Болтачева К.М. и др. // Антибактериальный потенциал и перспективы использования чайного гриба //Ульяновский медико-биологический журнал. № 4, 2018 , стр 166-171</w:t>
      </w:r>
    </w:p>
    <w:p>
      <w:pPr>
        <w:pStyle w:val="Normal"/>
        <w:widowControl/>
        <w:suppressAutoHyphens w:val="true"/>
        <w:bidi w:val="0"/>
        <w:spacing w:lineRule="auto" w:line="360" w:before="0" w:after="0"/>
        <w:ind w:hanging="0" w:start="0" w:end="0"/>
        <w:jc w:val="both"/>
        <w:rPr/>
      </w:pPr>
      <w:r>
        <w:rPr>
          <w:rFonts w:cs="Times New Roman" w:ascii="Times New Roman" w:hAnsi="Times New Roman"/>
          <w:b w:val="false"/>
          <w:bCs w:val="false"/>
          <w:i w:val="false"/>
          <w:iCs w:val="false"/>
          <w:strike w:val="false"/>
          <w:dstrike w:val="false"/>
          <w:color w:val="000000"/>
          <w:sz w:val="28"/>
          <w:szCs w:val="28"/>
          <w:u w:val="none"/>
        </w:rPr>
        <w:t xml:space="preserve">3. Бондарева Н.И., Митина С.С. // Содержание аскорбиновой кислоты и рутина в ферментативной жидкости чайного гриба (Мedüsomyces gysevii) при различных условиях культивирования // </w:t>
      </w:r>
      <w:r>
        <w:rPr>
          <w:rFonts w:cs="Times New Roman" w:ascii="Times New Roman" w:hAnsi="Times New Roman"/>
          <w:b w:val="false"/>
          <w:bCs w:val="false"/>
          <w:i w:val="false"/>
          <w:iCs w:val="false"/>
          <w:color w:val="000000"/>
          <w:sz w:val="28"/>
          <w:szCs w:val="28"/>
        </w:rPr>
        <w:t>Наука. Инновации. Технологии, №2, 2016 , стр 147-158</w:t>
      </w:r>
    </w:p>
    <w:p>
      <w:pPr>
        <w:pStyle w:val="Default"/>
        <w:spacing w:lineRule="auto" w:line="360"/>
        <w:jc w:val="both"/>
        <w:rPr/>
      </w:pPr>
      <w:r>
        <w:rPr>
          <w:rFonts w:cs="Times New Roman" w:ascii="Times New Roman" w:hAnsi="Times New Roman"/>
          <w:b w:val="false"/>
          <w:bCs w:val="false"/>
          <w:i w:val="false"/>
          <w:iCs w:val="false"/>
          <w:strike w:val="false"/>
          <w:dstrike w:val="false"/>
          <w:color w:val="000000"/>
          <w:sz w:val="28"/>
          <w:szCs w:val="28"/>
          <w:u w:val="none"/>
        </w:rPr>
        <w:t>4. Веснина А.Д. и др.//</w:t>
      </w:r>
      <w:r>
        <w:rPr>
          <w:rFonts w:ascii="Times New Roman" w:hAnsi="Times New Roman"/>
          <w:b w:val="false"/>
          <w:bCs w:val="false"/>
          <w:i w:val="false"/>
          <w:iCs w:val="false"/>
          <w:color w:val="000000"/>
          <w:sz w:val="28"/>
          <w:szCs w:val="28"/>
        </w:rPr>
        <w:t xml:space="preserve"> Подбор параметров культивирования для наибольшего накопления биомассы и БАВ в напитке из чайного гриба // Вестник ЮУрГУ. Серия «Пищевые и биотехнологии». 2021. Т. 9, № 4. С. 5–12 </w:t>
      </w:r>
    </w:p>
    <w:p>
      <w:pPr>
        <w:pStyle w:val="Normal"/>
        <w:widowControl/>
        <w:suppressAutoHyphens w:val="true"/>
        <w:bidi w:val="0"/>
        <w:spacing w:lineRule="auto" w:line="360" w:before="0" w:after="0"/>
        <w:ind w:hanging="0" w:start="0" w:end="0"/>
        <w:jc w:val="both"/>
        <w:rPr/>
      </w:pPr>
      <w:r>
        <w:rPr>
          <w:rFonts w:cs="Times New Roman" w:ascii="Times New Roman" w:hAnsi="Times New Roman"/>
          <w:b w:val="false"/>
          <w:bCs w:val="false"/>
          <w:i w:val="false"/>
          <w:iCs w:val="false"/>
          <w:color w:val="000000"/>
          <w:sz w:val="28"/>
          <w:szCs w:val="28"/>
        </w:rPr>
        <w:t xml:space="preserve">5. Горецкая Т.И., </w:t>
      </w:r>
      <w:r>
        <w:rPr>
          <w:rFonts w:ascii="Times New Roman" w:hAnsi="Times New Roman"/>
          <w:b w:val="false"/>
          <w:bCs w:val="false"/>
          <w:i w:val="false"/>
          <w:iCs w:val="false"/>
          <w:color w:val="000000"/>
          <w:sz w:val="28"/>
          <w:szCs w:val="28"/>
        </w:rPr>
        <w:t>Полехина Н.Н.,</w:t>
      </w:r>
      <w:r>
        <w:rPr>
          <w:rFonts w:cs="Times New Roman" w:ascii="Times New Roman" w:hAnsi="Times New Roman"/>
          <w:b w:val="false"/>
          <w:bCs w:val="false"/>
          <w:i w:val="false"/>
          <w:iCs w:val="false"/>
          <w:color w:val="000000"/>
          <w:sz w:val="28"/>
          <w:szCs w:val="28"/>
        </w:rPr>
        <w:t xml:space="preserve"> Пантюхин Д.В. // Д</w:t>
      </w:r>
      <w:r>
        <w:rPr>
          <w:rFonts w:ascii="Times New Roman" w:hAnsi="Times New Roman"/>
          <w:b w:val="false"/>
          <w:bCs w:val="false"/>
          <w:i w:val="false"/>
          <w:iCs w:val="false"/>
          <w:color w:val="000000"/>
          <w:sz w:val="28"/>
          <w:szCs w:val="28"/>
        </w:rPr>
        <w:t>инамика накопления биологически активных веществ в культуральной жидкости Мedusomyces gisevi // Sciences of Europe # 69, (2021) , стр 3-6</w:t>
      </w:r>
    </w:p>
    <w:p>
      <w:pPr>
        <w:pStyle w:val="Normal"/>
        <w:widowControl/>
        <w:suppressAutoHyphens w:val="true"/>
        <w:bidi w:val="0"/>
        <w:spacing w:lineRule="auto" w:line="360" w:before="0" w:after="0"/>
        <w:ind w:hanging="0" w:start="0" w:end="0"/>
        <w:jc w:val="both"/>
        <w:rPr/>
      </w:pPr>
      <w:r>
        <w:rPr>
          <w:rFonts w:cs="Times New Roman" w:ascii="Times New Roman" w:hAnsi="Times New Roman"/>
          <w:b w:val="false"/>
          <w:bCs w:val="false"/>
          <w:i w:val="false"/>
          <w:iCs w:val="false"/>
          <w:color w:val="000000"/>
          <w:sz w:val="28"/>
          <w:szCs w:val="28"/>
        </w:rPr>
        <w:t xml:space="preserve">6. </w:t>
      </w:r>
      <w:r>
        <w:rPr>
          <w:rFonts w:cs="Times New Roman" w:ascii="Times New Roman" w:hAnsi="Times New Roman"/>
          <w:b w:val="false"/>
          <w:bCs/>
          <w:i w:val="false"/>
          <w:iCs w:val="false"/>
          <w:color w:val="000000"/>
          <w:sz w:val="28"/>
          <w:szCs w:val="28"/>
          <w:shd w:fill="FFFFFF" w:val="clear"/>
        </w:rPr>
        <w:t>Меньшиков В.В., Лисун Н.М., Симонова М.Ж., Сутягин А.А. Использование мобильных приложений для фотоколометрии в школьных исследованиях // Биология в школе. - 2018 - № 6.</w:t>
      </w:r>
    </w:p>
    <w:p>
      <w:pPr>
        <w:pStyle w:val="Normal"/>
        <w:widowControl/>
        <w:suppressAutoHyphens w:val="true"/>
        <w:bidi w:val="0"/>
        <w:spacing w:lineRule="auto" w:line="360" w:before="0" w:after="0"/>
        <w:ind w:hanging="0" w:start="0" w:end="0"/>
        <w:jc w:val="both"/>
        <w:rPr/>
      </w:pPr>
      <w:r>
        <w:rPr>
          <w:rFonts w:cs="Times New Roman" w:ascii="Times New Roman" w:hAnsi="Times New Roman"/>
          <w:b w:val="false"/>
          <w:bCs/>
          <w:i w:val="false"/>
          <w:iCs w:val="false"/>
          <w:color w:val="000000"/>
          <w:sz w:val="28"/>
          <w:szCs w:val="28"/>
          <w:shd w:fill="FFFFFF" w:val="clear"/>
        </w:rPr>
        <w:t xml:space="preserve">7. </w:t>
      </w:r>
      <w:r>
        <w:rPr>
          <w:rFonts w:cs="Times New Roman" w:ascii="Times New Roman" w:hAnsi="Times New Roman"/>
          <w:b w:val="false"/>
          <w:bCs w:val="false"/>
          <w:i w:val="false"/>
          <w:iCs w:val="false"/>
          <w:color w:val="000000"/>
          <w:sz w:val="28"/>
          <w:szCs w:val="28"/>
        </w:rPr>
        <w:t>Зайнуллин Р.А. и др. //</w:t>
      </w:r>
      <w:r>
        <w:rPr>
          <w:rFonts w:ascii="Times New Roman" w:hAnsi="Times New Roman"/>
          <w:b w:val="false"/>
          <w:bCs w:val="false"/>
          <w:i w:val="false"/>
          <w:iCs w:val="false"/>
          <w:color w:val="000000"/>
          <w:sz w:val="28"/>
          <w:szCs w:val="28"/>
        </w:rPr>
        <w:t xml:space="preserve">Влияние условий культивирования чайного гриба (сombucha) на его функциональные свойства </w:t>
      </w:r>
      <w:r>
        <w:rPr>
          <w:rFonts w:cs="Times New Roman" w:ascii="Times New Roman" w:hAnsi="Times New Roman"/>
          <w:b w:val="false"/>
          <w:bCs w:val="false"/>
          <w:i w:val="false"/>
          <w:iCs w:val="false"/>
          <w:color w:val="000000"/>
          <w:sz w:val="28"/>
          <w:szCs w:val="28"/>
        </w:rPr>
        <w:t>в пищевых профилактических напитках // Известия вузов. Пищевая технология, № 4, 2010, стр 29-31</w:t>
      </w:r>
    </w:p>
    <w:p>
      <w:pPr>
        <w:pStyle w:val="Normal"/>
        <w:widowControl/>
        <w:suppressAutoHyphens w:val="true"/>
        <w:bidi w:val="0"/>
        <w:spacing w:lineRule="auto" w:line="360" w:before="0" w:after="0"/>
        <w:ind w:hanging="0" w:start="0" w:end="0"/>
        <w:jc w:val="both"/>
        <w:rPr/>
      </w:pPr>
      <w:r>
        <w:rPr>
          <w:rFonts w:cs="Times New Roman" w:ascii="Times New Roman" w:hAnsi="Times New Roman"/>
          <w:b w:val="false"/>
          <w:bCs w:val="false"/>
          <w:i w:val="false"/>
          <w:iCs w:val="false"/>
          <w:sz w:val="28"/>
          <w:szCs w:val="28"/>
        </w:rPr>
        <w:t>8. Поддубная О.В., Ковалева И.В., Мохова Е.В. // Химия. Лабораторный практикум. Качественные реакции на витамины //</w:t>
      </w:r>
      <w:r>
        <w:rPr>
          <w:rFonts w:cs="Times New Roman" w:ascii="Times New Roman" w:hAnsi="Times New Roman"/>
          <w:b w:val="false"/>
          <w:bCs w:val="false"/>
          <w:i w:val="false"/>
          <w:iCs w:val="false"/>
          <w:sz w:val="28"/>
          <w:szCs w:val="24"/>
        </w:rPr>
        <w:t>Горки, 2020,</w:t>
      </w:r>
      <w:r>
        <w:rPr>
          <w:rFonts w:cs="Times New Roman" w:ascii="Times New Roman" w:hAnsi="Times New Roman"/>
          <w:b w:val="false"/>
          <w:bCs w:val="false"/>
          <w:i w:val="false"/>
          <w:iCs w:val="false"/>
          <w:sz w:val="28"/>
          <w:szCs w:val="28"/>
        </w:rPr>
        <w:t xml:space="preserve"> стр. 177. </w:t>
      </w:r>
    </w:p>
    <w:p>
      <w:pPr>
        <w:pStyle w:val="Normal"/>
        <w:widowControl/>
        <w:suppressAutoHyphens w:val="true"/>
        <w:bidi w:val="0"/>
        <w:spacing w:lineRule="auto" w:line="360" w:before="0" w:after="0"/>
        <w:ind w:hanging="0" w:start="0" w:end="0"/>
        <w:jc w:val="both"/>
        <w:rPr/>
      </w:pPr>
      <w:r>
        <w:rPr>
          <w:rFonts w:cs="Times New Roman" w:ascii="Times New Roman" w:hAnsi="Times New Roman"/>
          <w:b w:val="false"/>
          <w:bCs w:val="false"/>
          <w:i w:val="false"/>
          <w:iCs w:val="false"/>
          <w:sz w:val="28"/>
          <w:szCs w:val="28"/>
        </w:rPr>
        <w:t>9. Antolak, H.; Piechota, D.; Kucharska, A//. Kombucha Tea - A Double Power of Bioactive Compounds from Tea and Symbiotic Culture of Bacteria and Yeasts (SCOBY) //Antioxidants 2021, 10, 1541</w:t>
      </w:r>
    </w:p>
    <w:p>
      <w:pPr>
        <w:pStyle w:val="Normal"/>
        <w:widowControl/>
        <w:suppressAutoHyphens w:val="true"/>
        <w:bidi w:val="0"/>
        <w:spacing w:lineRule="auto" w:line="360" w:before="0" w:after="0"/>
        <w:ind w:hanging="0" w:start="0" w:end="0"/>
        <w:jc w:val="both"/>
        <w:rPr/>
      </w:pPr>
      <w:r>
        <w:rPr>
          <w:rFonts w:cs="Times New Roman" w:ascii="Times New Roman" w:hAnsi="Times New Roman"/>
          <w:b w:val="false"/>
          <w:bCs w:val="false"/>
          <w:i w:val="false"/>
          <w:iCs w:val="false"/>
          <w:sz w:val="28"/>
          <w:szCs w:val="28"/>
        </w:rPr>
        <w:t>10. Ojo, A.O.; de Smidt, O. //Microbial Composition, Bioactive Compounds, Potential Benefits and Risks Associated with Kombucha: A Concise Review// Fermentation 2023, 9, 472.</w:t>
      </w:r>
    </w:p>
    <w:p>
      <w:pPr>
        <w:pStyle w:val="Default"/>
        <w:spacing w:lineRule="auto" w:line="360"/>
        <w:jc w:val="both"/>
        <w:rPr>
          <w:rFonts w:ascii="Times New Roman" w:hAnsi="Times New Roman"/>
          <w:b w:val="false"/>
          <w:bCs w:val="false"/>
          <w:i w:val="false"/>
          <w:i w:val="false"/>
          <w:iCs w:val="false"/>
          <w:sz w:val="28"/>
          <w:szCs w:val="28"/>
        </w:rPr>
      </w:pPr>
      <w:r>
        <w:rPr>
          <w:rFonts w:ascii="Times New Roman" w:hAnsi="Times New Roman"/>
          <w:b w:val="false"/>
          <w:bCs w:val="false"/>
          <w:i w:val="false"/>
          <w:iCs w:val="false"/>
          <w:sz w:val="28"/>
          <w:szCs w:val="28"/>
        </w:rPr>
        <w:t xml:space="preserve">11. </w:t>
      </w:r>
      <w:hyperlink r:id="rId7" w:tgtFrame="_blank">
        <w:r>
          <w:rPr>
            <w:rStyle w:val="Hyperlink"/>
            <w:rFonts w:ascii="Times New Roman" w:hAnsi="Times New Roman"/>
            <w:b w:val="false"/>
            <w:bCs w:val="false"/>
            <w:i w:val="false"/>
            <w:iCs w:val="false"/>
            <w:sz w:val="28"/>
            <w:szCs w:val="28"/>
          </w:rPr>
          <w:t>ru.wikipedia.org›Чайный гриб</w:t>
        </w:r>
      </w:hyperlink>
      <w:r>
        <w:rPr>
          <w:rFonts w:ascii="Times New Roman" w:hAnsi="Times New Roman"/>
          <w:b w:val="false"/>
          <w:bCs w:val="false"/>
          <w:i w:val="false"/>
          <w:iCs w:val="false"/>
          <w:sz w:val="28"/>
          <w:szCs w:val="28"/>
        </w:rPr>
        <w:t xml:space="preserve"> </w:t>
      </w:r>
    </w:p>
    <w:p>
      <w:pPr>
        <w:pStyle w:val="Normal"/>
        <w:spacing w:lineRule="auto" w:line="360"/>
        <w:rPr>
          <w:rFonts w:ascii="Times New Roman" w:hAnsi="Times New Roman"/>
          <w:sz w:val="28"/>
          <w:szCs w:val="24"/>
        </w:rPr>
      </w:pPr>
      <w:r>
        <w:rPr>
          <w:rFonts w:ascii="Times New Roman" w:hAnsi="Times New Roman"/>
          <w:sz w:val="28"/>
          <w:szCs w:val="24"/>
        </w:rPr>
      </w:r>
    </w:p>
    <w:p>
      <w:pPr>
        <w:pStyle w:val="Normal"/>
        <w:spacing w:lineRule="auto" w:line="360"/>
        <w:jc w:val="center"/>
        <w:rPr>
          <w:rFonts w:ascii="Times New Roman" w:hAnsi="Times New Roman"/>
          <w:b/>
          <w:bCs/>
          <w:sz w:val="28"/>
          <w:szCs w:val="24"/>
        </w:rPr>
      </w:pPr>
      <w:r>
        <w:rPr>
          <w:rFonts w:ascii="Times New Roman" w:hAnsi="Times New Roman"/>
          <w:b/>
          <w:bCs/>
          <w:sz w:val="28"/>
          <w:szCs w:val="24"/>
        </w:rPr>
        <w:t>6. Приложение</w:t>
      </w:r>
    </w:p>
    <w:p>
      <w:pPr>
        <w:pStyle w:val="Pa4"/>
        <w:spacing w:lineRule="auto" w:line="360"/>
        <w:jc w:val="center"/>
        <w:rPr>
          <w:rFonts w:ascii="Times New Roman" w:hAnsi="Times New Roman"/>
          <w:sz w:val="28"/>
          <w:szCs w:val="24"/>
        </w:rPr>
      </w:pPr>
      <w:r>
        <w:rPr>
          <w:rFonts w:ascii="Times New Roman" w:hAnsi="Times New Roman"/>
          <w:sz w:val="28"/>
          <w:szCs w:val="24"/>
        </w:rPr>
        <w:t>Приложение 1. Описание методики химических экспериментов</w:t>
      </w:r>
    </w:p>
    <w:p>
      <w:pPr>
        <w:pStyle w:val="Pa4"/>
        <w:widowControl/>
        <w:suppressAutoHyphens w:val="true"/>
        <w:bidi w:val="0"/>
        <w:spacing w:lineRule="auto" w:line="360" w:before="0" w:after="0"/>
        <w:ind w:firstLine="850" w:start="0" w:end="0"/>
        <w:jc w:val="both"/>
        <w:rPr/>
      </w:pPr>
      <w:r>
        <w:rPr>
          <w:rFonts w:ascii="Times New Roman" w:hAnsi="Times New Roman"/>
          <w:sz w:val="28"/>
          <w:szCs w:val="24"/>
        </w:rPr>
        <w:t xml:space="preserve">Оборудование: марля, колбы, бюретка для титрования, пробирки на штативе, химические стаканы, автоматическая пипетка, весы, стеклянные палочки, водяная баня, фотоаппарат, белый бокс, штатив, приложение </w:t>
      </w:r>
      <w:r>
        <w:rPr>
          <w:rFonts w:ascii="Times New Roman" w:hAnsi="Times New Roman"/>
          <w:sz w:val="28"/>
          <w:szCs w:val="24"/>
          <w:lang w:val="en-US"/>
        </w:rPr>
        <w:t>Color</w:t>
      </w:r>
      <w:r>
        <w:rPr>
          <w:rFonts w:ascii="Times New Roman" w:hAnsi="Times New Roman"/>
          <w:sz w:val="28"/>
          <w:szCs w:val="24"/>
        </w:rPr>
        <w:t xml:space="preserve"> </w:t>
      </w:r>
      <w:r>
        <w:rPr>
          <w:rFonts w:ascii="Times New Roman" w:hAnsi="Times New Roman"/>
          <w:sz w:val="28"/>
          <w:szCs w:val="24"/>
          <w:lang w:val="en-US"/>
        </w:rPr>
        <w:t xml:space="preserve">Grab, </w:t>
      </w:r>
      <w:r>
        <w:rPr>
          <w:rFonts w:ascii="Times New Roman" w:hAnsi="Times New Roman"/>
          <w:sz w:val="28"/>
          <w:szCs w:val="24"/>
          <w:lang w:val="ru-RU"/>
        </w:rPr>
        <w:t>рН-метр, рефрактометр.</w:t>
      </w:r>
    </w:p>
    <w:p>
      <w:pPr>
        <w:pStyle w:val="Normal"/>
        <w:widowControl/>
        <w:suppressAutoHyphens w:val="true"/>
        <w:bidi w:val="0"/>
        <w:spacing w:lineRule="auto" w:line="360" w:before="0" w:after="0"/>
        <w:ind w:firstLine="850" w:start="0" w:end="0"/>
        <w:jc w:val="both"/>
        <w:rPr/>
      </w:pPr>
      <w:r>
        <w:rPr>
          <w:rFonts w:ascii="Times New Roman" w:hAnsi="Times New Roman"/>
          <w:sz w:val="28"/>
          <w:szCs w:val="24"/>
        </w:rPr>
        <w:t>Реактивы: 3% раствор FeCl</w:t>
      </w:r>
      <w:r>
        <w:rPr>
          <w:rFonts w:ascii="Times New Roman" w:hAnsi="Times New Roman"/>
          <w:sz w:val="28"/>
          <w:szCs w:val="24"/>
          <w:vertAlign w:val="subscript"/>
        </w:rPr>
        <w:t xml:space="preserve">3 </w:t>
      </w:r>
      <w:r>
        <w:rPr>
          <w:rFonts w:ascii="Times New Roman" w:hAnsi="Times New Roman"/>
          <w:position w:val="0"/>
          <w:sz w:val="28"/>
          <w:sz w:val="28"/>
          <w:szCs w:val="24"/>
          <w:vertAlign w:val="baseline"/>
        </w:rPr>
        <w:t>, 10% раствор гидроксида калия (KOH), медный купорос (CuSO</w:t>
      </w:r>
      <w:r>
        <w:rPr>
          <w:rFonts w:ascii="Times New Roman" w:hAnsi="Times New Roman"/>
          <w:sz w:val="28"/>
          <w:szCs w:val="24"/>
          <w:vertAlign w:val="subscript"/>
        </w:rPr>
        <w:t>4</w:t>
      </w:r>
      <w:r>
        <w:rPr>
          <w:rFonts w:ascii="Times New Roman" w:hAnsi="Times New Roman"/>
          <w:position w:val="0"/>
          <w:sz w:val="28"/>
          <w:sz w:val="28"/>
          <w:szCs w:val="24"/>
          <w:vertAlign w:val="baseline"/>
        </w:rPr>
        <w:t xml:space="preserve">), 0,05 н раствор перманганата калия (KMnO₄), </w:t>
      </w:r>
      <w:r>
        <w:rPr>
          <w:rFonts w:ascii="Times New Roman" w:hAnsi="Times New Roman"/>
          <w:sz w:val="28"/>
          <w:szCs w:val="24"/>
          <w:vertAlign w:val="subscript"/>
        </w:rPr>
        <w:t xml:space="preserve">  </w:t>
      </w:r>
      <w:r>
        <w:rPr>
          <w:rFonts w:ascii="Times New Roman" w:hAnsi="Times New Roman"/>
          <w:sz w:val="28"/>
          <w:szCs w:val="24"/>
        </w:rPr>
        <w:t>дистиллированная вода, пищевая сода (</w:t>
      </w:r>
      <w:r>
        <w:rPr>
          <w:rStyle w:val="Strong"/>
          <w:rFonts w:ascii="Times New Roman" w:hAnsi="Times New Roman"/>
          <w:b w:val="false"/>
          <w:bCs w:val="false"/>
          <w:sz w:val="28"/>
          <w:szCs w:val="24"/>
        </w:rPr>
        <w:t>NaHCO₃), 1% раствор метиленовый синий.</w:t>
      </w:r>
    </w:p>
    <w:p>
      <w:pPr>
        <w:pStyle w:val="Default"/>
        <w:widowControl/>
        <w:suppressAutoHyphens w:val="true"/>
        <w:bidi w:val="0"/>
        <w:spacing w:lineRule="auto" w:line="360" w:before="0" w:after="0"/>
        <w:ind w:firstLine="850" w:start="0" w:end="0"/>
        <w:jc w:val="both"/>
        <w:rPr/>
      </w:pPr>
      <w:r>
        <w:rPr>
          <w:rFonts w:ascii="Times New Roman" w:hAnsi="Times New Roman"/>
          <w:sz w:val="28"/>
          <w:szCs w:val="24"/>
        </w:rPr>
        <w:t>Наличие витамина B6 (пиридоксина) проводили с использование качественной реакции на пиридоксин</w:t>
      </w:r>
      <w:r>
        <w:rPr>
          <w:rFonts w:ascii="Times New Roman" w:hAnsi="Times New Roman"/>
          <w:sz w:val="28"/>
          <w:szCs w:val="28"/>
        </w:rPr>
        <w:t xml:space="preserve"> </w:t>
      </w:r>
      <w:r>
        <w:rPr>
          <w:rFonts w:ascii="Times New Roman" w:hAnsi="Times New Roman"/>
          <w:bCs/>
          <w:i w:val="false"/>
          <w:iCs w:val="false"/>
          <w:color w:val="000000"/>
          <w:sz w:val="28"/>
          <w:szCs w:val="24"/>
          <w:lang w:val="en-US"/>
        </w:rPr>
        <w:t>[</w:t>
      </w:r>
      <w:r>
        <w:rPr>
          <w:rFonts w:ascii="Times New Roman" w:hAnsi="Times New Roman"/>
          <w:bCs/>
          <w:i w:val="false"/>
          <w:iCs w:val="false"/>
          <w:color w:val="000000"/>
          <w:sz w:val="28"/>
          <w:szCs w:val="24"/>
          <w:lang w:val="ru-RU"/>
        </w:rPr>
        <w:t>1</w:t>
      </w:r>
      <w:r>
        <w:rPr>
          <w:rFonts w:ascii="Times New Roman" w:hAnsi="Times New Roman"/>
          <w:bCs/>
          <w:i w:val="false"/>
          <w:iCs w:val="false"/>
          <w:color w:val="000000"/>
          <w:sz w:val="28"/>
          <w:szCs w:val="24"/>
          <w:lang w:val="en-US"/>
        </w:rPr>
        <w:t>]</w:t>
      </w:r>
      <w:r>
        <w:rPr>
          <w:rFonts w:ascii="Times New Roman" w:hAnsi="Times New Roman"/>
          <w:sz w:val="28"/>
          <w:szCs w:val="24"/>
        </w:rPr>
        <w:t>. В пробирку вносят 2,5 мл КЖ чайного гриба, затем добавляют 1 мл 3 %-ного раствора хлорного железа (FeCl</w:t>
      </w:r>
      <w:r>
        <w:rPr>
          <w:rFonts w:ascii="Times New Roman" w:hAnsi="Times New Roman"/>
          <w:sz w:val="28"/>
          <w:szCs w:val="24"/>
          <w:vertAlign w:val="subscript"/>
        </w:rPr>
        <w:t>3</w:t>
      </w:r>
      <w:r>
        <w:rPr>
          <w:rFonts w:ascii="Times New Roman" w:hAnsi="Times New Roman"/>
          <w:sz w:val="28"/>
          <w:szCs w:val="24"/>
        </w:rPr>
        <w:t xml:space="preserve">). Раствор встряхивают и при наличии витамина раствор окрашивается в красный цвет. </w:t>
      </w:r>
    </w:p>
    <w:p>
      <w:pPr>
        <w:pStyle w:val="Default"/>
        <w:widowControl/>
        <w:suppressAutoHyphens w:val="true"/>
        <w:bidi w:val="0"/>
        <w:spacing w:lineRule="auto" w:line="360" w:before="0" w:after="0"/>
        <w:ind w:firstLine="850" w:start="0" w:end="0"/>
        <w:jc w:val="both"/>
        <w:rPr/>
      </w:pPr>
      <w:r>
        <w:rPr>
          <w:rFonts w:ascii="Times New Roman" w:hAnsi="Times New Roman"/>
          <w:sz w:val="28"/>
          <w:szCs w:val="24"/>
        </w:rPr>
        <w:t xml:space="preserve">Наличие витамина C (аскорбиновая кислота) определялось количественно с </w:t>
      </w:r>
      <w:r>
        <w:rPr>
          <w:rFonts w:ascii="Times New Roman" w:hAnsi="Times New Roman"/>
          <w:sz w:val="28"/>
          <w:szCs w:val="28"/>
        </w:rPr>
        <w:t xml:space="preserve">качественной реакции с метиленовой синью </w:t>
      </w:r>
      <w:r>
        <w:rPr>
          <w:rFonts w:ascii="Times New Roman" w:hAnsi="Times New Roman"/>
          <w:bCs/>
          <w:i w:val="false"/>
          <w:iCs w:val="false"/>
          <w:color w:val="000000"/>
          <w:sz w:val="28"/>
          <w:szCs w:val="24"/>
          <w:lang w:val="en-US"/>
        </w:rPr>
        <w:t>[</w:t>
      </w:r>
      <w:r>
        <w:rPr>
          <w:rFonts w:ascii="Times New Roman" w:hAnsi="Times New Roman"/>
          <w:bCs/>
          <w:i w:val="false"/>
          <w:iCs w:val="false"/>
          <w:color w:val="000000"/>
          <w:sz w:val="28"/>
          <w:szCs w:val="24"/>
          <w:lang w:val="ru-RU"/>
        </w:rPr>
        <w:t>3,8</w:t>
      </w:r>
      <w:r>
        <w:rPr>
          <w:rFonts w:ascii="Times New Roman" w:hAnsi="Times New Roman"/>
          <w:bCs/>
          <w:i w:val="false"/>
          <w:iCs w:val="false"/>
          <w:color w:val="000000"/>
          <w:sz w:val="28"/>
          <w:szCs w:val="24"/>
          <w:lang w:val="en-US"/>
        </w:rPr>
        <w:t>]</w:t>
      </w:r>
      <w:r>
        <w:rPr>
          <w:rFonts w:ascii="Times New Roman" w:hAnsi="Times New Roman"/>
          <w:sz w:val="28"/>
          <w:szCs w:val="28"/>
        </w:rPr>
        <w:t xml:space="preserve">. Реакция обусловлена окислением аскорбиновой кислоты и восстановлением метиленовой сини в бесцветную лейкоформу: В пробирку наливают 1 каплю 1%-ного раствора метиленовой сини, 2 мл 10% раствора соды, 10 мл КЖ и нагревают на водяной бане. Жидкость обесцвечивается. Для контроля делают ту же реакцию с экстрактом чая. Обесцвечивания жидкости не происходит. </w:t>
      </w:r>
    </w:p>
    <w:p>
      <w:pPr>
        <w:pStyle w:val="Default"/>
        <w:widowControl/>
        <w:suppressAutoHyphens w:val="true"/>
        <w:bidi w:val="0"/>
        <w:spacing w:lineRule="auto" w:line="360" w:before="0" w:after="0"/>
        <w:ind w:firstLine="850" w:start="0" w:end="0"/>
        <w:jc w:val="both"/>
        <w:rPr/>
      </w:pPr>
      <w:r>
        <w:rPr>
          <w:rFonts w:ascii="Times New Roman" w:hAnsi="Times New Roman"/>
          <w:sz w:val="28"/>
          <w:szCs w:val="24"/>
        </w:rPr>
        <w:t>Наличие белка определялось с помощью Биуретовой реакции - это качественная реакция на обнаружение всех белков. К 5 мл раствора КЖ чайного гриба добавляют 5 капель 10% раствора гидроксида калия (KOH) и 1-2 капли раствора медного купороса (CuSO</w:t>
      </w:r>
      <w:r>
        <w:rPr>
          <w:rFonts w:ascii="Times New Roman" w:hAnsi="Times New Roman"/>
          <w:sz w:val="28"/>
          <w:szCs w:val="24"/>
          <w:vertAlign w:val="subscript"/>
        </w:rPr>
        <w:t>4</w:t>
      </w:r>
      <w:r>
        <w:rPr>
          <w:rFonts w:ascii="Times New Roman" w:hAnsi="Times New Roman"/>
          <w:sz w:val="28"/>
          <w:szCs w:val="24"/>
        </w:rPr>
        <w:t>). При наличии белка раствор окрашивается в фиолетовый цвет</w:t>
      </w:r>
      <w:r>
        <w:rPr>
          <w:rFonts w:ascii="Times New Roman" w:hAnsi="Times New Roman"/>
          <w:sz w:val="28"/>
          <w:szCs w:val="28"/>
        </w:rPr>
        <w:t xml:space="preserve"> </w:t>
      </w:r>
      <w:r>
        <w:rPr>
          <w:rFonts w:ascii="Times New Roman" w:hAnsi="Times New Roman"/>
          <w:bCs/>
          <w:i w:val="false"/>
          <w:iCs w:val="false"/>
          <w:color w:val="000000"/>
          <w:sz w:val="28"/>
          <w:szCs w:val="24"/>
          <w:lang w:val="en-US"/>
        </w:rPr>
        <w:t>[</w:t>
      </w:r>
      <w:r>
        <w:rPr>
          <w:rFonts w:ascii="Times New Roman" w:hAnsi="Times New Roman"/>
          <w:bCs/>
          <w:i w:val="false"/>
          <w:iCs w:val="false"/>
          <w:color w:val="000000"/>
          <w:sz w:val="28"/>
          <w:szCs w:val="24"/>
          <w:lang w:val="ru-RU"/>
        </w:rPr>
        <w:t>5</w:t>
      </w:r>
      <w:r>
        <w:rPr>
          <w:rFonts w:ascii="Times New Roman" w:hAnsi="Times New Roman"/>
          <w:bCs/>
          <w:i w:val="false"/>
          <w:iCs w:val="false"/>
          <w:color w:val="000000"/>
          <w:sz w:val="28"/>
          <w:szCs w:val="24"/>
          <w:lang w:val="en-US"/>
        </w:rPr>
        <w:t>]</w:t>
      </w:r>
      <w:r>
        <w:rPr>
          <w:rFonts w:ascii="Times New Roman" w:hAnsi="Times New Roman"/>
          <w:sz w:val="28"/>
          <w:szCs w:val="24"/>
        </w:rPr>
        <w:t xml:space="preserve">. </w:t>
      </w:r>
    </w:p>
    <w:p>
      <w:pPr>
        <w:pStyle w:val="Default"/>
        <w:widowControl/>
        <w:suppressAutoHyphens w:val="true"/>
        <w:bidi w:val="0"/>
        <w:spacing w:lineRule="auto" w:line="360" w:before="0" w:after="0"/>
        <w:ind w:firstLine="850" w:start="0" w:end="0"/>
        <w:jc w:val="both"/>
        <w:rPr>
          <w:rFonts w:ascii="Times New Roman" w:hAnsi="Times New Roman"/>
          <w:sz w:val="28"/>
          <w:szCs w:val="24"/>
        </w:rPr>
      </w:pPr>
      <w:r>
        <w:rPr>
          <w:rFonts w:ascii="Times New Roman" w:hAnsi="Times New Roman"/>
          <w:sz w:val="28"/>
          <w:szCs w:val="24"/>
        </w:rPr>
        <w:t>Общую антиоксидантную активность определяли методом перманганатометрии.  В большую фарфоровую чашку наливают 250 мл дистиллированной воды, 12,5 мл раствора индигокармина и 5 мл КЖ. Раствор в чашке, окрашенный в синий цвет, титруют 0,05 н раствором перманганата калия, прибавляя его небольшими порциями и всё время перемешивая жидкость в чашке стеклянной палочкой, до появления жёлтого окрашивания.</w:t>
      </w:r>
    </w:p>
    <w:p>
      <w:pPr>
        <w:pStyle w:val="Default"/>
        <w:bidi w:val="0"/>
        <w:spacing w:lineRule="auto" w:line="360"/>
        <w:jc w:val="both"/>
        <w:rPr>
          <w:rFonts w:ascii="Times New Roman" w:hAnsi="Times New Roman"/>
          <w:sz w:val="28"/>
          <w:szCs w:val="24"/>
        </w:rPr>
      </w:pPr>
      <w:r>
        <w:rPr>
          <w:rFonts w:ascii="Times New Roman" w:hAnsi="Times New Roman"/>
          <w:sz w:val="28"/>
          <w:szCs w:val="24"/>
        </w:rPr>
        <w:t xml:space="preserve">Одновременно необходимо провести контрольный опыт: в чашку наливают 250 мл чая, 12,5 мл индигокармина и титруют 0,05 н раствором перманганата. Опытное и контрольное титрования повторяют 3 раза. </w:t>
      </w:r>
    </w:p>
    <w:p>
      <w:pPr>
        <w:pStyle w:val="Default"/>
        <w:widowControl/>
        <w:suppressAutoHyphens w:val="true"/>
        <w:bidi w:val="0"/>
        <w:spacing w:lineRule="auto" w:line="360" w:before="0" w:after="0"/>
        <w:ind w:firstLine="850" w:start="0" w:end="0"/>
        <w:jc w:val="both"/>
        <w:rPr>
          <w:rFonts w:ascii="Times New Roman" w:hAnsi="Times New Roman"/>
          <w:sz w:val="28"/>
          <w:szCs w:val="24"/>
        </w:rPr>
      </w:pPr>
      <w:r>
        <w:rPr>
          <w:rFonts w:ascii="Times New Roman" w:hAnsi="Times New Roman"/>
          <w:sz w:val="28"/>
          <w:szCs w:val="24"/>
        </w:rPr>
        <w:t xml:space="preserve">Вычисляют суммарное содержание антиоксидантов по формуле: </w:t>
      </w:r>
    </w:p>
    <w:p>
      <w:pPr>
        <w:pStyle w:val="Default"/>
        <w:bidi w:val="0"/>
        <w:spacing w:lineRule="auto" w:line="360"/>
        <w:jc w:val="both"/>
        <w:rPr>
          <w:rFonts w:ascii="Times New Roman" w:hAnsi="Times New Roman"/>
          <w:sz w:val="28"/>
          <w:szCs w:val="24"/>
        </w:rPr>
      </w:pPr>
      <w:r>
        <w:rPr>
          <w:rFonts w:ascii="Times New Roman" w:hAnsi="Times New Roman"/>
          <w:sz w:val="28"/>
          <w:szCs w:val="24"/>
        </w:rPr>
        <w:t>X= (a-b)*100K*0,0064V1  /</w:t>
      </w:r>
      <w:r>
        <w:rPr>
          <w:rFonts w:ascii="Times New Roman" w:hAnsi="Times New Roman"/>
          <w:sz w:val="28"/>
          <w:szCs w:val="24"/>
          <w:lang w:val="en-US"/>
        </w:rPr>
        <w:t xml:space="preserve"> V2 </w:t>
      </w:r>
    </w:p>
    <w:p>
      <w:pPr>
        <w:pStyle w:val="Default"/>
        <w:bidi w:val="0"/>
        <w:spacing w:lineRule="auto" w:line="360"/>
        <w:jc w:val="both"/>
        <w:rPr>
          <w:rFonts w:ascii="Times New Roman" w:hAnsi="Times New Roman"/>
          <w:sz w:val="28"/>
          <w:szCs w:val="24"/>
        </w:rPr>
      </w:pPr>
      <w:r>
        <w:rPr>
          <w:rFonts w:ascii="Times New Roman" w:hAnsi="Times New Roman"/>
          <w:sz w:val="28"/>
          <w:szCs w:val="24"/>
        </w:rPr>
        <w:t xml:space="preserve">где а — объём 0,1 н раствора перманганата калия, израсходованного на титрование опытного раствора, мл; </w:t>
      </w:r>
    </w:p>
    <w:p>
      <w:pPr>
        <w:pStyle w:val="Default"/>
        <w:bidi w:val="0"/>
        <w:spacing w:lineRule="auto" w:line="360"/>
        <w:jc w:val="both"/>
        <w:rPr>
          <w:rFonts w:ascii="Times New Roman" w:hAnsi="Times New Roman"/>
          <w:sz w:val="28"/>
          <w:szCs w:val="24"/>
        </w:rPr>
      </w:pPr>
      <w:r>
        <w:rPr>
          <w:rFonts w:ascii="Times New Roman" w:hAnsi="Times New Roman"/>
          <w:sz w:val="28"/>
          <w:szCs w:val="24"/>
        </w:rPr>
        <w:t xml:space="preserve">b — то же для контрольного опыта; </w:t>
      </w:r>
    </w:p>
    <w:p>
      <w:pPr>
        <w:pStyle w:val="Default"/>
        <w:bidi w:val="0"/>
        <w:spacing w:lineRule="auto" w:line="360"/>
        <w:jc w:val="both"/>
        <w:rPr>
          <w:rFonts w:ascii="Times New Roman" w:hAnsi="Times New Roman"/>
          <w:sz w:val="28"/>
          <w:szCs w:val="24"/>
        </w:rPr>
      </w:pPr>
      <w:r>
        <w:rPr>
          <w:rFonts w:ascii="Times New Roman" w:hAnsi="Times New Roman"/>
          <w:sz w:val="28"/>
          <w:szCs w:val="24"/>
        </w:rPr>
        <w:t xml:space="preserve">К — поправка на титр 0,1 н раствора перманганата калия; </w:t>
      </w:r>
    </w:p>
    <w:p>
      <w:pPr>
        <w:pStyle w:val="Default"/>
        <w:bidi w:val="0"/>
        <w:spacing w:lineRule="auto" w:line="360"/>
        <w:jc w:val="both"/>
        <w:rPr>
          <w:rFonts w:ascii="Times New Roman" w:hAnsi="Times New Roman"/>
          <w:sz w:val="28"/>
          <w:szCs w:val="24"/>
        </w:rPr>
      </w:pPr>
      <w:r>
        <w:rPr>
          <w:rFonts w:ascii="Times New Roman" w:hAnsi="Times New Roman"/>
          <w:sz w:val="28"/>
          <w:szCs w:val="24"/>
        </w:rPr>
        <w:t xml:space="preserve">0,0064 — масса водного экстракта трав танина, окисляемого 1 мл 0,1 н раствора перманганата калия, г; </w:t>
      </w:r>
    </w:p>
    <w:p>
      <w:pPr>
        <w:pStyle w:val="Default"/>
        <w:bidi w:val="0"/>
        <w:spacing w:lineRule="auto" w:line="360"/>
        <w:jc w:val="both"/>
        <w:rPr>
          <w:rFonts w:ascii="Times New Roman" w:hAnsi="Times New Roman"/>
          <w:sz w:val="28"/>
          <w:szCs w:val="24"/>
        </w:rPr>
      </w:pPr>
      <w:r>
        <w:rPr>
          <w:rFonts w:ascii="Times New Roman" w:hAnsi="Times New Roman"/>
          <w:sz w:val="28"/>
          <w:szCs w:val="24"/>
        </w:rPr>
        <w:t xml:space="preserve">V1 — объём КЖ, мл; </w:t>
      </w:r>
    </w:p>
    <w:p>
      <w:pPr>
        <w:pStyle w:val="Default"/>
        <w:bidi w:val="0"/>
        <w:spacing w:lineRule="auto" w:line="360"/>
        <w:jc w:val="both"/>
        <w:rPr>
          <w:rFonts w:ascii="Times New Roman" w:hAnsi="Times New Roman"/>
          <w:sz w:val="28"/>
          <w:szCs w:val="24"/>
        </w:rPr>
      </w:pPr>
      <w:r>
        <w:rPr>
          <w:rFonts w:ascii="Times New Roman" w:hAnsi="Times New Roman"/>
          <w:sz w:val="28"/>
          <w:szCs w:val="24"/>
        </w:rPr>
        <w:t>V2 — объём водного экстракта, взятого для титрования, мл.</w:t>
      </w:r>
    </w:p>
    <w:p>
      <w:pPr>
        <w:pStyle w:val="Default"/>
        <w:bidi w:val="0"/>
        <w:spacing w:lineRule="auto" w:line="360"/>
        <w:jc w:val="both"/>
        <w:rPr>
          <w:rFonts w:ascii="Times New Roman" w:hAnsi="Times New Roman"/>
          <w:sz w:val="28"/>
          <w:szCs w:val="24"/>
        </w:rPr>
      </w:pPr>
      <w:r>
        <w:rPr>
          <w:rFonts w:ascii="Times New Roman" w:hAnsi="Times New Roman"/>
          <w:sz w:val="28"/>
          <w:szCs w:val="24"/>
        </w:rPr>
      </w:r>
    </w:p>
    <w:p>
      <w:pPr>
        <w:pStyle w:val="Normal"/>
        <w:bidi w:val="0"/>
        <w:spacing w:lineRule="auto" w:line="360"/>
        <w:jc w:val="center"/>
        <w:rPr>
          <w:rFonts w:ascii="Times New Roman" w:hAnsi="Times New Roman"/>
          <w:sz w:val="28"/>
          <w:szCs w:val="24"/>
        </w:rPr>
      </w:pPr>
      <w:r>
        <w:rPr>
          <w:rFonts w:ascii="Times New Roman" w:hAnsi="Times New Roman"/>
          <w:sz w:val="28"/>
          <w:szCs w:val="24"/>
        </w:rPr>
        <w:t>Таблица 1.   Значения рН культуральной жидкости чайного гриба</w:t>
      </w:r>
    </w:p>
    <w:tbl>
      <w:tblPr>
        <w:tblW w:w="6185" w:type="dxa"/>
        <w:jc w:val="start"/>
        <w:tblInd w:w="55" w:type="dxa"/>
        <w:tblLayout w:type="fixed"/>
        <w:tblCellMar>
          <w:top w:w="55" w:type="dxa"/>
          <w:start w:w="55" w:type="dxa"/>
          <w:bottom w:w="55" w:type="dxa"/>
          <w:end w:w="55" w:type="dxa"/>
        </w:tblCellMar>
      </w:tblPr>
      <w:tblGrid>
        <w:gridCol w:w="2271"/>
        <w:gridCol w:w="1697"/>
        <w:gridCol w:w="2217"/>
      </w:tblGrid>
      <w:tr>
        <w:trPr/>
        <w:tc>
          <w:tcPr>
            <w:tcW w:w="2271" w:type="dxa"/>
            <w:tcBorders>
              <w:top w:val="single" w:sz="4" w:space="0" w:color="000000"/>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rPr>
            </w:r>
          </w:p>
        </w:tc>
        <w:tc>
          <w:tcPr>
            <w:tcW w:w="3914" w:type="dxa"/>
            <w:gridSpan w:val="2"/>
            <w:tcBorders>
              <w:top w:val="single" w:sz="4" w:space="0" w:color="000000"/>
              <w:start w:val="single" w:sz="4" w:space="0" w:color="000000"/>
              <w:bottom w:val="single" w:sz="4" w:space="0" w:color="000000"/>
              <w:end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Значения рН субстрата</w:t>
            </w:r>
          </w:p>
        </w:tc>
      </w:tr>
      <w:tr>
        <w:trPr/>
        <w:tc>
          <w:tcPr>
            <w:tcW w:w="2271"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День культивирования</w:t>
            </w:r>
          </w:p>
        </w:tc>
        <w:tc>
          <w:tcPr>
            <w:tcW w:w="1697"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w:t>
            </w:r>
            <w:r>
              <w:rPr>
                <w:rFonts w:ascii="Times New Roman" w:hAnsi="Times New Roman"/>
                <w:sz w:val="28"/>
                <w:szCs w:val="28"/>
                <w:lang w:val="ru-RU"/>
              </w:rPr>
              <w:t>1</w:t>
            </w:r>
          </w:p>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Черный чай</w:t>
            </w:r>
          </w:p>
        </w:tc>
        <w:tc>
          <w:tcPr>
            <w:tcW w:w="2217" w:type="dxa"/>
            <w:tcBorders>
              <w:start w:val="single" w:sz="4" w:space="0" w:color="000000"/>
              <w:bottom w:val="single" w:sz="4" w:space="0" w:color="000000"/>
              <w:end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w:t>
            </w:r>
            <w:r>
              <w:rPr>
                <w:rFonts w:ascii="Times New Roman" w:hAnsi="Times New Roman"/>
                <w:sz w:val="28"/>
                <w:szCs w:val="28"/>
                <w:lang w:val="ru-RU"/>
              </w:rPr>
              <w:t>2</w:t>
            </w:r>
          </w:p>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Зеленый чай</w:t>
            </w:r>
          </w:p>
        </w:tc>
      </w:tr>
      <w:tr>
        <w:trPr/>
        <w:tc>
          <w:tcPr>
            <w:tcW w:w="2271"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w:t>
            </w:r>
          </w:p>
        </w:tc>
        <w:tc>
          <w:tcPr>
            <w:tcW w:w="1697"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5,65</w:t>
            </w:r>
          </w:p>
        </w:tc>
        <w:tc>
          <w:tcPr>
            <w:tcW w:w="2217"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6,45</w:t>
            </w:r>
          </w:p>
        </w:tc>
      </w:tr>
      <w:tr>
        <w:trPr/>
        <w:tc>
          <w:tcPr>
            <w:tcW w:w="2271"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2</w:t>
            </w:r>
          </w:p>
        </w:tc>
        <w:tc>
          <w:tcPr>
            <w:tcW w:w="1697"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5,35</w:t>
            </w:r>
          </w:p>
        </w:tc>
        <w:tc>
          <w:tcPr>
            <w:tcW w:w="2217"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5,65</w:t>
            </w:r>
          </w:p>
        </w:tc>
      </w:tr>
      <w:tr>
        <w:trPr/>
        <w:tc>
          <w:tcPr>
            <w:tcW w:w="2271"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3</w:t>
            </w:r>
          </w:p>
        </w:tc>
        <w:tc>
          <w:tcPr>
            <w:tcW w:w="1697"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5,07</w:t>
            </w:r>
          </w:p>
        </w:tc>
        <w:tc>
          <w:tcPr>
            <w:tcW w:w="2217"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5,11</w:t>
            </w:r>
          </w:p>
        </w:tc>
      </w:tr>
      <w:tr>
        <w:trPr/>
        <w:tc>
          <w:tcPr>
            <w:tcW w:w="2271"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4</w:t>
            </w:r>
          </w:p>
        </w:tc>
        <w:tc>
          <w:tcPr>
            <w:tcW w:w="1697"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4,55</w:t>
            </w:r>
          </w:p>
        </w:tc>
        <w:tc>
          <w:tcPr>
            <w:tcW w:w="2217"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4,42</w:t>
            </w:r>
          </w:p>
        </w:tc>
      </w:tr>
      <w:tr>
        <w:trPr/>
        <w:tc>
          <w:tcPr>
            <w:tcW w:w="2271"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5</w:t>
            </w:r>
          </w:p>
        </w:tc>
        <w:tc>
          <w:tcPr>
            <w:tcW w:w="1697"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4,38</w:t>
            </w:r>
          </w:p>
        </w:tc>
        <w:tc>
          <w:tcPr>
            <w:tcW w:w="2217"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4,24</w:t>
            </w:r>
          </w:p>
        </w:tc>
      </w:tr>
      <w:tr>
        <w:trPr/>
        <w:tc>
          <w:tcPr>
            <w:tcW w:w="2271"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6</w:t>
            </w:r>
          </w:p>
        </w:tc>
        <w:tc>
          <w:tcPr>
            <w:tcW w:w="1697"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4,24</w:t>
            </w:r>
          </w:p>
        </w:tc>
        <w:tc>
          <w:tcPr>
            <w:tcW w:w="2217"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4,11</w:t>
            </w:r>
          </w:p>
        </w:tc>
      </w:tr>
      <w:tr>
        <w:trPr/>
        <w:tc>
          <w:tcPr>
            <w:tcW w:w="2271"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7</w:t>
            </w:r>
          </w:p>
        </w:tc>
        <w:tc>
          <w:tcPr>
            <w:tcW w:w="1697"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4,11</w:t>
            </w:r>
          </w:p>
        </w:tc>
        <w:tc>
          <w:tcPr>
            <w:tcW w:w="2217"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4,04</w:t>
            </w:r>
          </w:p>
        </w:tc>
      </w:tr>
      <w:tr>
        <w:trPr/>
        <w:tc>
          <w:tcPr>
            <w:tcW w:w="2271"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8</w:t>
            </w:r>
          </w:p>
        </w:tc>
        <w:tc>
          <w:tcPr>
            <w:tcW w:w="1697"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3,98</w:t>
            </w:r>
          </w:p>
        </w:tc>
        <w:tc>
          <w:tcPr>
            <w:tcW w:w="2217"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3,94</w:t>
            </w:r>
          </w:p>
        </w:tc>
      </w:tr>
      <w:tr>
        <w:trPr/>
        <w:tc>
          <w:tcPr>
            <w:tcW w:w="2271"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9</w:t>
            </w:r>
          </w:p>
        </w:tc>
        <w:tc>
          <w:tcPr>
            <w:tcW w:w="1697"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3,94</w:t>
            </w:r>
          </w:p>
        </w:tc>
        <w:tc>
          <w:tcPr>
            <w:tcW w:w="2217"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3,85</w:t>
            </w:r>
          </w:p>
        </w:tc>
      </w:tr>
      <w:tr>
        <w:trPr/>
        <w:tc>
          <w:tcPr>
            <w:tcW w:w="2271"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10</w:t>
            </w:r>
          </w:p>
        </w:tc>
        <w:tc>
          <w:tcPr>
            <w:tcW w:w="1697"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3,92</w:t>
            </w:r>
          </w:p>
        </w:tc>
        <w:tc>
          <w:tcPr>
            <w:tcW w:w="2217"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3,77</w:t>
            </w:r>
          </w:p>
        </w:tc>
      </w:tr>
      <w:tr>
        <w:trPr/>
        <w:tc>
          <w:tcPr>
            <w:tcW w:w="2271"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11</w:t>
            </w:r>
          </w:p>
        </w:tc>
        <w:tc>
          <w:tcPr>
            <w:tcW w:w="1697"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3,84</w:t>
            </w:r>
          </w:p>
        </w:tc>
        <w:tc>
          <w:tcPr>
            <w:tcW w:w="2217"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3,71</w:t>
            </w:r>
          </w:p>
        </w:tc>
      </w:tr>
      <w:tr>
        <w:trPr/>
        <w:tc>
          <w:tcPr>
            <w:tcW w:w="2271"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12</w:t>
            </w:r>
          </w:p>
        </w:tc>
        <w:tc>
          <w:tcPr>
            <w:tcW w:w="1697"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3,79</w:t>
            </w:r>
          </w:p>
        </w:tc>
        <w:tc>
          <w:tcPr>
            <w:tcW w:w="2217"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3,69</w:t>
            </w:r>
          </w:p>
        </w:tc>
      </w:tr>
      <w:tr>
        <w:trPr/>
        <w:tc>
          <w:tcPr>
            <w:tcW w:w="2271"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13</w:t>
            </w:r>
          </w:p>
        </w:tc>
        <w:tc>
          <w:tcPr>
            <w:tcW w:w="1697"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3,65</w:t>
            </w:r>
          </w:p>
        </w:tc>
        <w:tc>
          <w:tcPr>
            <w:tcW w:w="2217"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3,56</w:t>
            </w:r>
          </w:p>
        </w:tc>
      </w:tr>
      <w:tr>
        <w:trPr/>
        <w:tc>
          <w:tcPr>
            <w:tcW w:w="2271"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14</w:t>
            </w:r>
          </w:p>
        </w:tc>
        <w:tc>
          <w:tcPr>
            <w:tcW w:w="1697"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3,57</w:t>
            </w:r>
          </w:p>
        </w:tc>
        <w:tc>
          <w:tcPr>
            <w:tcW w:w="2217"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3,52</w:t>
            </w:r>
          </w:p>
        </w:tc>
      </w:tr>
      <w:tr>
        <w:trPr/>
        <w:tc>
          <w:tcPr>
            <w:tcW w:w="2271"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15</w:t>
            </w:r>
          </w:p>
        </w:tc>
        <w:tc>
          <w:tcPr>
            <w:tcW w:w="1697"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3,5</w:t>
            </w:r>
          </w:p>
        </w:tc>
        <w:tc>
          <w:tcPr>
            <w:tcW w:w="2217"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3,49</w:t>
            </w:r>
          </w:p>
        </w:tc>
      </w:tr>
      <w:tr>
        <w:trPr/>
        <w:tc>
          <w:tcPr>
            <w:tcW w:w="2271"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16</w:t>
            </w:r>
          </w:p>
        </w:tc>
        <w:tc>
          <w:tcPr>
            <w:tcW w:w="1697"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3,38</w:t>
            </w:r>
          </w:p>
        </w:tc>
        <w:tc>
          <w:tcPr>
            <w:tcW w:w="2217"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3,41</w:t>
            </w:r>
          </w:p>
        </w:tc>
      </w:tr>
      <w:tr>
        <w:trPr/>
        <w:tc>
          <w:tcPr>
            <w:tcW w:w="2271"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17</w:t>
            </w:r>
          </w:p>
        </w:tc>
        <w:tc>
          <w:tcPr>
            <w:tcW w:w="1697"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3,36</w:t>
            </w:r>
          </w:p>
        </w:tc>
        <w:tc>
          <w:tcPr>
            <w:tcW w:w="2217"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3,4</w:t>
            </w:r>
          </w:p>
        </w:tc>
      </w:tr>
      <w:tr>
        <w:trPr/>
        <w:tc>
          <w:tcPr>
            <w:tcW w:w="2271"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18</w:t>
            </w:r>
          </w:p>
        </w:tc>
        <w:tc>
          <w:tcPr>
            <w:tcW w:w="1697"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3,35</w:t>
            </w:r>
          </w:p>
        </w:tc>
        <w:tc>
          <w:tcPr>
            <w:tcW w:w="2217"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3,39</w:t>
            </w:r>
          </w:p>
        </w:tc>
      </w:tr>
      <w:tr>
        <w:trPr/>
        <w:tc>
          <w:tcPr>
            <w:tcW w:w="2271"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19</w:t>
            </w:r>
          </w:p>
        </w:tc>
        <w:tc>
          <w:tcPr>
            <w:tcW w:w="1697"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3,36</w:t>
            </w:r>
          </w:p>
        </w:tc>
        <w:tc>
          <w:tcPr>
            <w:tcW w:w="2217"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3,38</w:t>
            </w:r>
          </w:p>
        </w:tc>
      </w:tr>
      <w:tr>
        <w:trPr/>
        <w:tc>
          <w:tcPr>
            <w:tcW w:w="2271"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20</w:t>
            </w:r>
          </w:p>
        </w:tc>
        <w:tc>
          <w:tcPr>
            <w:tcW w:w="1697"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3,34</w:t>
            </w:r>
          </w:p>
        </w:tc>
        <w:tc>
          <w:tcPr>
            <w:tcW w:w="2217" w:type="dxa"/>
            <w:tcBorders>
              <w:start w:val="single" w:sz="4" w:space="0" w:color="000000"/>
              <w:bottom w:val="single" w:sz="4" w:space="0" w:color="000000"/>
              <w:end w:val="single" w:sz="4" w:space="0" w:color="000000"/>
            </w:tcBorders>
            <w:vAlign w:val="center"/>
          </w:tcPr>
          <w:p>
            <w:pPr>
              <w:pStyle w:val="Style13"/>
              <w:jc w:val="center"/>
              <w:rPr>
                <w:rFonts w:ascii="Times New Roman" w:hAnsi="Times New Roman"/>
                <w:color w:val="000000"/>
                <w:sz w:val="28"/>
                <w:szCs w:val="28"/>
              </w:rPr>
            </w:pPr>
            <w:r>
              <w:rPr>
                <w:rFonts w:ascii="Times New Roman" w:hAnsi="Times New Roman"/>
                <w:color w:val="000000"/>
                <w:sz w:val="28"/>
                <w:szCs w:val="28"/>
              </w:rPr>
              <w:t>3,38</w:t>
            </w:r>
          </w:p>
        </w:tc>
      </w:tr>
    </w:tbl>
    <w:p>
      <w:pPr>
        <w:pStyle w:val="Normal"/>
        <w:bidi w:val="0"/>
        <w:spacing w:lineRule="auto" w:line="360"/>
        <w:rPr>
          <w:rFonts w:ascii="Times New Roman" w:hAnsi="Times New Roman"/>
          <w:sz w:val="28"/>
          <w:szCs w:val="24"/>
        </w:rPr>
      </w:pPr>
      <w:r>
        <w:rPr>
          <w:rFonts w:ascii="Times New Roman" w:hAnsi="Times New Roman"/>
          <w:sz w:val="28"/>
          <w:szCs w:val="24"/>
        </w:rPr>
      </w:r>
    </w:p>
    <w:p>
      <w:pPr>
        <w:pStyle w:val="Normal"/>
        <w:bidi w:val="0"/>
        <w:spacing w:lineRule="auto" w:line="360"/>
        <w:jc w:val="center"/>
        <w:rPr>
          <w:rFonts w:ascii="Times New Roman" w:hAnsi="Times New Roman"/>
          <w:sz w:val="28"/>
          <w:szCs w:val="24"/>
        </w:rPr>
      </w:pPr>
      <w:r>
        <w:rPr>
          <w:rFonts w:ascii="Times New Roman" w:hAnsi="Times New Roman"/>
          <w:sz w:val="28"/>
          <w:szCs w:val="24"/>
        </w:rPr>
        <w:t>Таблица 2.   Значения показателя плотности КЖ чайного гриба</w:t>
      </w:r>
    </w:p>
    <w:tbl>
      <w:tblPr>
        <w:tblW w:w="6240" w:type="dxa"/>
        <w:jc w:val="start"/>
        <w:tblInd w:w="55" w:type="dxa"/>
        <w:tblLayout w:type="fixed"/>
        <w:tblCellMar>
          <w:top w:w="55" w:type="dxa"/>
          <w:start w:w="55" w:type="dxa"/>
          <w:bottom w:w="55" w:type="dxa"/>
          <w:end w:w="55" w:type="dxa"/>
        </w:tblCellMar>
      </w:tblPr>
      <w:tblGrid>
        <w:gridCol w:w="2270"/>
        <w:gridCol w:w="1754"/>
        <w:gridCol w:w="2216"/>
      </w:tblGrid>
      <w:tr>
        <w:trPr/>
        <w:tc>
          <w:tcPr>
            <w:tcW w:w="2270" w:type="dxa"/>
            <w:tcBorders>
              <w:top w:val="single" w:sz="4" w:space="0" w:color="000000"/>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rPr>
            </w:r>
          </w:p>
        </w:tc>
        <w:tc>
          <w:tcPr>
            <w:tcW w:w="3970" w:type="dxa"/>
            <w:gridSpan w:val="2"/>
            <w:tcBorders>
              <w:top w:val="single" w:sz="4" w:space="0" w:color="000000"/>
              <w:start w:val="single" w:sz="4" w:space="0" w:color="000000"/>
              <w:bottom w:val="single" w:sz="4" w:space="0" w:color="000000"/>
              <w:end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Значения плотности раствора</w:t>
            </w:r>
          </w:p>
        </w:tc>
      </w:tr>
      <w:tr>
        <w:trPr/>
        <w:tc>
          <w:tcPr>
            <w:tcW w:w="2270"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День культивирования</w:t>
            </w:r>
          </w:p>
        </w:tc>
        <w:tc>
          <w:tcPr>
            <w:tcW w:w="1754"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w:t>
            </w:r>
            <w:r>
              <w:rPr>
                <w:rFonts w:ascii="Times New Roman" w:hAnsi="Times New Roman"/>
                <w:sz w:val="28"/>
                <w:szCs w:val="28"/>
                <w:lang w:val="ru-RU"/>
              </w:rPr>
              <w:t>1</w:t>
            </w:r>
          </w:p>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Черный чай</w:t>
            </w:r>
          </w:p>
        </w:tc>
        <w:tc>
          <w:tcPr>
            <w:tcW w:w="2216" w:type="dxa"/>
            <w:tcBorders>
              <w:start w:val="single" w:sz="4" w:space="0" w:color="000000"/>
              <w:bottom w:val="single" w:sz="4" w:space="0" w:color="000000"/>
              <w:end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w:t>
            </w:r>
            <w:r>
              <w:rPr>
                <w:rFonts w:ascii="Times New Roman" w:hAnsi="Times New Roman"/>
                <w:sz w:val="28"/>
                <w:szCs w:val="28"/>
                <w:lang w:val="ru-RU"/>
              </w:rPr>
              <w:t>2</w:t>
            </w:r>
          </w:p>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Зеленый чай</w:t>
            </w:r>
          </w:p>
        </w:tc>
      </w:tr>
      <w:tr>
        <w:trPr/>
        <w:tc>
          <w:tcPr>
            <w:tcW w:w="2270"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w:t>
            </w:r>
          </w:p>
        </w:tc>
        <w:tc>
          <w:tcPr>
            <w:tcW w:w="1754"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1,039</w:t>
            </w:r>
          </w:p>
        </w:tc>
        <w:tc>
          <w:tcPr>
            <w:tcW w:w="2216"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1,039</w:t>
            </w:r>
          </w:p>
        </w:tc>
      </w:tr>
      <w:tr>
        <w:trPr/>
        <w:tc>
          <w:tcPr>
            <w:tcW w:w="2270"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2</w:t>
            </w:r>
          </w:p>
        </w:tc>
        <w:tc>
          <w:tcPr>
            <w:tcW w:w="1754"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1,04</w:t>
            </w:r>
          </w:p>
        </w:tc>
        <w:tc>
          <w:tcPr>
            <w:tcW w:w="2216"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1,04</w:t>
            </w:r>
          </w:p>
        </w:tc>
      </w:tr>
      <w:tr>
        <w:trPr/>
        <w:tc>
          <w:tcPr>
            <w:tcW w:w="2270"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3</w:t>
            </w:r>
          </w:p>
        </w:tc>
        <w:tc>
          <w:tcPr>
            <w:tcW w:w="1754"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1,041</w:t>
            </w:r>
          </w:p>
        </w:tc>
        <w:tc>
          <w:tcPr>
            <w:tcW w:w="2216"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1,042</w:t>
            </w:r>
          </w:p>
        </w:tc>
      </w:tr>
      <w:tr>
        <w:trPr/>
        <w:tc>
          <w:tcPr>
            <w:tcW w:w="2270"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4</w:t>
            </w:r>
          </w:p>
        </w:tc>
        <w:tc>
          <w:tcPr>
            <w:tcW w:w="1754"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1,044</w:t>
            </w:r>
          </w:p>
        </w:tc>
        <w:tc>
          <w:tcPr>
            <w:tcW w:w="2216"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1,046</w:t>
            </w:r>
          </w:p>
        </w:tc>
      </w:tr>
      <w:tr>
        <w:trPr/>
        <w:tc>
          <w:tcPr>
            <w:tcW w:w="2270"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5</w:t>
            </w:r>
          </w:p>
        </w:tc>
        <w:tc>
          <w:tcPr>
            <w:tcW w:w="1754"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1,056</w:t>
            </w:r>
          </w:p>
        </w:tc>
        <w:tc>
          <w:tcPr>
            <w:tcW w:w="2216"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1,055</w:t>
            </w:r>
          </w:p>
        </w:tc>
      </w:tr>
      <w:tr>
        <w:trPr/>
        <w:tc>
          <w:tcPr>
            <w:tcW w:w="2270"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6</w:t>
            </w:r>
          </w:p>
        </w:tc>
        <w:tc>
          <w:tcPr>
            <w:tcW w:w="1754"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1,056</w:t>
            </w:r>
          </w:p>
        </w:tc>
        <w:tc>
          <w:tcPr>
            <w:tcW w:w="2216"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1,054</w:t>
            </w:r>
          </w:p>
        </w:tc>
      </w:tr>
      <w:tr>
        <w:trPr/>
        <w:tc>
          <w:tcPr>
            <w:tcW w:w="2270"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7</w:t>
            </w:r>
          </w:p>
        </w:tc>
        <w:tc>
          <w:tcPr>
            <w:tcW w:w="1754"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1,055</w:t>
            </w:r>
          </w:p>
        </w:tc>
        <w:tc>
          <w:tcPr>
            <w:tcW w:w="2216"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1,052</w:t>
            </w:r>
          </w:p>
        </w:tc>
      </w:tr>
      <w:tr>
        <w:trPr/>
        <w:tc>
          <w:tcPr>
            <w:tcW w:w="2270"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8</w:t>
            </w:r>
          </w:p>
        </w:tc>
        <w:tc>
          <w:tcPr>
            <w:tcW w:w="1754"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1,054</w:t>
            </w:r>
          </w:p>
        </w:tc>
        <w:tc>
          <w:tcPr>
            <w:tcW w:w="2216"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1,052</w:t>
            </w:r>
          </w:p>
        </w:tc>
      </w:tr>
      <w:tr>
        <w:trPr/>
        <w:tc>
          <w:tcPr>
            <w:tcW w:w="2270"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9</w:t>
            </w:r>
          </w:p>
        </w:tc>
        <w:tc>
          <w:tcPr>
            <w:tcW w:w="1754"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1,054</w:t>
            </w:r>
          </w:p>
        </w:tc>
        <w:tc>
          <w:tcPr>
            <w:tcW w:w="2216"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1,049</w:t>
            </w:r>
          </w:p>
        </w:tc>
      </w:tr>
      <w:tr>
        <w:trPr/>
        <w:tc>
          <w:tcPr>
            <w:tcW w:w="2270"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10</w:t>
            </w:r>
          </w:p>
        </w:tc>
        <w:tc>
          <w:tcPr>
            <w:tcW w:w="1754"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1,054</w:t>
            </w:r>
          </w:p>
        </w:tc>
        <w:tc>
          <w:tcPr>
            <w:tcW w:w="2216"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1,046</w:t>
            </w:r>
          </w:p>
        </w:tc>
      </w:tr>
      <w:tr>
        <w:trPr/>
        <w:tc>
          <w:tcPr>
            <w:tcW w:w="2270"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11</w:t>
            </w:r>
          </w:p>
        </w:tc>
        <w:tc>
          <w:tcPr>
            <w:tcW w:w="1754"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1,053</w:t>
            </w:r>
          </w:p>
        </w:tc>
        <w:tc>
          <w:tcPr>
            <w:tcW w:w="2216"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1,046</w:t>
            </w:r>
          </w:p>
        </w:tc>
      </w:tr>
      <w:tr>
        <w:trPr/>
        <w:tc>
          <w:tcPr>
            <w:tcW w:w="2270"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12</w:t>
            </w:r>
          </w:p>
        </w:tc>
        <w:tc>
          <w:tcPr>
            <w:tcW w:w="1754"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1,053</w:t>
            </w:r>
          </w:p>
        </w:tc>
        <w:tc>
          <w:tcPr>
            <w:tcW w:w="2216"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1,046</w:t>
            </w:r>
          </w:p>
        </w:tc>
      </w:tr>
      <w:tr>
        <w:trPr/>
        <w:tc>
          <w:tcPr>
            <w:tcW w:w="2270"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13</w:t>
            </w:r>
          </w:p>
        </w:tc>
        <w:tc>
          <w:tcPr>
            <w:tcW w:w="1754"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1,053</w:t>
            </w:r>
          </w:p>
        </w:tc>
        <w:tc>
          <w:tcPr>
            <w:tcW w:w="2216"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1,046</w:t>
            </w:r>
          </w:p>
        </w:tc>
      </w:tr>
      <w:tr>
        <w:trPr/>
        <w:tc>
          <w:tcPr>
            <w:tcW w:w="2270"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14</w:t>
            </w:r>
          </w:p>
        </w:tc>
        <w:tc>
          <w:tcPr>
            <w:tcW w:w="1754"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1,052</w:t>
            </w:r>
          </w:p>
        </w:tc>
        <w:tc>
          <w:tcPr>
            <w:tcW w:w="2216"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1,045</w:t>
            </w:r>
          </w:p>
        </w:tc>
      </w:tr>
      <w:tr>
        <w:trPr/>
        <w:tc>
          <w:tcPr>
            <w:tcW w:w="2270"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15</w:t>
            </w:r>
          </w:p>
        </w:tc>
        <w:tc>
          <w:tcPr>
            <w:tcW w:w="1754"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1,052</w:t>
            </w:r>
          </w:p>
        </w:tc>
        <w:tc>
          <w:tcPr>
            <w:tcW w:w="2216"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1,045</w:t>
            </w:r>
          </w:p>
        </w:tc>
      </w:tr>
      <w:tr>
        <w:trPr/>
        <w:tc>
          <w:tcPr>
            <w:tcW w:w="2270"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16</w:t>
            </w:r>
          </w:p>
        </w:tc>
        <w:tc>
          <w:tcPr>
            <w:tcW w:w="1754"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1,051</w:t>
            </w:r>
          </w:p>
        </w:tc>
        <w:tc>
          <w:tcPr>
            <w:tcW w:w="2216"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1,044</w:t>
            </w:r>
          </w:p>
        </w:tc>
      </w:tr>
      <w:tr>
        <w:trPr/>
        <w:tc>
          <w:tcPr>
            <w:tcW w:w="2270"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17</w:t>
            </w:r>
          </w:p>
        </w:tc>
        <w:tc>
          <w:tcPr>
            <w:tcW w:w="1754"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1,05</w:t>
            </w:r>
          </w:p>
        </w:tc>
        <w:tc>
          <w:tcPr>
            <w:tcW w:w="2216"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1,043</w:t>
            </w:r>
          </w:p>
        </w:tc>
      </w:tr>
      <w:tr>
        <w:trPr/>
        <w:tc>
          <w:tcPr>
            <w:tcW w:w="2270"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18</w:t>
            </w:r>
          </w:p>
        </w:tc>
        <w:tc>
          <w:tcPr>
            <w:tcW w:w="1754"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1,048</w:t>
            </w:r>
          </w:p>
        </w:tc>
        <w:tc>
          <w:tcPr>
            <w:tcW w:w="2216"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1,043</w:t>
            </w:r>
          </w:p>
        </w:tc>
      </w:tr>
      <w:tr>
        <w:trPr/>
        <w:tc>
          <w:tcPr>
            <w:tcW w:w="2270"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19</w:t>
            </w:r>
          </w:p>
        </w:tc>
        <w:tc>
          <w:tcPr>
            <w:tcW w:w="1754"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1,048</w:t>
            </w:r>
          </w:p>
        </w:tc>
        <w:tc>
          <w:tcPr>
            <w:tcW w:w="2216" w:type="dxa"/>
            <w:tcBorders>
              <w:start w:val="single" w:sz="4" w:space="0" w:color="000000"/>
              <w:bottom w:val="single" w:sz="4" w:space="0" w:color="000000"/>
              <w:end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1,043</w:t>
            </w:r>
          </w:p>
        </w:tc>
      </w:tr>
      <w:tr>
        <w:trPr/>
        <w:tc>
          <w:tcPr>
            <w:tcW w:w="2270" w:type="dxa"/>
            <w:tcBorders>
              <w:start w:val="single" w:sz="4" w:space="0" w:color="000000"/>
              <w:bottom w:val="single" w:sz="4" w:space="0" w:color="000000"/>
            </w:tcBorders>
            <w:vAlign w:val="center"/>
          </w:tcPr>
          <w:p>
            <w:pPr>
              <w:pStyle w:val="Style13"/>
              <w:bidi w:val="0"/>
              <w:spacing w:lineRule="auto" w:line="360"/>
              <w:jc w:val="center"/>
              <w:rPr>
                <w:rFonts w:ascii="Times New Roman" w:hAnsi="Times New Roman"/>
                <w:sz w:val="28"/>
                <w:szCs w:val="28"/>
              </w:rPr>
            </w:pPr>
            <w:r>
              <w:rPr>
                <w:rFonts w:ascii="Times New Roman" w:hAnsi="Times New Roman"/>
                <w:sz w:val="28"/>
                <w:szCs w:val="28"/>
                <w:lang w:val="ru-RU"/>
              </w:rPr>
              <w:t>20</w:t>
            </w:r>
          </w:p>
        </w:tc>
        <w:tc>
          <w:tcPr>
            <w:tcW w:w="1754" w:type="dxa"/>
            <w:tcBorders>
              <w:start w:val="single" w:sz="4" w:space="0" w:color="000000"/>
              <w:bottom w:val="single" w:sz="4" w:space="0" w:color="000000"/>
            </w:tcBorders>
            <w:vAlign w:val="center"/>
          </w:tcPr>
          <w:p>
            <w:pPr>
              <w:pStyle w:val="Style13"/>
              <w:ind w:hanging="0" w:start="0" w:end="0"/>
              <w:jc w:val="center"/>
              <w:rPr>
                <w:rFonts w:ascii="Times New Roman" w:hAnsi="Times New Roman"/>
                <w:color w:val="000000"/>
                <w:sz w:val="28"/>
                <w:szCs w:val="28"/>
              </w:rPr>
            </w:pPr>
            <w:r>
              <w:rPr>
                <w:rFonts w:ascii="Times New Roman" w:hAnsi="Times New Roman"/>
                <w:color w:val="000000"/>
                <w:sz w:val="28"/>
                <w:szCs w:val="28"/>
              </w:rPr>
              <w:t>1,048</w:t>
            </w:r>
          </w:p>
        </w:tc>
        <w:tc>
          <w:tcPr>
            <w:tcW w:w="2216" w:type="dxa"/>
            <w:tcBorders>
              <w:start w:val="single" w:sz="4" w:space="0" w:color="000000"/>
              <w:bottom w:val="single" w:sz="4" w:space="0" w:color="000000"/>
              <w:end w:val="single" w:sz="4" w:space="0" w:color="000000"/>
            </w:tcBorders>
            <w:vAlign w:val="center"/>
          </w:tcPr>
          <w:p>
            <w:pPr>
              <w:pStyle w:val="Style13"/>
              <w:jc w:val="center"/>
              <w:rPr>
                <w:rFonts w:ascii="Times New Roman" w:hAnsi="Times New Roman"/>
                <w:color w:val="000000"/>
                <w:sz w:val="28"/>
                <w:szCs w:val="28"/>
              </w:rPr>
            </w:pPr>
            <w:r>
              <w:rPr>
                <w:rFonts w:ascii="Times New Roman" w:hAnsi="Times New Roman"/>
                <w:color w:val="000000"/>
                <w:sz w:val="28"/>
                <w:szCs w:val="28"/>
              </w:rPr>
              <w:t>1,043</w:t>
            </w:r>
          </w:p>
        </w:tc>
      </w:tr>
    </w:tbl>
    <w:p>
      <w:pPr>
        <w:pStyle w:val="Normal"/>
        <w:bidi w:val="0"/>
        <w:spacing w:lineRule="auto" w:line="360"/>
        <w:rPr>
          <w:rFonts w:ascii="Times New Roman" w:hAnsi="Times New Roman"/>
          <w:sz w:val="28"/>
          <w:szCs w:val="24"/>
        </w:rPr>
      </w:pPr>
      <w:r>
        <w:rPr>
          <w:rFonts w:ascii="Times New Roman" w:hAnsi="Times New Roman"/>
          <w:sz w:val="28"/>
          <w:szCs w:val="24"/>
        </w:rPr>
      </w:r>
    </w:p>
    <w:p>
      <w:pPr>
        <w:pStyle w:val="Normal"/>
        <w:bidi w:val="0"/>
        <w:spacing w:lineRule="auto" w:line="360"/>
        <w:jc w:val="center"/>
        <w:rPr>
          <w:rFonts w:ascii="Times New Roman" w:hAnsi="Times New Roman"/>
          <w:sz w:val="28"/>
          <w:szCs w:val="24"/>
        </w:rPr>
      </w:pPr>
      <w:r>
        <w:rPr>
          <w:rFonts w:ascii="Times New Roman" w:hAnsi="Times New Roman"/>
          <w:sz w:val="28"/>
          <w:szCs w:val="24"/>
        </w:rPr>
        <w:t>рис. 1</w:t>
      </w:r>
    </w:p>
    <w:p>
      <w:pPr>
        <w:pStyle w:val="Normal"/>
        <w:bidi w:val="0"/>
        <w:spacing w:lineRule="auto" w:line="360"/>
        <w:rPr>
          <w:rFonts w:ascii="Times New Roman" w:hAnsi="Times New Roman"/>
          <w:sz w:val="28"/>
          <w:szCs w:val="24"/>
        </w:rPr>
      </w:pPr>
      <w:r>
        <w:rPr>
          <w:rFonts w:ascii="Times New Roman" w:hAnsi="Times New Roman"/>
          <w:sz w:val="28"/>
          <w:szCs w:val="24"/>
        </w:rPr>
        <w:drawing>
          <wp:anchor behindDoc="0" distT="0" distB="0" distL="0" distR="0" simplePos="0" locked="0" layoutInCell="0" allowOverlap="1" relativeHeight="3">
            <wp:simplePos x="0" y="0"/>
            <wp:positionH relativeFrom="column">
              <wp:posOffset>881380</wp:posOffset>
            </wp:positionH>
            <wp:positionV relativeFrom="paragraph">
              <wp:posOffset>-57785</wp:posOffset>
            </wp:positionV>
            <wp:extent cx="4358005" cy="4030345"/>
            <wp:effectExtent l="0" t="0" r="0" b="0"/>
            <wp:wrapSquare wrapText="bothSides"/>
            <wp:docPr id="5"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descr="" title=""/>
                    <pic:cNvPicPr>
                      <a:picLocks noChangeAspect="1" noChangeArrowheads="1"/>
                    </pic:cNvPicPr>
                  </pic:nvPicPr>
                  <pic:blipFill>
                    <a:blip r:embed="rId8"/>
                    <a:stretch>
                      <a:fillRect/>
                    </a:stretch>
                  </pic:blipFill>
                  <pic:spPr bwMode="auto">
                    <a:xfrm>
                      <a:off x="0" y="0"/>
                      <a:ext cx="4358005" cy="4030345"/>
                    </a:xfrm>
                    <a:prstGeom prst="rect">
                      <a:avLst/>
                    </a:prstGeom>
                  </pic:spPr>
                </pic:pic>
              </a:graphicData>
            </a:graphic>
          </wp:anchor>
        </w:drawing>
      </w:r>
    </w:p>
    <w:p>
      <w:pPr>
        <w:pStyle w:val="Normal"/>
        <w:bidi w:val="0"/>
        <w:spacing w:lineRule="auto" w:line="360"/>
        <w:rPr>
          <w:rFonts w:ascii="Times New Roman" w:hAnsi="Times New Roman"/>
          <w:sz w:val="28"/>
          <w:szCs w:val="24"/>
        </w:rPr>
      </w:pPr>
      <w:r>
        <w:rPr>
          <w:rFonts w:ascii="Times New Roman" w:hAnsi="Times New Roman"/>
          <w:sz w:val="28"/>
          <w:szCs w:val="24"/>
        </w:rPr>
      </w:r>
    </w:p>
    <w:p>
      <w:pPr>
        <w:pStyle w:val="Normal"/>
        <w:bidi w:val="0"/>
        <w:spacing w:lineRule="auto" w:line="360"/>
        <w:rPr>
          <w:rFonts w:ascii="Times New Roman" w:hAnsi="Times New Roman"/>
          <w:sz w:val="28"/>
          <w:szCs w:val="24"/>
        </w:rPr>
      </w:pPr>
      <w:r>
        <w:rPr>
          <w:rFonts w:ascii="Times New Roman" w:hAnsi="Times New Roman"/>
          <w:sz w:val="28"/>
          <w:szCs w:val="24"/>
        </w:rPr>
      </w:r>
    </w:p>
    <w:p>
      <w:pPr>
        <w:pStyle w:val="Normal"/>
        <w:bidi w:val="0"/>
        <w:spacing w:lineRule="auto" w:line="360"/>
        <w:rPr>
          <w:rFonts w:ascii="Times New Roman" w:hAnsi="Times New Roman"/>
          <w:sz w:val="28"/>
          <w:szCs w:val="24"/>
        </w:rPr>
      </w:pPr>
      <w:r>
        <w:rPr>
          <w:rFonts w:ascii="Times New Roman" w:hAnsi="Times New Roman"/>
          <w:sz w:val="28"/>
          <w:szCs w:val="24"/>
        </w:rPr>
      </w:r>
    </w:p>
    <w:p>
      <w:pPr>
        <w:pStyle w:val="Normal"/>
        <w:bidi w:val="0"/>
        <w:spacing w:lineRule="auto" w:line="360"/>
        <w:rPr>
          <w:rFonts w:ascii="Times New Roman" w:hAnsi="Times New Roman"/>
          <w:sz w:val="28"/>
          <w:szCs w:val="24"/>
        </w:rPr>
      </w:pPr>
      <w:r>
        <w:rPr>
          <w:rFonts w:ascii="Times New Roman" w:hAnsi="Times New Roman"/>
          <w:sz w:val="28"/>
          <w:szCs w:val="24"/>
        </w:rPr>
      </w:r>
    </w:p>
    <w:p>
      <w:pPr>
        <w:pStyle w:val="Normal"/>
        <w:bidi w:val="0"/>
        <w:spacing w:lineRule="auto" w:line="360"/>
        <w:rPr>
          <w:rFonts w:ascii="Times New Roman" w:hAnsi="Times New Roman"/>
          <w:sz w:val="28"/>
          <w:szCs w:val="24"/>
        </w:rPr>
      </w:pPr>
      <w:r>
        <w:rPr>
          <w:rFonts w:ascii="Times New Roman" w:hAnsi="Times New Roman"/>
          <w:sz w:val="28"/>
          <w:szCs w:val="24"/>
        </w:rPr>
      </w:r>
    </w:p>
    <w:p>
      <w:pPr>
        <w:pStyle w:val="Normal"/>
        <w:bidi w:val="0"/>
        <w:spacing w:lineRule="auto" w:line="360"/>
        <w:rPr>
          <w:rFonts w:ascii="Times New Roman" w:hAnsi="Times New Roman"/>
          <w:sz w:val="28"/>
          <w:szCs w:val="24"/>
        </w:rPr>
      </w:pPr>
      <w:r>
        <w:rPr>
          <w:rFonts w:ascii="Times New Roman" w:hAnsi="Times New Roman"/>
          <w:sz w:val="28"/>
          <w:szCs w:val="24"/>
        </w:rPr>
      </w:r>
    </w:p>
    <w:p>
      <w:pPr>
        <w:pStyle w:val="Normal"/>
        <w:bidi w:val="0"/>
        <w:spacing w:lineRule="auto" w:line="360"/>
        <w:rPr>
          <w:rFonts w:ascii="Times New Roman" w:hAnsi="Times New Roman"/>
          <w:sz w:val="28"/>
          <w:szCs w:val="24"/>
        </w:rPr>
      </w:pPr>
      <w:r>
        <w:rPr>
          <w:rFonts w:ascii="Times New Roman" w:hAnsi="Times New Roman"/>
          <w:sz w:val="28"/>
          <w:szCs w:val="24"/>
        </w:rPr>
      </w:r>
    </w:p>
    <w:p>
      <w:pPr>
        <w:pStyle w:val="Normal"/>
        <w:bidi w:val="0"/>
        <w:spacing w:lineRule="auto" w:line="360"/>
        <w:rPr>
          <w:rFonts w:ascii="Times New Roman" w:hAnsi="Times New Roman"/>
          <w:sz w:val="28"/>
          <w:szCs w:val="24"/>
        </w:rPr>
      </w:pPr>
      <w:r>
        <w:rPr>
          <w:rFonts w:ascii="Times New Roman" w:hAnsi="Times New Roman"/>
          <w:sz w:val="28"/>
          <w:szCs w:val="24"/>
        </w:rPr>
      </w:r>
    </w:p>
    <w:p>
      <w:pPr>
        <w:pStyle w:val="Normal"/>
        <w:bidi w:val="0"/>
        <w:spacing w:lineRule="auto" w:line="360"/>
        <w:rPr>
          <w:rFonts w:ascii="Times New Roman" w:hAnsi="Times New Roman"/>
          <w:sz w:val="28"/>
          <w:szCs w:val="24"/>
        </w:rPr>
      </w:pPr>
      <w:r>
        <w:rPr>
          <w:rFonts w:ascii="Times New Roman" w:hAnsi="Times New Roman"/>
          <w:sz w:val="28"/>
          <w:szCs w:val="24"/>
        </w:rPr>
      </w:r>
    </w:p>
    <w:p>
      <w:pPr>
        <w:pStyle w:val="Normal"/>
        <w:bidi w:val="0"/>
        <w:spacing w:lineRule="auto" w:line="360"/>
        <w:rPr>
          <w:rFonts w:ascii="Times New Roman" w:hAnsi="Times New Roman"/>
          <w:sz w:val="28"/>
          <w:szCs w:val="24"/>
        </w:rPr>
      </w:pPr>
      <w:r>
        <w:rPr>
          <w:rFonts w:ascii="Times New Roman" w:hAnsi="Times New Roman"/>
          <w:sz w:val="28"/>
          <w:szCs w:val="24"/>
        </w:rPr>
      </w:r>
    </w:p>
    <w:p>
      <w:pPr>
        <w:pStyle w:val="Normal"/>
        <w:bidi w:val="0"/>
        <w:spacing w:lineRule="auto" w:line="360"/>
        <w:jc w:val="center"/>
        <w:rPr>
          <w:rFonts w:ascii="Times New Roman" w:hAnsi="Times New Roman"/>
          <w:sz w:val="28"/>
          <w:szCs w:val="24"/>
        </w:rPr>
      </w:pPr>
      <w:r>
        <w:rPr>
          <w:rFonts w:ascii="Times New Roman" w:hAnsi="Times New Roman"/>
          <w:sz w:val="28"/>
          <w:szCs w:val="24"/>
        </w:rPr>
        <w:t>рис. 2</w:t>
      </w:r>
    </w:p>
    <w:p>
      <w:pPr>
        <w:pStyle w:val="Normal"/>
        <w:bidi w:val="0"/>
        <w:spacing w:lineRule="auto" w:line="360"/>
        <w:rPr>
          <w:rFonts w:ascii="Times New Roman" w:hAnsi="Times New Roman"/>
          <w:sz w:val="28"/>
          <w:szCs w:val="24"/>
        </w:rPr>
      </w:pPr>
      <w:r>
        <w:rPr>
          <w:rFonts w:ascii="Times New Roman" w:hAnsi="Times New Roman"/>
          <w:sz w:val="28"/>
          <w:szCs w:val="24"/>
        </w:rPr>
        <w:drawing>
          <wp:anchor behindDoc="0" distT="0" distB="0" distL="0" distR="0" simplePos="0" locked="0" layoutInCell="0" allowOverlap="1" relativeHeight="4">
            <wp:simplePos x="0" y="0"/>
            <wp:positionH relativeFrom="column">
              <wp:posOffset>257810</wp:posOffset>
            </wp:positionH>
            <wp:positionV relativeFrom="paragraph">
              <wp:posOffset>-12065</wp:posOffset>
            </wp:positionV>
            <wp:extent cx="5518785" cy="8027035"/>
            <wp:effectExtent l="0" t="0" r="0" b="0"/>
            <wp:wrapSquare wrapText="largest"/>
            <wp:docPr id="6"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2" descr="" title=""/>
                    <pic:cNvPicPr>
                      <a:picLocks noChangeAspect="1" noChangeArrowheads="1"/>
                    </pic:cNvPicPr>
                  </pic:nvPicPr>
                  <pic:blipFill>
                    <a:blip r:embed="rId9"/>
                    <a:stretch>
                      <a:fillRect/>
                    </a:stretch>
                  </pic:blipFill>
                  <pic:spPr bwMode="auto">
                    <a:xfrm>
                      <a:off x="0" y="0"/>
                      <a:ext cx="5518785" cy="8027035"/>
                    </a:xfrm>
                    <a:prstGeom prst="rect">
                      <a:avLst/>
                    </a:prstGeom>
                  </pic:spPr>
                </pic:pic>
              </a:graphicData>
            </a:graphic>
          </wp:anchor>
        </w:drawing>
      </w:r>
    </w:p>
    <w:p>
      <w:pPr>
        <w:pStyle w:val="Normal"/>
        <w:bidi w:val="0"/>
        <w:spacing w:lineRule="auto" w:line="360"/>
        <w:rPr>
          <w:rFonts w:ascii="Times New Roman" w:hAnsi="Times New Roman"/>
          <w:sz w:val="28"/>
          <w:szCs w:val="24"/>
        </w:rPr>
      </w:pPr>
      <w:r>
        <w:rPr>
          <w:rFonts w:ascii="Times New Roman" w:hAnsi="Times New Roman"/>
          <w:sz w:val="28"/>
          <w:szCs w:val="24"/>
        </w:rPr>
      </w:r>
    </w:p>
    <w:p>
      <w:pPr>
        <w:pStyle w:val="Normal"/>
        <w:bidi w:val="0"/>
        <w:spacing w:lineRule="auto" w:line="360"/>
        <w:rPr>
          <w:rFonts w:ascii="Times New Roman" w:hAnsi="Times New Roman"/>
          <w:sz w:val="28"/>
          <w:szCs w:val="24"/>
        </w:rPr>
      </w:pPr>
      <w:r>
        <w:rPr>
          <w:rFonts w:ascii="Times New Roman" w:hAnsi="Times New Roman"/>
          <w:sz w:val="28"/>
          <w:szCs w:val="24"/>
        </w:rPr>
      </w:r>
    </w:p>
    <w:p>
      <w:pPr>
        <w:pStyle w:val="Normal"/>
        <w:bidi w:val="0"/>
        <w:spacing w:lineRule="auto" w:line="360"/>
        <w:rPr>
          <w:rFonts w:ascii="Times New Roman" w:hAnsi="Times New Roman"/>
          <w:sz w:val="28"/>
          <w:szCs w:val="24"/>
        </w:rPr>
      </w:pPr>
      <w:r>
        <w:rPr>
          <w:rFonts w:ascii="Times New Roman" w:hAnsi="Times New Roman"/>
          <w:sz w:val="28"/>
          <w:szCs w:val="24"/>
        </w:rPr>
      </w:r>
    </w:p>
    <w:p>
      <w:pPr>
        <w:pStyle w:val="Normal"/>
        <w:bidi w:val="0"/>
        <w:spacing w:lineRule="auto" w:line="360"/>
        <w:rPr>
          <w:rFonts w:ascii="Times New Roman" w:hAnsi="Times New Roman"/>
          <w:sz w:val="28"/>
          <w:szCs w:val="24"/>
        </w:rPr>
      </w:pPr>
      <w:r>
        <w:rPr>
          <w:rFonts w:ascii="Times New Roman" w:hAnsi="Times New Roman"/>
          <w:sz w:val="28"/>
          <w:szCs w:val="24"/>
        </w:rPr>
      </w:r>
    </w:p>
    <w:p>
      <w:pPr>
        <w:pStyle w:val="Normal"/>
        <w:bidi w:val="0"/>
        <w:spacing w:lineRule="auto" w:line="360"/>
        <w:rPr>
          <w:rFonts w:ascii="Times New Roman" w:hAnsi="Times New Roman"/>
          <w:sz w:val="28"/>
          <w:szCs w:val="24"/>
        </w:rPr>
      </w:pPr>
      <w:r>
        <w:rPr>
          <w:rFonts w:ascii="Times New Roman" w:hAnsi="Times New Roman"/>
          <w:sz w:val="28"/>
          <w:szCs w:val="24"/>
        </w:rPr>
      </w:r>
    </w:p>
    <w:p>
      <w:pPr>
        <w:pStyle w:val="Normal"/>
        <w:bidi w:val="0"/>
        <w:spacing w:lineRule="auto" w:line="360"/>
        <w:rPr>
          <w:rFonts w:ascii="Times New Roman" w:hAnsi="Times New Roman"/>
          <w:sz w:val="28"/>
          <w:szCs w:val="24"/>
        </w:rPr>
      </w:pPr>
      <w:r>
        <w:rPr>
          <w:rFonts w:ascii="Times New Roman" w:hAnsi="Times New Roman"/>
          <w:sz w:val="28"/>
          <w:szCs w:val="24"/>
        </w:rPr>
      </w:r>
    </w:p>
    <w:p>
      <w:pPr>
        <w:pStyle w:val="Normal"/>
        <w:bidi w:val="0"/>
        <w:spacing w:lineRule="auto" w:line="360"/>
        <w:rPr>
          <w:rFonts w:ascii="Times New Roman" w:hAnsi="Times New Roman"/>
          <w:sz w:val="28"/>
          <w:szCs w:val="24"/>
        </w:rPr>
      </w:pPr>
      <w:r>
        <w:rPr>
          <w:rFonts w:ascii="Times New Roman" w:hAnsi="Times New Roman"/>
          <w:sz w:val="28"/>
          <w:szCs w:val="24"/>
        </w:rPr>
      </w:r>
    </w:p>
    <w:p>
      <w:pPr>
        <w:pStyle w:val="Normal"/>
        <w:bidi w:val="0"/>
        <w:spacing w:lineRule="auto" w:line="360"/>
        <w:rPr>
          <w:rFonts w:ascii="Times New Roman" w:hAnsi="Times New Roman"/>
          <w:sz w:val="28"/>
          <w:szCs w:val="24"/>
        </w:rPr>
      </w:pPr>
      <w:r>
        <w:rPr>
          <w:rFonts w:ascii="Times New Roman" w:hAnsi="Times New Roman"/>
          <w:sz w:val="28"/>
          <w:szCs w:val="24"/>
        </w:rPr>
      </w:r>
    </w:p>
    <w:p>
      <w:pPr>
        <w:pStyle w:val="Normal"/>
        <w:bidi w:val="0"/>
        <w:spacing w:lineRule="auto" w:line="360"/>
        <w:rPr>
          <w:rFonts w:ascii="Times New Roman" w:hAnsi="Times New Roman"/>
          <w:sz w:val="28"/>
          <w:szCs w:val="24"/>
        </w:rPr>
      </w:pPr>
      <w:r>
        <w:rPr>
          <w:rFonts w:ascii="Times New Roman" w:hAnsi="Times New Roman"/>
          <w:sz w:val="28"/>
          <w:szCs w:val="24"/>
        </w:rPr>
      </w:r>
    </w:p>
    <w:p>
      <w:pPr>
        <w:pStyle w:val="Normal"/>
        <w:bidi w:val="0"/>
        <w:spacing w:lineRule="auto" w:line="360"/>
        <w:rPr>
          <w:rFonts w:ascii="Times New Roman" w:hAnsi="Times New Roman"/>
          <w:sz w:val="28"/>
          <w:szCs w:val="24"/>
        </w:rPr>
      </w:pPr>
      <w:r>
        <w:rPr>
          <w:rFonts w:ascii="Times New Roman" w:hAnsi="Times New Roman"/>
          <w:sz w:val="28"/>
          <w:szCs w:val="24"/>
        </w:rPr>
      </w:r>
    </w:p>
    <w:sectPr>
      <w:footerReference w:type="default" r:id="rId10"/>
      <w:footerReference w:type="first" r:id="rId11"/>
      <w:type w:val="nextPage"/>
      <w:pgSz w:w="11906" w:h="16838"/>
      <w:pgMar w:left="1134" w:right="1134" w:gutter="0" w:header="0" w:top="1134" w:footer="1134" w:bottom="1739"/>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cc" w:characterSet="windows-1251"/>
    <w:family w:val="roman"/>
    <w:pitch w:val="variable"/>
  </w:font>
  <w:font w:name="Liberation Serif">
    <w:altName w:val="Times New Roman"/>
    <w:charset w:val="cc" w:characterSet="windows-1251"/>
    <w:family w:val="swiss"/>
    <w:pitch w:val="variable"/>
  </w:font>
  <w:font w:name="Liberation Sans">
    <w:altName w:val="Arial"/>
    <w:charset w:val="cc" w:characterSet="windows-1251"/>
    <w:family w:val="roman"/>
    <w:pitch w:val="variable"/>
  </w:font>
  <w:font w:name="Minion Pro">
    <w:charset w:val="cc" w:characterSet="windows-1251"/>
    <w:family w:val="roman"/>
    <w:pitch w:val="variable"/>
  </w:font>
  <w:font w:name="Times New Roman">
    <w:charset w:val="cc" w:characterSet="windows-125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center"/>
      <w:rPr>
        <w:rFonts w:ascii="Times New Roman" w:hAnsi="Times New Roman" w:cs="Times New Roman"/>
        <w:sz w:val="28"/>
        <w:szCs w:val="28"/>
      </w:rPr>
    </w:pPr>
    <w:r>
      <w:rPr>
        <w:rFonts w:cs="Times New Roman" w:ascii="Times New Roman" w:hAnsi="Times New Roman"/>
        <w:sz w:val="28"/>
        <w:szCs w:val="28"/>
      </w:rPr>
      <w:t>Москва, 2024</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Fonts w:ascii="Times New Roman" w:hAnsi="Times New Roman"/>
        <w:sz w:val="28"/>
        <w:szCs w:val="24"/>
      </w:rPr>
    </w:pPr>
    <w:bookmarkStart w:id="4" w:name="PageNumWizard_FOOTER_Базовый7"/>
    <w:r>
      <w:rPr>
        <w:rFonts w:ascii="Times New Roman" w:hAnsi="Times New Roman"/>
        <w:sz w:val="28"/>
        <w:szCs w:val="24"/>
      </w:rPr>
      <w:fldChar w:fldCharType="begin"/>
    </w:r>
    <w:r>
      <w:rPr>
        <w:sz w:val="28"/>
        <w:szCs w:val="24"/>
        <w:rFonts w:ascii="Times New Roman" w:hAnsi="Times New Roman"/>
      </w:rPr>
      <w:instrText xml:space="preserve"> PAGE </w:instrText>
    </w:r>
    <w:r>
      <w:rPr>
        <w:sz w:val="28"/>
        <w:szCs w:val="24"/>
        <w:rFonts w:ascii="Times New Roman" w:hAnsi="Times New Roman"/>
      </w:rPr>
      <w:fldChar w:fldCharType="separate"/>
    </w:r>
    <w:r>
      <w:rPr>
        <w:sz w:val="28"/>
        <w:szCs w:val="24"/>
        <w:rFonts w:ascii="Times New Roman" w:hAnsi="Times New Roman"/>
      </w:rPr>
      <w:t>20</w:t>
    </w:r>
    <w:r>
      <w:rPr>
        <w:sz w:val="28"/>
        <w:szCs w:val="24"/>
        <w:rFonts w:ascii="Times New Roman" w:hAnsi="Times New Roman"/>
      </w:rPr>
      <w:fldChar w:fldCharType="end"/>
    </w:r>
    <w:bookmarkEnd w:id="4"/>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none"/>
      <w:suff w:val="nothing"/>
      <w:lvlText w:val=""/>
      <w:lvlJc w:val="start"/>
      <w:pPr>
        <w:tabs>
          <w:tab w:val="num" w:pos="0"/>
        </w:tabs>
        <w:ind w:start="0" w:hanging="0"/>
      </w:pPr>
      <w:rPr/>
    </w:lvl>
    <w:lvl w:ilvl="1">
      <w:start w:val="1"/>
      <w:numFmt w:val="none"/>
      <w:suff w:val="nothing"/>
      <w:lvlText w:val=""/>
      <w:lvlJc w:val="start"/>
      <w:pPr>
        <w:tabs>
          <w:tab w:val="num" w:pos="0"/>
        </w:tabs>
        <w:ind w:start="0" w:hanging="0"/>
      </w:pPr>
      <w:rPr/>
    </w:lvl>
    <w:lvl w:ilvl="2">
      <w:start w:val="1"/>
      <w:numFmt w:val="none"/>
      <w:suff w:val="nothing"/>
      <w:lvlText w:val=""/>
      <w:lvlJc w:val="start"/>
      <w:pPr>
        <w:tabs>
          <w:tab w:val="num" w:pos="0"/>
        </w:tabs>
        <w:ind w:start="0" w:hanging="0"/>
      </w:pPr>
      <w:rPr/>
    </w:lvl>
    <w:lvl w:ilvl="3">
      <w:start w:val="1"/>
      <w:numFmt w:val="none"/>
      <w:suff w:val="nothing"/>
      <w:lvlText w:val=""/>
      <w:lvlJc w:val="start"/>
      <w:pPr>
        <w:tabs>
          <w:tab w:val="num" w:pos="0"/>
        </w:tabs>
        <w:ind w:start="0" w:hanging="0"/>
      </w:pPr>
      <w:rPr/>
    </w:lvl>
    <w:lvl w:ilvl="4">
      <w:start w:val="1"/>
      <w:numFmt w:val="none"/>
      <w:suff w:val="nothing"/>
      <w:lvlText w:val=""/>
      <w:lvlJc w:val="start"/>
      <w:pPr>
        <w:tabs>
          <w:tab w:val="num" w:pos="0"/>
        </w:tabs>
        <w:ind w:start="0" w:hanging="0"/>
      </w:pPr>
      <w:rPr/>
    </w:lvl>
    <w:lvl w:ilvl="5">
      <w:start w:val="1"/>
      <w:numFmt w:val="none"/>
      <w:suff w:val="nothing"/>
      <w:lvlText w:val=""/>
      <w:lvlJc w:val="start"/>
      <w:pPr>
        <w:tabs>
          <w:tab w:val="num" w:pos="0"/>
        </w:tabs>
        <w:ind w:start="0" w:hanging="0"/>
      </w:pPr>
      <w:rPr/>
    </w:lvl>
    <w:lvl w:ilvl="6">
      <w:start w:val="1"/>
      <w:numFmt w:val="none"/>
      <w:suff w:val="nothing"/>
      <w:lvlText w:val=""/>
      <w:lvlJc w:val="start"/>
      <w:pPr>
        <w:tabs>
          <w:tab w:val="num" w:pos="0"/>
        </w:tabs>
        <w:ind w:start="0" w:hanging="0"/>
      </w:pPr>
      <w:rPr/>
    </w:lvl>
    <w:lvl w:ilvl="7">
      <w:start w:val="1"/>
      <w:numFmt w:val="none"/>
      <w:suff w:val="nothing"/>
      <w:lvlText w:val=""/>
      <w:lvlJc w:val="start"/>
      <w:pPr>
        <w:tabs>
          <w:tab w:val="num" w:pos="0"/>
        </w:tabs>
        <w:ind w:start="0" w:hanging="0"/>
      </w:pPr>
      <w:rPr/>
    </w:lvl>
    <w:lvl w:ilvl="8">
      <w:start w:val="1"/>
      <w:numFmt w:val="none"/>
      <w:suff w:val="nothing"/>
      <w:lvlText w:val=""/>
      <w:lvlJc w:val="start"/>
      <w:pPr>
        <w:tabs>
          <w:tab w:val="num" w:pos="0"/>
        </w:tabs>
        <w:ind w:start="0" w:hanging="0"/>
      </w:pPr>
      <w:rPr/>
    </w:lvl>
  </w:abstractNum>
  <w:num w:numId="1">
    <w:abstractNumId w:val="1"/>
  </w:num>
  <w:num w:numId="2">
    <w:abstractNumId w:val="2"/>
  </w:num>
</w:numbering>
</file>

<file path=word/settings.xml><?xml version="1.0" encoding="utf-8"?>
<w:settings xmlns:w="http://schemas.openxmlformats.org/wordprocessingml/2006/main">
  <w:zoom w:percent="65"/>
  <w:defaultTabStop w:val="709"/>
  <w:autoHyphenation w:val="true"/>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ru-RU"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SimSun" w:cs="Lucida Sans"/>
      <w:color w:val="auto"/>
      <w:kern w:val="2"/>
      <w:sz w:val="24"/>
      <w:szCs w:val="24"/>
      <w:lang w:val="ru-RU" w:eastAsia="zh-CN" w:bidi="hi-IN"/>
    </w:rPr>
  </w:style>
  <w:style w:type="paragraph" w:styleId="Heading1">
    <w:name w:val="Heading 1"/>
    <w:basedOn w:val="Style11"/>
    <w:next w:val="BodyText"/>
    <w:qFormat/>
    <w:pPr>
      <w:spacing w:before="240" w:after="120"/>
      <w:outlineLvl w:val="0"/>
    </w:pPr>
    <w:rPr>
      <w:rFonts w:ascii="Liberation Serif" w:hAnsi="Liberation Serif" w:eastAsia="NSimSun" w:cs="Lucida Sans"/>
      <w:b/>
      <w:bCs/>
      <w:sz w:val="48"/>
      <w:szCs w:val="48"/>
    </w:rPr>
  </w:style>
  <w:style w:type="paragraph" w:styleId="Heading2">
    <w:name w:val="Heading 2"/>
    <w:basedOn w:val="Normal"/>
    <w:next w:val="BodyText"/>
    <w:qFormat/>
    <w:pPr>
      <w:keepNext w:val="true"/>
      <w:widowControl w:val="false"/>
      <w:numPr>
        <w:ilvl w:val="1"/>
        <w:numId w:val="2"/>
      </w:numPr>
      <w:suppressAutoHyphens w:val="true"/>
      <w:spacing w:before="240" w:after="283"/>
      <w:outlineLvl w:val="1"/>
    </w:pPr>
    <w:rPr>
      <w:rFonts w:eastAsia="Lucida Sans Unicode" w:cs="Tahoma"/>
      <w:b/>
      <w:bCs/>
      <w:sz w:val="36"/>
      <w:szCs w:val="36"/>
      <w:lang w:val="en-US"/>
    </w:rPr>
  </w:style>
  <w:style w:type="paragraph" w:styleId="Heading3">
    <w:name w:val="Heading 3"/>
    <w:basedOn w:val="Style11"/>
    <w:next w:val="BodyText"/>
    <w:qFormat/>
    <w:pPr>
      <w:spacing w:before="140" w:after="120"/>
      <w:outlineLvl w:val="2"/>
    </w:pPr>
    <w:rPr>
      <w:rFonts w:ascii="Liberation Serif" w:hAnsi="Liberation Serif" w:eastAsia="NSimSun" w:cs="Lucida Sans"/>
      <w:b/>
      <w:bCs/>
      <w:sz w:val="28"/>
      <w:szCs w:val="28"/>
    </w:rPr>
  </w:style>
  <w:style w:type="character" w:styleId="Hyperlink">
    <w:name w:val="Hyperlink"/>
    <w:rPr>
      <w:color w:val="0000FF"/>
      <w:u w:val="single"/>
    </w:rPr>
  </w:style>
  <w:style w:type="character" w:styleId="WW8Num5z0">
    <w:name w:val="WW8Num5z0"/>
    <w:qFormat/>
    <w:rPr>
      <w:rFonts w:eastAsia="Times New Roman" w:cs="Times New Roman"/>
      <w:color w:val="000000"/>
    </w:rPr>
  </w:style>
  <w:style w:type="character" w:styleId="FollowedHyperlink">
    <w:name w:val="FollowedHyperlink"/>
    <w:rPr>
      <w:color w:val="800000"/>
      <w:u w:val="single"/>
    </w:rPr>
  </w:style>
  <w:style w:type="character" w:styleId="Strong">
    <w:name w:val="Strong"/>
    <w:qFormat/>
    <w:rPr>
      <w:b/>
      <w:bCs/>
    </w:rPr>
  </w:style>
  <w:style w:type="paragraph" w:styleId="Style11">
    <w:name w:val="Заголовок"/>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12">
    <w:name w:val="Указатель"/>
    <w:basedOn w:val="Normal"/>
    <w:qFormat/>
    <w:pPr>
      <w:suppressLineNumbers/>
    </w:pPr>
    <w:rPr>
      <w:rFonts w:cs="Lucida Sans"/>
    </w:rPr>
  </w:style>
  <w:style w:type="paragraph" w:styleId="Style13">
    <w:name w:val="Содержимое таблицы"/>
    <w:basedOn w:val="Normal"/>
    <w:qFormat/>
    <w:pPr>
      <w:widowControl w:val="false"/>
      <w:suppressLineNumbers/>
      <w:suppressAutoHyphens w:val="true"/>
    </w:pPr>
    <w:rPr>
      <w:rFonts w:eastAsia="Lucida Sans Unicode" w:cs="Tahoma"/>
      <w:color w:val="000000"/>
      <w:lang w:val="en-US" w:bidi="en-US"/>
    </w:rPr>
  </w:style>
  <w:style w:type="paragraph" w:styleId="EnvelopeReturn">
    <w:name w:val="Envelope Return"/>
    <w:basedOn w:val="Normal"/>
    <w:pPr>
      <w:widowControl w:val="false"/>
      <w:suppressLineNumbers/>
    </w:pPr>
    <w:rPr>
      <w:i/>
      <w:iCs/>
      <w:szCs w:val="20"/>
      <w:lang w:val="en-US" w:bidi="yi-001"/>
    </w:rPr>
  </w:style>
  <w:style w:type="paragraph" w:styleId="Style14">
    <w:name w:val="Колонтитул"/>
    <w:basedOn w:val="Normal"/>
    <w:qFormat/>
    <w:pPr/>
    <w:rPr/>
  </w:style>
  <w:style w:type="paragraph" w:styleId="Footer">
    <w:name w:val="Footer"/>
    <w:basedOn w:val="Normal"/>
    <w:pPr>
      <w:tabs>
        <w:tab w:val="clear" w:pos="709"/>
        <w:tab w:val="center" w:pos="4677" w:leader="none"/>
        <w:tab w:val="right" w:pos="9355" w:leader="none"/>
      </w:tabs>
      <w:spacing w:lineRule="auto" w:line="240" w:before="0" w:after="0"/>
    </w:pPr>
    <w:rPr/>
  </w:style>
  <w:style w:type="paragraph" w:styleId="ListParagraph">
    <w:name w:val="List Paragraph"/>
    <w:basedOn w:val="Normal"/>
    <w:qFormat/>
    <w:pPr>
      <w:spacing w:lineRule="auto" w:line="276" w:before="0" w:after="200"/>
      <w:ind w:start="720"/>
      <w:contextualSpacing/>
    </w:pPr>
    <w:rPr/>
  </w:style>
  <w:style w:type="paragraph" w:styleId="Default">
    <w:name w:val="Default"/>
    <w:qFormat/>
    <w:pPr>
      <w:widowControl/>
      <w:suppressAutoHyphens w:val="true"/>
      <w:bidi w:val="0"/>
      <w:spacing w:before="0" w:after="0"/>
      <w:jc w:val="start"/>
    </w:pPr>
    <w:rPr>
      <w:rFonts w:ascii="Minion Pro" w:hAnsi="Minion Pro" w:eastAsia="NSimSun" w:cs="Lucida Sans"/>
      <w:color w:val="000000"/>
      <w:kern w:val="2"/>
      <w:sz w:val="24"/>
      <w:szCs w:val="24"/>
      <w:lang w:val="ru-RU" w:eastAsia="zh-CN" w:bidi="hi-IN"/>
    </w:rPr>
  </w:style>
  <w:style w:type="paragraph" w:styleId="Style15">
    <w:name w:val="Заголовок таблицы"/>
    <w:basedOn w:val="Style13"/>
    <w:qFormat/>
    <w:pPr>
      <w:suppressLineNumbers/>
      <w:jc w:val="center"/>
    </w:pPr>
    <w:rPr>
      <w:b/>
      <w:bCs/>
    </w:rPr>
  </w:style>
  <w:style w:type="paragraph" w:styleId="Pa4">
    <w:name w:val="Pa4"/>
    <w:basedOn w:val="Normal"/>
    <w:next w:val="Normal"/>
    <w:qFormat/>
    <w:pPr>
      <w:spacing w:lineRule="atLeast" w:line="201" w:before="0" w:after="0"/>
    </w:pPr>
    <w:rPr>
      <w:rFonts w:ascii="Minion Pro" w:hAnsi="Minion Pro"/>
      <w:sz w:val="24"/>
      <w:szCs w:val="24"/>
    </w:rPr>
  </w:style>
  <w:style w:type="paragraph" w:styleId="NormalWeb">
    <w:name w:val="Normal (Web)"/>
    <w:basedOn w:val="Normal"/>
    <w:qFormat/>
    <w:pPr>
      <w:spacing w:lineRule="auto" w:line="240" w:beforeAutospacing="1" w:afterAutospacing="1"/>
    </w:pPr>
    <w:rPr>
      <w:rFonts w:ascii="Times New Roman" w:hAnsi="Times New Roman" w:eastAsia="Times New Roman" w:cs="Times New Roman"/>
      <w:sz w:val="24"/>
      <w:szCs w:val="24"/>
      <w:lang w:eastAsia="ru-RU"/>
    </w:rPr>
  </w:style>
  <w:style w:type="numbering" w:styleId="WW8Num5">
    <w:name w:val="WW8Num5"/>
    <w:qFormat/>
  </w:style>
  <w:style w:type="numbering" w:styleId="WW8Num4">
    <w:name w:val="WW8Num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chart" Target="charts/chart1.xml"/><Relationship Id="rId4" Type="http://schemas.openxmlformats.org/officeDocument/2006/relationships/chart" Target="charts/chart2.xml"/><Relationship Id="rId5" Type="http://schemas.openxmlformats.org/officeDocument/2006/relationships/chart" Target="charts/chart3.xml"/><Relationship Id="rId6" Type="http://schemas.openxmlformats.org/officeDocument/2006/relationships/chart" Target="charts/chart4.xml"/><Relationship Id="rId7" Type="http://schemas.openxmlformats.org/officeDocument/2006/relationships/hyperlink" Target="https://ru.wikipedia.org/wiki/&#1063;&#1072;&#1081;&#1085;&#1099;&#1081;_&#1075;&#1088;&#1080;&#1073;"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300" spc="-1" strike="noStrike">
                <a:solidFill>
                  <a:srgbClr val="000000"/>
                </a:solidFill>
                <a:latin typeface="Arial"/>
                <a:ea typeface="DejaVu Sans"/>
              </a:defRPr>
            </a:pPr>
            <a:r>
              <a:rPr b="0" sz="1300" spc="-1" strike="noStrike">
                <a:solidFill>
                  <a:srgbClr val="000000"/>
                </a:solidFill>
                <a:latin typeface="Arial"/>
                <a:ea typeface="DejaVu Sans"/>
              </a:rPr>
              <a:t>Диаграмма 1. Динамика содержания аскорбиновой кислоты в КЖ</a:t>
            </a:r>
          </a:p>
        </c:rich>
      </c:tx>
      <c:layout>
        <c:manualLayout>
          <c:xMode val="edge"/>
          <c:yMode val="edge"/>
          <c:x val="0.168140130546146"/>
          <c:y val="0"/>
        </c:manualLayout>
      </c:layout>
      <c:overlay val="0"/>
      <c:spPr>
        <a:noFill/>
        <a:ln w="0">
          <a:noFill/>
        </a:ln>
      </c:spPr>
    </c:title>
    <c:autoTitleDeleted val="0"/>
    <c:plotArea>
      <c:layout>
        <c:manualLayout>
          <c:layoutTarget val="inner"/>
          <c:xMode val="edge"/>
          <c:yMode val="edge"/>
          <c:x val="0.1285"/>
          <c:y val="0.186555555555556"/>
          <c:w val="0.8083125"/>
          <c:h val="0.664111111111111"/>
        </c:manualLayout>
      </c:layout>
      <c:lineChart>
        <c:grouping val="standard"/>
        <c:varyColors val="0"/>
        <c:ser>
          <c:idx val="0"/>
          <c:order val="0"/>
          <c:tx>
            <c:strRef>
              <c:f>label 0</c:f>
              <c:strCache>
                <c:ptCount val="1"/>
                <c:pt idx="0">
                  <c:v>Черный чай</c:v>
                </c:pt>
              </c:strCache>
            </c:strRef>
          </c:tx>
          <c:spPr>
            <a:solidFill>
              <a:srgbClr val="d95300"/>
            </a:solidFill>
            <a:ln w="28800">
              <a:solidFill>
                <a:srgbClr val="d95300"/>
              </a:solidFill>
              <a:round/>
            </a:ln>
          </c:spPr>
          <c:marker>
            <c:symbol val="square"/>
            <c:size val="8"/>
            <c:spPr>
              <a:solidFill>
                <a:srgbClr val="d95300"/>
              </a:solidFill>
            </c:spPr>
          </c:marker>
          <c:dLbls>
            <c:txPr>
              <a:bodyPr wrap="none"/>
              <a:lstStyle/>
              <a:p>
                <a:pPr>
                  <a:defRPr b="0" sz="1000" spc="-1" strike="noStrike">
                    <a:solidFill>
                      <a:srgbClr val="000000"/>
                    </a:solidFill>
                    <a:latin typeface="Arial"/>
                    <a:ea typeface="DejaVu Sans"/>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1</c:v>
                </c:pt>
                <c:pt idx="1">
                  <c:v>3</c:v>
                </c:pt>
                <c:pt idx="2">
                  <c:v>5</c:v>
                </c:pt>
                <c:pt idx="3">
                  <c:v>7</c:v>
                </c:pt>
                <c:pt idx="4">
                  <c:v>10</c:v>
                </c:pt>
                <c:pt idx="5">
                  <c:v>13</c:v>
                </c:pt>
                <c:pt idx="6">
                  <c:v>15</c:v>
                </c:pt>
                <c:pt idx="7">
                  <c:v>17</c:v>
                </c:pt>
                <c:pt idx="8">
                  <c:v>20</c:v>
                </c:pt>
              </c:strCache>
            </c:strRef>
          </c:cat>
          <c:val>
            <c:numRef>
              <c:f>0</c:f>
              <c:numCache>
                <c:formatCode>General</c:formatCode>
                <c:ptCount val="9"/>
                <c:pt idx="2">
                  <c:v>0.13</c:v>
                </c:pt>
                <c:pt idx="3">
                  <c:v>0.31</c:v>
                </c:pt>
                <c:pt idx="4">
                  <c:v>0.73</c:v>
                </c:pt>
                <c:pt idx="5">
                  <c:v>0.7</c:v>
                </c:pt>
                <c:pt idx="6">
                  <c:v>0.69</c:v>
                </c:pt>
                <c:pt idx="7">
                  <c:v>0.7</c:v>
                </c:pt>
                <c:pt idx="8">
                  <c:v>0.67</c:v>
                </c:pt>
              </c:numCache>
            </c:numRef>
          </c:val>
          <c:smooth val="0"/>
        </c:ser>
        <c:ser>
          <c:idx val="1"/>
          <c:order val="1"/>
          <c:tx>
            <c:strRef>
              <c:f>label 1</c:f>
              <c:strCache>
                <c:ptCount val="1"/>
                <c:pt idx="0">
                  <c:v>Зеленый чай</c:v>
                </c:pt>
              </c:strCache>
            </c:strRef>
          </c:tx>
          <c:spPr>
            <a:solidFill>
              <a:srgbClr val="a9c22d"/>
            </a:solidFill>
            <a:ln w="28800">
              <a:solidFill>
                <a:srgbClr val="a9c22d"/>
              </a:solidFill>
              <a:round/>
            </a:ln>
          </c:spPr>
          <c:marker>
            <c:symbol val="diamond"/>
            <c:size val="8"/>
            <c:spPr>
              <a:solidFill>
                <a:srgbClr val="a9c22d"/>
              </a:solidFill>
            </c:spPr>
          </c:marker>
          <c:dLbls>
            <c:txPr>
              <a:bodyPr wrap="none"/>
              <a:lstStyle/>
              <a:p>
                <a:pPr>
                  <a:defRPr b="0" sz="1000" spc="-1" strike="noStrike">
                    <a:solidFill>
                      <a:srgbClr val="000000"/>
                    </a:solidFill>
                    <a:latin typeface="Arial"/>
                    <a:ea typeface="DejaVu Sans"/>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1</c:v>
                </c:pt>
                <c:pt idx="1">
                  <c:v>3</c:v>
                </c:pt>
                <c:pt idx="2">
                  <c:v>5</c:v>
                </c:pt>
                <c:pt idx="3">
                  <c:v>7</c:v>
                </c:pt>
                <c:pt idx="4">
                  <c:v>10</c:v>
                </c:pt>
                <c:pt idx="5">
                  <c:v>13</c:v>
                </c:pt>
                <c:pt idx="6">
                  <c:v>15</c:v>
                </c:pt>
                <c:pt idx="7">
                  <c:v>17</c:v>
                </c:pt>
                <c:pt idx="8">
                  <c:v>20</c:v>
                </c:pt>
              </c:strCache>
            </c:strRef>
          </c:cat>
          <c:val>
            <c:numRef>
              <c:f>1</c:f>
              <c:numCache>
                <c:formatCode>General</c:formatCode>
                <c:ptCount val="9"/>
                <c:pt idx="2">
                  <c:v>0.26</c:v>
                </c:pt>
                <c:pt idx="3">
                  <c:v>0.61</c:v>
                </c:pt>
                <c:pt idx="4">
                  <c:v>1.29</c:v>
                </c:pt>
                <c:pt idx="5">
                  <c:v>1.28</c:v>
                </c:pt>
                <c:pt idx="6">
                  <c:v>1.24</c:v>
                </c:pt>
                <c:pt idx="7">
                  <c:v>1.28</c:v>
                </c:pt>
                <c:pt idx="8">
                  <c:v>1.25</c:v>
                </c:pt>
              </c:numCache>
            </c:numRef>
          </c:val>
          <c:smooth val="0"/>
        </c:ser>
        <c:hiLowLines>
          <c:spPr>
            <a:ln w="0">
              <a:noFill/>
            </a:ln>
          </c:spPr>
        </c:hiLowLines>
        <c:marker val="1"/>
        <c:axId val="48722153"/>
        <c:axId val="28177898"/>
      </c:lineChart>
      <c:catAx>
        <c:axId val="48722153"/>
        <c:scaling>
          <c:orientation val="minMax"/>
        </c:scaling>
        <c:delete val="0"/>
        <c:axPos val="b"/>
        <c:title>
          <c:tx>
            <c:rich>
              <a:bodyPr rot="0"/>
              <a:lstStyle/>
              <a:p>
                <a:pPr>
                  <a:defRPr b="0" sz="1100" spc="-1" strike="noStrike">
                    <a:solidFill>
                      <a:srgbClr val="000000"/>
                    </a:solidFill>
                    <a:latin typeface="Arial"/>
                    <a:ea typeface="DejaVu Sans"/>
                  </a:defRPr>
                </a:pPr>
                <a:r>
                  <a:rPr b="0" sz="1100" spc="-1" strike="noStrike">
                    <a:solidFill>
                      <a:srgbClr val="000000"/>
                    </a:solidFill>
                    <a:latin typeface="Arial"/>
                    <a:ea typeface="DejaVu Sans"/>
                  </a:rPr>
                  <a:t>день ферментации</a:t>
                </a:r>
              </a:p>
            </c:rich>
          </c:tx>
          <c:overlay val="0"/>
          <c:spPr>
            <a:noFill/>
            <a:ln w="0">
              <a:noFill/>
            </a:ln>
          </c:spPr>
        </c:title>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28177898"/>
        <c:crosses val="autoZero"/>
        <c:auto val="1"/>
        <c:lblAlgn val="ctr"/>
        <c:lblOffset val="100"/>
        <c:noMultiLvlLbl val="0"/>
      </c:catAx>
      <c:valAx>
        <c:axId val="28177898"/>
        <c:scaling>
          <c:orientation val="minMax"/>
        </c:scaling>
        <c:delete val="0"/>
        <c:axPos val="l"/>
        <c:majorGridlines>
          <c:spPr>
            <a:ln w="0">
              <a:solidFill>
                <a:srgbClr val="b3b3b3"/>
              </a:solidFill>
            </a:ln>
          </c:spPr>
        </c:majorGridlines>
        <c:title>
          <c:tx>
            <c:rich>
              <a:bodyPr rot="-5400000"/>
              <a:lstStyle/>
              <a:p>
                <a:pPr>
                  <a:defRPr b="0" sz="1100" spc="-1" strike="noStrike">
                    <a:solidFill>
                      <a:srgbClr val="000000"/>
                    </a:solidFill>
                    <a:latin typeface="Arial"/>
                    <a:ea typeface="DejaVu Sans"/>
                  </a:defRPr>
                </a:pPr>
                <a:r>
                  <a:rPr b="0" sz="1100" spc="-1" strike="noStrike">
                    <a:solidFill>
                      <a:srgbClr val="000000"/>
                    </a:solidFill>
                    <a:latin typeface="Arial"/>
                    <a:ea typeface="DejaVu Sans"/>
                  </a:rPr>
                  <a:t>мг в 100 мл</a:t>
                </a:r>
              </a:p>
            </c:rich>
          </c:tx>
          <c:overlay val="0"/>
          <c:spPr>
            <a:noFill/>
            <a:ln w="0">
              <a:noFill/>
            </a:ln>
          </c:spPr>
        </c:title>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48722153"/>
        <c:crosses val="autoZero"/>
        <c:crossBetween val="midCat"/>
      </c:valAx>
      <c:spPr>
        <a:noFill/>
        <a:ln w="0">
          <a:solidFill>
            <a:srgbClr val="b3b3b3"/>
          </a:solidFill>
        </a:ln>
      </c:spPr>
    </c:plotArea>
    <c:legend>
      <c:legendPos val="r"/>
      <c:layout>
        <c:manualLayout>
          <c:xMode val="edge"/>
          <c:yMode val="edge"/>
          <c:x val="0.1534375"/>
          <c:y val="0.176"/>
          <c:w val="0.255640977561098"/>
          <c:h val="0.206356261806867"/>
        </c:manualLayout>
      </c:layout>
      <c:overlay val="0"/>
      <c:spPr>
        <a:noFill/>
        <a:ln w="0">
          <a:noFill/>
        </a:ln>
      </c:spPr>
      <c:txPr>
        <a:bodyPr/>
        <a:lstStyle/>
        <a:p>
          <a:pPr>
            <a:defRPr b="0" sz="11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300" spc="-1" strike="noStrike">
                <a:solidFill>
                  <a:srgbClr val="000000"/>
                </a:solidFill>
                <a:latin typeface="Arial"/>
                <a:ea typeface="DejaVu Sans"/>
              </a:defRPr>
            </a:pPr>
            <a:r>
              <a:rPr b="0" sz="1300" spc="-1" strike="noStrike">
                <a:solidFill>
                  <a:srgbClr val="000000"/>
                </a:solidFill>
                <a:latin typeface="Arial"/>
                <a:ea typeface="DejaVu Sans"/>
              </a:rPr>
              <a:t>Диаграмма 2. Динамика показателя 
рН культуральной жидкости</a:t>
            </a:r>
          </a:p>
        </c:rich>
      </c:tx>
      <c:layout>
        <c:manualLayout>
          <c:xMode val="edge"/>
          <c:yMode val="edge"/>
          <c:x val="0.218203125"/>
          <c:y val="0"/>
        </c:manualLayout>
      </c:layout>
      <c:overlay val="0"/>
      <c:spPr>
        <a:noFill/>
        <a:ln w="0">
          <a:noFill/>
        </a:ln>
      </c:spPr>
    </c:title>
    <c:autoTitleDeleted val="0"/>
    <c:plotArea>
      <c:layout>
        <c:manualLayout>
          <c:layoutTarget val="inner"/>
          <c:xMode val="edge"/>
          <c:yMode val="edge"/>
          <c:x val="0.13225"/>
          <c:y val="0.153333333333333"/>
          <c:w val="0.8315"/>
          <c:h val="0.686555555555556"/>
        </c:manualLayout>
      </c:layout>
      <c:lineChart>
        <c:grouping val="standard"/>
        <c:varyColors val="0"/>
        <c:ser>
          <c:idx val="0"/>
          <c:order val="0"/>
          <c:tx>
            <c:strRef>
              <c:f>label 0</c:f>
              <c:strCache>
                <c:ptCount val="1"/>
                <c:pt idx="0">
                  <c:v>Черный чай</c:v>
                </c:pt>
              </c:strCache>
            </c:strRef>
          </c:tx>
          <c:spPr>
            <a:solidFill>
              <a:srgbClr val="d85301"/>
            </a:solidFill>
            <a:ln w="28800">
              <a:solidFill>
                <a:srgbClr val="d85301"/>
              </a:solidFill>
              <a:round/>
            </a:ln>
          </c:spPr>
          <c:marker>
            <c:symbol val="square"/>
            <c:size val="8"/>
            <c:spPr>
              <a:solidFill>
                <a:srgbClr val="d85301"/>
              </a:solidFill>
            </c:spPr>
          </c:marker>
          <c:dLbls>
            <c:txPr>
              <a:bodyPr wrap="none"/>
              <a:lstStyle/>
              <a:p>
                <a:pPr>
                  <a:defRPr b="0" sz="1000" spc="-1" strike="noStrike">
                    <a:solidFill>
                      <a:srgbClr val="000000"/>
                    </a:solidFill>
                    <a:latin typeface="Arial"/>
                    <a:ea typeface="DejaVu Sans"/>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0</c:f>
              <c:numCache>
                <c:formatCode>General</c:formatCode>
                <c:ptCount val="20"/>
                <c:pt idx="0">
                  <c:v>5.65</c:v>
                </c:pt>
                <c:pt idx="1">
                  <c:v>5.35</c:v>
                </c:pt>
                <c:pt idx="2">
                  <c:v>5.07</c:v>
                </c:pt>
                <c:pt idx="3">
                  <c:v>4.55</c:v>
                </c:pt>
                <c:pt idx="4">
                  <c:v>4.38</c:v>
                </c:pt>
                <c:pt idx="5">
                  <c:v>4.24</c:v>
                </c:pt>
                <c:pt idx="6">
                  <c:v>4.11</c:v>
                </c:pt>
                <c:pt idx="7">
                  <c:v>3.98</c:v>
                </c:pt>
                <c:pt idx="8">
                  <c:v>3.94</c:v>
                </c:pt>
                <c:pt idx="9">
                  <c:v>3.92</c:v>
                </c:pt>
                <c:pt idx="10">
                  <c:v>3.84</c:v>
                </c:pt>
                <c:pt idx="11">
                  <c:v>3.79</c:v>
                </c:pt>
                <c:pt idx="12">
                  <c:v>3.65</c:v>
                </c:pt>
                <c:pt idx="13">
                  <c:v>3.57</c:v>
                </c:pt>
                <c:pt idx="14">
                  <c:v>3.5</c:v>
                </c:pt>
                <c:pt idx="15">
                  <c:v>3.38</c:v>
                </c:pt>
                <c:pt idx="16">
                  <c:v>3.36</c:v>
                </c:pt>
                <c:pt idx="17">
                  <c:v>3.35</c:v>
                </c:pt>
                <c:pt idx="18">
                  <c:v>3.36</c:v>
                </c:pt>
                <c:pt idx="19">
                  <c:v>3.34</c:v>
                </c:pt>
              </c:numCache>
            </c:numRef>
          </c:val>
          <c:smooth val="0"/>
        </c:ser>
        <c:ser>
          <c:idx val="1"/>
          <c:order val="1"/>
          <c:tx>
            <c:strRef>
              <c:f>label 1</c:f>
              <c:strCache>
                <c:ptCount val="1"/>
                <c:pt idx="0">
                  <c:v>Зеленый чай</c:v>
                </c:pt>
              </c:strCache>
            </c:strRef>
          </c:tx>
          <c:spPr>
            <a:solidFill>
              <a:srgbClr val="a9c22d"/>
            </a:solidFill>
            <a:ln w="28800">
              <a:solidFill>
                <a:srgbClr val="a9c22d"/>
              </a:solidFill>
              <a:round/>
            </a:ln>
          </c:spPr>
          <c:marker>
            <c:symbol val="diamond"/>
            <c:size val="9"/>
            <c:spPr>
              <a:solidFill>
                <a:srgbClr val="a9c22d"/>
              </a:solidFill>
            </c:spPr>
          </c:marker>
          <c:dPt>
            <c:idx val="12"/>
            <c:marker>
              <c:symbol val="diamond"/>
              <c:size val="9"/>
              <c:spPr>
                <a:solidFill>
                  <a:srgbClr val="a9c22d"/>
                </a:solidFill>
              </c:spPr>
            </c:marker>
          </c:dPt>
          <c:dPt>
            <c:idx val="13"/>
            <c:marker>
              <c:symbol val="diamond"/>
              <c:size val="9"/>
              <c:spPr>
                <a:solidFill>
                  <a:srgbClr val="a9c22d"/>
                </a:solidFill>
              </c:spPr>
            </c:marker>
          </c:dPt>
          <c:dLbls>
            <c:dLbl>
              <c:idx val="12"/>
              <c:txPr>
                <a:bodyPr wrap="none"/>
                <a:lstStyle/>
                <a:p>
                  <a:pPr>
                    <a:defRPr b="0" sz="1000" spc="-1" strike="noStrike">
                      <a:solidFill>
                        <a:srgbClr val="000000"/>
                      </a:solidFill>
                      <a:latin typeface="Arial"/>
                    </a:defRPr>
                  </a:pPr>
                </a:p>
              </c:txPr>
              <c:dLblPos val="r"/>
              <c:showLegendKey val="0"/>
              <c:showVal val="0"/>
              <c:showCatName val="0"/>
              <c:showSerName val="0"/>
              <c:showPercent val="0"/>
              <c:separator> </c:separator>
            </c:dLbl>
            <c:dLbl>
              <c:idx val="13"/>
              <c:txPr>
                <a:bodyPr wrap="none"/>
                <a:lstStyle/>
                <a:p>
                  <a:pPr>
                    <a:defRPr b="0" sz="1000" spc="-1" strike="noStrike">
                      <a:solidFill>
                        <a:srgbClr val="000000"/>
                      </a:solidFill>
                      <a:latin typeface="Arial"/>
                    </a:defRPr>
                  </a:pPr>
                </a:p>
              </c:txPr>
              <c:dLblPos val="r"/>
              <c:showLegendKey val="0"/>
              <c:showVal val="0"/>
              <c:showCatName val="0"/>
              <c:showSerName val="0"/>
              <c:showPercent val="0"/>
              <c:separator> </c:separator>
            </c:dLbl>
            <c:txPr>
              <a:bodyPr wrap="none"/>
              <a:lstStyle/>
              <a:p>
                <a:pPr>
                  <a:defRPr b="0" sz="1000" spc="-1" strike="noStrike">
                    <a:solidFill>
                      <a:srgbClr val="000000"/>
                    </a:solidFill>
                    <a:latin typeface="Arial"/>
                    <a:ea typeface="DejaVu Sans"/>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1</c:f>
              <c:numCache>
                <c:formatCode>General</c:formatCode>
                <c:ptCount val="20"/>
                <c:pt idx="0">
                  <c:v>6.45</c:v>
                </c:pt>
                <c:pt idx="1">
                  <c:v>5.65</c:v>
                </c:pt>
                <c:pt idx="2">
                  <c:v>5.11</c:v>
                </c:pt>
                <c:pt idx="3">
                  <c:v>4.42</c:v>
                </c:pt>
                <c:pt idx="4">
                  <c:v>4.24</c:v>
                </c:pt>
                <c:pt idx="5">
                  <c:v>4.11</c:v>
                </c:pt>
                <c:pt idx="6">
                  <c:v>4.04</c:v>
                </c:pt>
                <c:pt idx="7">
                  <c:v>3.94</c:v>
                </c:pt>
                <c:pt idx="8">
                  <c:v>3.85</c:v>
                </c:pt>
                <c:pt idx="9">
                  <c:v>3.77</c:v>
                </c:pt>
                <c:pt idx="10">
                  <c:v>3.71</c:v>
                </c:pt>
                <c:pt idx="11">
                  <c:v>3.69</c:v>
                </c:pt>
                <c:pt idx="12">
                  <c:v>3.56</c:v>
                </c:pt>
                <c:pt idx="13">
                  <c:v>3.52</c:v>
                </c:pt>
                <c:pt idx="14">
                  <c:v>3.49</c:v>
                </c:pt>
                <c:pt idx="15">
                  <c:v>3.41</c:v>
                </c:pt>
                <c:pt idx="16">
                  <c:v>3.4</c:v>
                </c:pt>
                <c:pt idx="17">
                  <c:v>3.39</c:v>
                </c:pt>
                <c:pt idx="18">
                  <c:v>3.38</c:v>
                </c:pt>
                <c:pt idx="19">
                  <c:v>3.38</c:v>
                </c:pt>
              </c:numCache>
            </c:numRef>
          </c:val>
          <c:smooth val="0"/>
        </c:ser>
        <c:hiLowLines>
          <c:spPr>
            <a:ln w="0">
              <a:noFill/>
            </a:ln>
          </c:spPr>
        </c:hiLowLines>
        <c:marker val="1"/>
        <c:axId val="64586954"/>
        <c:axId val="97111915"/>
      </c:lineChart>
      <c:catAx>
        <c:axId val="64586954"/>
        <c:scaling>
          <c:orientation val="minMax"/>
        </c:scaling>
        <c:delete val="0"/>
        <c:axPos val="b"/>
        <c:title>
          <c:tx>
            <c:rich>
              <a:bodyPr rot="0"/>
              <a:lstStyle/>
              <a:p>
                <a:pPr>
                  <a:defRPr b="0" sz="1200" spc="-1" strike="noStrike">
                    <a:solidFill>
                      <a:srgbClr val="000000"/>
                    </a:solidFill>
                    <a:latin typeface="Arial"/>
                    <a:ea typeface="DejaVu Sans"/>
                  </a:defRPr>
                </a:pPr>
                <a:r>
                  <a:rPr b="0" sz="1200" spc="-1" strike="noStrike">
                    <a:solidFill>
                      <a:srgbClr val="000000"/>
                    </a:solidFill>
                    <a:latin typeface="Arial"/>
                    <a:ea typeface="DejaVu Sans"/>
                  </a:rPr>
                  <a:t>день ферментации</a:t>
                </a:r>
              </a:p>
            </c:rich>
          </c:tx>
          <c:overlay val="0"/>
          <c:spPr>
            <a:noFill/>
            <a:ln w="0">
              <a:noFill/>
            </a:ln>
          </c:spPr>
        </c:title>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97111915"/>
        <c:crosses val="autoZero"/>
        <c:auto val="1"/>
        <c:lblAlgn val="ctr"/>
        <c:lblOffset val="100"/>
        <c:noMultiLvlLbl val="0"/>
      </c:catAx>
      <c:valAx>
        <c:axId val="97111915"/>
        <c:scaling>
          <c:orientation val="minMax"/>
          <c:min val="3"/>
        </c:scaling>
        <c:delete val="0"/>
        <c:axPos val="l"/>
        <c:majorGridlines>
          <c:spPr>
            <a:ln w="0">
              <a:solidFill>
                <a:srgbClr val="b3b3b3"/>
              </a:solidFill>
            </a:ln>
          </c:spPr>
        </c:majorGridlines>
        <c:title>
          <c:tx>
            <c:rich>
              <a:bodyPr rot="-5400000"/>
              <a:lstStyle/>
              <a:p>
                <a:pPr>
                  <a:defRPr b="0" sz="1200" spc="-1" strike="noStrike">
                    <a:solidFill>
                      <a:srgbClr val="000000"/>
                    </a:solidFill>
                    <a:latin typeface="Arial"/>
                    <a:ea typeface="DejaVu Sans"/>
                  </a:defRPr>
                </a:pPr>
                <a:r>
                  <a:rPr b="0" sz="1200" spc="-1" strike="noStrike">
                    <a:solidFill>
                      <a:srgbClr val="000000"/>
                    </a:solidFill>
                    <a:latin typeface="Arial"/>
                    <a:ea typeface="DejaVu Sans"/>
                  </a:rPr>
                  <a:t>показатель рН</a:t>
                </a:r>
              </a:p>
            </c:rich>
          </c:tx>
          <c:layout>
            <c:manualLayout>
              <c:xMode val="edge"/>
              <c:yMode val="edge"/>
              <c:x val="0"/>
              <c:y val="-0.0469620253164557"/>
            </c:manualLayout>
          </c:layout>
          <c:overlay val="0"/>
          <c:spPr>
            <a:noFill/>
            <a:ln w="0">
              <a:noFill/>
            </a:ln>
          </c:spPr>
        </c:title>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64586954"/>
        <c:crossesAt val="1"/>
        <c:crossBetween val="midCat"/>
      </c:valAx>
      <c:spPr>
        <a:noFill/>
        <a:ln w="0">
          <a:solidFill>
            <a:srgbClr val="b3b3b3"/>
          </a:solidFill>
        </a:ln>
      </c:spPr>
    </c:plotArea>
    <c:legend>
      <c:legendPos val="r"/>
      <c:layout>
        <c:manualLayout>
          <c:xMode val="edge"/>
          <c:yMode val="edge"/>
          <c:x val="0.705"/>
          <c:y val="0.262"/>
          <c:w val="0.258016126007876"/>
          <c:h val="0.112012445827314"/>
        </c:manualLayout>
      </c:layout>
      <c:overlay val="0"/>
      <c:spPr>
        <a:noFill/>
        <a:ln w="0">
          <a:noFill/>
        </a:ln>
      </c:spPr>
      <c:txPr>
        <a:bodyPr/>
        <a:lstStyle/>
        <a:p>
          <a:pPr>
            <a:defRPr b="0" sz="11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300" spc="-1" strike="noStrike">
                <a:solidFill>
                  <a:srgbClr val="000000"/>
                </a:solidFill>
                <a:latin typeface="Arial"/>
                <a:ea typeface="DejaVu Sans"/>
              </a:defRPr>
            </a:pPr>
            <a:r>
              <a:rPr b="0" sz="1300" spc="-1" strike="noStrike">
                <a:solidFill>
                  <a:srgbClr val="000000"/>
                </a:solidFill>
                <a:latin typeface="Arial"/>
                <a:ea typeface="DejaVu Sans"/>
              </a:rPr>
              <a:t>Диаграмма 3. Динамика показателя плотности раствора культуральной жидкости</a:t>
            </a:r>
          </a:p>
        </c:rich>
      </c:tx>
      <c:layout>
        <c:manualLayout>
          <c:xMode val="edge"/>
          <c:yMode val="edge"/>
          <c:x val="0.200242424242424"/>
          <c:y val="0.014853195164076"/>
        </c:manualLayout>
      </c:layout>
      <c:overlay val="0"/>
      <c:spPr>
        <a:noFill/>
        <a:ln w="0">
          <a:noFill/>
        </a:ln>
      </c:spPr>
    </c:title>
    <c:autoTitleDeleted val="0"/>
    <c:plotArea>
      <c:layout>
        <c:manualLayout>
          <c:layoutTarget val="inner"/>
          <c:xMode val="edge"/>
          <c:yMode val="edge"/>
          <c:x val="0.14675"/>
          <c:y val="0.171888888888889"/>
          <c:w val="0.8119375"/>
          <c:h val="0.659555555555556"/>
        </c:manualLayout>
      </c:layout>
      <c:lineChart>
        <c:grouping val="standard"/>
        <c:varyColors val="0"/>
        <c:ser>
          <c:idx val="0"/>
          <c:order val="0"/>
          <c:tx>
            <c:strRef>
              <c:f>label 0</c:f>
              <c:strCache>
                <c:ptCount val="1"/>
                <c:pt idx="0">
                  <c:v>Черный чай</c:v>
                </c:pt>
              </c:strCache>
            </c:strRef>
          </c:tx>
          <c:spPr>
            <a:solidFill>
              <a:srgbClr val="d85301"/>
            </a:solidFill>
            <a:ln w="28800">
              <a:solidFill>
                <a:srgbClr val="d85301"/>
              </a:solidFill>
              <a:round/>
            </a:ln>
          </c:spPr>
          <c:marker>
            <c:symbol val="square"/>
            <c:size val="8"/>
            <c:spPr>
              <a:solidFill>
                <a:srgbClr val="d85301"/>
              </a:solidFill>
            </c:spPr>
          </c:marker>
          <c:dLbls>
            <c:txPr>
              <a:bodyPr wrap="none"/>
              <a:lstStyle/>
              <a:p>
                <a:pPr>
                  <a:defRPr b="0" sz="1000" spc="-1" strike="noStrike">
                    <a:solidFill>
                      <a:srgbClr val="000000"/>
                    </a:solidFill>
                    <a:latin typeface="Arial"/>
                    <a:ea typeface="DejaVu Sans"/>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0</c:f>
              <c:numCache>
                <c:formatCode>General</c:formatCode>
                <c:ptCount val="20"/>
                <c:pt idx="0">
                  <c:v>1.039</c:v>
                </c:pt>
                <c:pt idx="1">
                  <c:v>1.04</c:v>
                </c:pt>
                <c:pt idx="2">
                  <c:v>1.041</c:v>
                </c:pt>
                <c:pt idx="3">
                  <c:v>1.044</c:v>
                </c:pt>
                <c:pt idx="4">
                  <c:v>1.056</c:v>
                </c:pt>
                <c:pt idx="5">
                  <c:v>1.056</c:v>
                </c:pt>
                <c:pt idx="6">
                  <c:v>1.055</c:v>
                </c:pt>
                <c:pt idx="7">
                  <c:v>1.054</c:v>
                </c:pt>
                <c:pt idx="8">
                  <c:v>1.054</c:v>
                </c:pt>
                <c:pt idx="9">
                  <c:v>1.054</c:v>
                </c:pt>
                <c:pt idx="10">
                  <c:v>1.053</c:v>
                </c:pt>
                <c:pt idx="11">
                  <c:v>1.053</c:v>
                </c:pt>
                <c:pt idx="12">
                  <c:v>1.053</c:v>
                </c:pt>
                <c:pt idx="13">
                  <c:v>1.052</c:v>
                </c:pt>
                <c:pt idx="14">
                  <c:v>1.052</c:v>
                </c:pt>
                <c:pt idx="15">
                  <c:v>1.051</c:v>
                </c:pt>
                <c:pt idx="16">
                  <c:v>1.05</c:v>
                </c:pt>
                <c:pt idx="17">
                  <c:v>1.048</c:v>
                </c:pt>
                <c:pt idx="18">
                  <c:v>1.048</c:v>
                </c:pt>
                <c:pt idx="19">
                  <c:v>1.048</c:v>
                </c:pt>
              </c:numCache>
            </c:numRef>
          </c:val>
          <c:smooth val="0"/>
        </c:ser>
        <c:ser>
          <c:idx val="1"/>
          <c:order val="1"/>
          <c:tx>
            <c:strRef>
              <c:f>label 1</c:f>
              <c:strCache>
                <c:ptCount val="1"/>
                <c:pt idx="0">
                  <c:v>Зеленый чай</c:v>
                </c:pt>
              </c:strCache>
            </c:strRef>
          </c:tx>
          <c:spPr>
            <a:solidFill>
              <a:srgbClr val="a9c22d"/>
            </a:solidFill>
            <a:ln w="28800">
              <a:solidFill>
                <a:srgbClr val="a9c22d"/>
              </a:solidFill>
              <a:round/>
            </a:ln>
          </c:spPr>
          <c:marker>
            <c:symbol val="diamond"/>
            <c:size val="9"/>
            <c:spPr>
              <a:solidFill>
                <a:srgbClr val="a9c22d"/>
              </a:solidFill>
            </c:spPr>
          </c:marker>
          <c:dPt>
            <c:idx val="12"/>
            <c:marker>
              <c:symbol val="diamond"/>
              <c:size val="9"/>
              <c:spPr>
                <a:solidFill>
                  <a:srgbClr val="a9c22d"/>
                </a:solidFill>
              </c:spPr>
            </c:marker>
          </c:dPt>
          <c:dPt>
            <c:idx val="13"/>
            <c:marker>
              <c:symbol val="diamond"/>
              <c:size val="9"/>
              <c:spPr>
                <a:solidFill>
                  <a:srgbClr val="a9c22d"/>
                </a:solidFill>
              </c:spPr>
            </c:marker>
          </c:dPt>
          <c:dLbls>
            <c:dLbl>
              <c:idx val="12"/>
              <c:txPr>
                <a:bodyPr wrap="none"/>
                <a:lstStyle/>
                <a:p>
                  <a:pPr>
                    <a:defRPr b="0" sz="1000" spc="-1" strike="noStrike">
                      <a:solidFill>
                        <a:srgbClr val="000000"/>
                      </a:solidFill>
                      <a:latin typeface="Arial"/>
                    </a:defRPr>
                  </a:pPr>
                </a:p>
              </c:txPr>
              <c:dLblPos val="r"/>
              <c:showLegendKey val="0"/>
              <c:showVal val="0"/>
              <c:showCatName val="0"/>
              <c:showSerName val="0"/>
              <c:showPercent val="0"/>
              <c:separator> </c:separator>
            </c:dLbl>
            <c:dLbl>
              <c:idx val="13"/>
              <c:txPr>
                <a:bodyPr wrap="none"/>
                <a:lstStyle/>
                <a:p>
                  <a:pPr>
                    <a:defRPr b="0" sz="1000" spc="-1" strike="noStrike">
                      <a:solidFill>
                        <a:srgbClr val="000000"/>
                      </a:solidFill>
                      <a:latin typeface="Arial"/>
                    </a:defRPr>
                  </a:pPr>
                </a:p>
              </c:txPr>
              <c:dLblPos val="r"/>
              <c:showLegendKey val="0"/>
              <c:showVal val="0"/>
              <c:showCatName val="0"/>
              <c:showSerName val="0"/>
              <c:showPercent val="0"/>
              <c:separator> </c:separator>
            </c:dLbl>
            <c:txPr>
              <a:bodyPr wrap="none"/>
              <a:lstStyle/>
              <a:p>
                <a:pPr>
                  <a:defRPr b="0" sz="1000" spc="-1" strike="noStrike">
                    <a:solidFill>
                      <a:srgbClr val="000000"/>
                    </a:solidFill>
                    <a:latin typeface="Arial"/>
                    <a:ea typeface="DejaVu Sans"/>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1</c:f>
              <c:numCache>
                <c:formatCode>General</c:formatCode>
                <c:ptCount val="20"/>
                <c:pt idx="0">
                  <c:v>1.039</c:v>
                </c:pt>
                <c:pt idx="1">
                  <c:v>1.04</c:v>
                </c:pt>
                <c:pt idx="2">
                  <c:v>1.042</c:v>
                </c:pt>
                <c:pt idx="3">
                  <c:v>1.046</c:v>
                </c:pt>
                <c:pt idx="4">
                  <c:v>1.055</c:v>
                </c:pt>
                <c:pt idx="5">
                  <c:v>1.054</c:v>
                </c:pt>
                <c:pt idx="6">
                  <c:v>1.052</c:v>
                </c:pt>
                <c:pt idx="7">
                  <c:v>1.052</c:v>
                </c:pt>
                <c:pt idx="8">
                  <c:v>1.049</c:v>
                </c:pt>
                <c:pt idx="9">
                  <c:v>1.046</c:v>
                </c:pt>
                <c:pt idx="10">
                  <c:v>1.046</c:v>
                </c:pt>
                <c:pt idx="11">
                  <c:v>1.046</c:v>
                </c:pt>
                <c:pt idx="12">
                  <c:v>1.046</c:v>
                </c:pt>
                <c:pt idx="13">
                  <c:v>1.045</c:v>
                </c:pt>
                <c:pt idx="14">
                  <c:v>1.045</c:v>
                </c:pt>
                <c:pt idx="15">
                  <c:v>1.044</c:v>
                </c:pt>
                <c:pt idx="16">
                  <c:v>1.043</c:v>
                </c:pt>
                <c:pt idx="17">
                  <c:v>1.043</c:v>
                </c:pt>
                <c:pt idx="18">
                  <c:v>1.043</c:v>
                </c:pt>
                <c:pt idx="19">
                  <c:v>1.043</c:v>
                </c:pt>
              </c:numCache>
            </c:numRef>
          </c:val>
          <c:smooth val="0"/>
        </c:ser>
        <c:hiLowLines>
          <c:spPr>
            <a:ln w="0">
              <a:noFill/>
            </a:ln>
          </c:spPr>
        </c:hiLowLines>
        <c:marker val="1"/>
        <c:axId val="70374316"/>
        <c:axId val="65322732"/>
      </c:lineChart>
      <c:catAx>
        <c:axId val="70374316"/>
        <c:scaling>
          <c:orientation val="minMax"/>
        </c:scaling>
        <c:delete val="0"/>
        <c:axPos val="b"/>
        <c:title>
          <c:tx>
            <c:rich>
              <a:bodyPr rot="0"/>
              <a:lstStyle/>
              <a:p>
                <a:pPr>
                  <a:defRPr b="0" sz="1100" spc="-1" strike="noStrike">
                    <a:solidFill>
                      <a:srgbClr val="000000"/>
                    </a:solidFill>
                    <a:latin typeface="Arial"/>
                    <a:ea typeface="DejaVu Sans"/>
                  </a:defRPr>
                </a:pPr>
                <a:r>
                  <a:rPr b="0" sz="1100" spc="-1" strike="noStrike">
                    <a:solidFill>
                      <a:srgbClr val="000000"/>
                    </a:solidFill>
                    <a:latin typeface="Arial"/>
                    <a:ea typeface="DejaVu Sans"/>
                  </a:rPr>
                  <a:t>день ферментации</a:t>
                </a:r>
              </a:p>
            </c:rich>
          </c:tx>
          <c:layout>
            <c:manualLayout>
              <c:xMode val="edge"/>
              <c:yMode val="edge"/>
              <c:x val="0.420929292929293"/>
              <c:y val="0.91629245826137"/>
            </c:manualLayout>
          </c:layout>
          <c:overlay val="0"/>
          <c:spPr>
            <a:noFill/>
            <a:ln w="0">
              <a:noFill/>
            </a:ln>
          </c:spPr>
        </c:title>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65322732"/>
        <c:crosses val="autoZero"/>
        <c:auto val="1"/>
        <c:lblAlgn val="ctr"/>
        <c:lblOffset val="100"/>
        <c:noMultiLvlLbl val="0"/>
      </c:catAx>
      <c:valAx>
        <c:axId val="65322732"/>
        <c:scaling>
          <c:orientation val="minMax"/>
        </c:scaling>
        <c:delete val="0"/>
        <c:axPos val="l"/>
        <c:majorGridlines>
          <c:spPr>
            <a:ln w="0">
              <a:solidFill>
                <a:srgbClr val="b3b3b3"/>
              </a:solidFill>
            </a:ln>
          </c:spPr>
        </c:majorGridlines>
        <c:title>
          <c:tx>
            <c:rich>
              <a:bodyPr rot="-5400000"/>
              <a:lstStyle/>
              <a:p>
                <a:pPr>
                  <a:defRPr b="0" sz="1100" spc="-1" strike="noStrike">
                    <a:solidFill>
                      <a:srgbClr val="000000"/>
                    </a:solidFill>
                    <a:latin typeface="Arial"/>
                    <a:ea typeface="DejaVu Sans"/>
                  </a:defRPr>
                </a:pPr>
                <a:r>
                  <a:rPr b="0" sz="1100" spc="-1" strike="noStrike">
                    <a:solidFill>
                      <a:srgbClr val="000000"/>
                    </a:solidFill>
                    <a:latin typeface="Arial"/>
                    <a:ea typeface="DejaVu Sans"/>
                  </a:rPr>
                  <a:t>плотность раствора, SG Wort</a:t>
                </a:r>
              </a:p>
            </c:rich>
          </c:tx>
          <c:overlay val="0"/>
          <c:spPr>
            <a:noFill/>
            <a:ln w="0">
              <a:noFill/>
            </a:ln>
          </c:spPr>
        </c:title>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70374316"/>
        <c:crossesAt val="1"/>
        <c:crossBetween val="midCat"/>
      </c:valAx>
      <c:spPr>
        <a:noFill/>
        <a:ln w="0">
          <a:solidFill>
            <a:srgbClr val="b3b3b3"/>
          </a:solidFill>
        </a:ln>
      </c:spPr>
    </c:plotArea>
    <c:legend>
      <c:legendPos val="r"/>
      <c:layout>
        <c:manualLayout>
          <c:xMode val="edge"/>
          <c:yMode val="edge"/>
          <c:x val="0.645625"/>
          <c:y val="0.662888888888889"/>
          <c:w val="0.317394837177324"/>
          <c:h val="0.168352039115457"/>
        </c:manualLayout>
      </c:layout>
      <c:overlay val="0"/>
      <c:spPr>
        <a:noFill/>
        <a:ln w="0">
          <a:noFill/>
        </a:ln>
      </c:spPr>
      <c:txPr>
        <a:bodyPr/>
        <a:lstStyle/>
        <a:p>
          <a:pPr>
            <a:defRPr b="0" sz="11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300" spc="-1" strike="noStrike">
                <a:solidFill>
                  <a:srgbClr val="000000"/>
                </a:solidFill>
                <a:latin typeface="Arial"/>
                <a:ea typeface="DejaVu Sans"/>
              </a:defRPr>
            </a:pPr>
            <a:r>
              <a:rPr b="0" sz="1300" spc="-1" strike="noStrike">
                <a:solidFill>
                  <a:srgbClr val="000000"/>
                </a:solidFill>
                <a:latin typeface="Arial"/>
                <a:ea typeface="DejaVu Sans"/>
              </a:rPr>
              <a:t>Диаграмма 4. Динамика общей 
антиоксидантной активности</a:t>
            </a:r>
          </a:p>
        </c:rich>
      </c:tx>
      <c:layout>
        <c:manualLayout>
          <c:xMode val="edge"/>
          <c:yMode val="edge"/>
          <c:x val="0.272814371257485"/>
          <c:y val="0.0268021182319248"/>
        </c:manualLayout>
      </c:layout>
      <c:overlay val="0"/>
      <c:spPr>
        <a:noFill/>
        <a:ln w="0">
          <a:noFill/>
        </a:ln>
      </c:spPr>
    </c:title>
    <c:autoTitleDeleted val="0"/>
    <c:plotArea>
      <c:layout>
        <c:manualLayout>
          <c:layoutTarget val="inner"/>
          <c:xMode val="edge"/>
          <c:yMode val="edge"/>
          <c:x val="0.1163125"/>
          <c:y val="0.208333333333333"/>
          <c:w val="0.8400625"/>
          <c:h val="0.583"/>
        </c:manualLayout>
      </c:layout>
      <c:lineChart>
        <c:grouping val="standard"/>
        <c:varyColors val="0"/>
        <c:ser>
          <c:idx val="0"/>
          <c:order val="0"/>
          <c:tx>
            <c:strRef>
              <c:f>label 0</c:f>
              <c:strCache>
                <c:ptCount val="1"/>
                <c:pt idx="0">
                  <c:v>Черный чай</c:v>
                </c:pt>
              </c:strCache>
            </c:strRef>
          </c:tx>
          <c:spPr>
            <a:solidFill>
              <a:srgbClr val="d95300"/>
            </a:solidFill>
            <a:ln w="28800">
              <a:solidFill>
                <a:srgbClr val="d95300"/>
              </a:solidFill>
              <a:round/>
            </a:ln>
          </c:spPr>
          <c:marker>
            <c:symbol val="diamond"/>
            <c:size val="8"/>
            <c:spPr>
              <a:solidFill>
                <a:srgbClr val="d95300"/>
              </a:solidFill>
            </c:spPr>
          </c:marker>
          <c:dLbls>
            <c:txPr>
              <a:bodyPr wrap="none"/>
              <a:lstStyle/>
              <a:p>
                <a:pPr>
                  <a:defRPr b="0" sz="1000" spc="-1" strike="noStrike">
                    <a:solidFill>
                      <a:srgbClr val="000000"/>
                    </a:solidFill>
                    <a:latin typeface="Arial"/>
                    <a:ea typeface="DejaVu Sans"/>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1</c:v>
                </c:pt>
                <c:pt idx="1">
                  <c:v>3</c:v>
                </c:pt>
                <c:pt idx="2">
                  <c:v>5</c:v>
                </c:pt>
                <c:pt idx="3">
                  <c:v>7</c:v>
                </c:pt>
                <c:pt idx="4">
                  <c:v>10</c:v>
                </c:pt>
                <c:pt idx="5">
                  <c:v>13</c:v>
                </c:pt>
                <c:pt idx="6">
                  <c:v>15</c:v>
                </c:pt>
                <c:pt idx="7">
                  <c:v>17</c:v>
                </c:pt>
                <c:pt idx="8">
                  <c:v>20</c:v>
                </c:pt>
              </c:strCache>
            </c:strRef>
          </c:cat>
          <c:val>
            <c:numRef>
              <c:f>0</c:f>
              <c:numCache>
                <c:formatCode>General</c:formatCode>
                <c:ptCount val="9"/>
                <c:pt idx="0">
                  <c:v>1.41</c:v>
                </c:pt>
                <c:pt idx="1">
                  <c:v>1.69</c:v>
                </c:pt>
                <c:pt idx="2">
                  <c:v>1.93</c:v>
                </c:pt>
                <c:pt idx="3">
                  <c:v>2.04</c:v>
                </c:pt>
                <c:pt idx="4">
                  <c:v>2.01</c:v>
                </c:pt>
                <c:pt idx="5">
                  <c:v>1.95</c:v>
                </c:pt>
                <c:pt idx="6">
                  <c:v>1.92</c:v>
                </c:pt>
                <c:pt idx="7">
                  <c:v>1.85</c:v>
                </c:pt>
                <c:pt idx="8">
                  <c:v>1.8</c:v>
                </c:pt>
              </c:numCache>
            </c:numRef>
          </c:val>
          <c:smooth val="0"/>
        </c:ser>
        <c:ser>
          <c:idx val="1"/>
          <c:order val="1"/>
          <c:tx>
            <c:strRef>
              <c:f>label 1</c:f>
              <c:strCache>
                <c:ptCount val="1"/>
                <c:pt idx="0">
                  <c:v>Зеленый чай</c:v>
                </c:pt>
              </c:strCache>
            </c:strRef>
          </c:tx>
          <c:spPr>
            <a:solidFill>
              <a:srgbClr val="a9c22d"/>
            </a:solidFill>
            <a:ln w="28800">
              <a:solidFill>
                <a:srgbClr val="a9c22d"/>
              </a:solidFill>
              <a:round/>
            </a:ln>
          </c:spPr>
          <c:marker>
            <c:symbol val="triangle"/>
            <c:size val="8"/>
            <c:spPr>
              <a:solidFill>
                <a:srgbClr val="a9c22d"/>
              </a:solidFill>
            </c:spPr>
          </c:marker>
          <c:dLbls>
            <c:txPr>
              <a:bodyPr wrap="none"/>
              <a:lstStyle/>
              <a:p>
                <a:pPr>
                  <a:defRPr b="0" sz="1000" spc="-1" strike="noStrike">
                    <a:solidFill>
                      <a:srgbClr val="000000"/>
                    </a:solidFill>
                    <a:latin typeface="Arial"/>
                    <a:ea typeface="DejaVu Sans"/>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1</c:v>
                </c:pt>
                <c:pt idx="1">
                  <c:v>3</c:v>
                </c:pt>
                <c:pt idx="2">
                  <c:v>5</c:v>
                </c:pt>
                <c:pt idx="3">
                  <c:v>7</c:v>
                </c:pt>
                <c:pt idx="4">
                  <c:v>10</c:v>
                </c:pt>
                <c:pt idx="5">
                  <c:v>13</c:v>
                </c:pt>
                <c:pt idx="6">
                  <c:v>15</c:v>
                </c:pt>
                <c:pt idx="7">
                  <c:v>17</c:v>
                </c:pt>
                <c:pt idx="8">
                  <c:v>20</c:v>
                </c:pt>
              </c:strCache>
            </c:strRef>
          </c:cat>
          <c:val>
            <c:numRef>
              <c:f>1</c:f>
              <c:numCache>
                <c:formatCode>General</c:formatCode>
                <c:ptCount val="9"/>
                <c:pt idx="0">
                  <c:v>2.01</c:v>
                </c:pt>
                <c:pt idx="1">
                  <c:v>2.22</c:v>
                </c:pt>
                <c:pt idx="2">
                  <c:v>2.61</c:v>
                </c:pt>
                <c:pt idx="3">
                  <c:v>2.72</c:v>
                </c:pt>
                <c:pt idx="4">
                  <c:v>2.8</c:v>
                </c:pt>
                <c:pt idx="5">
                  <c:v>2.86</c:v>
                </c:pt>
                <c:pt idx="6">
                  <c:v>2.91</c:v>
                </c:pt>
                <c:pt idx="7">
                  <c:v>2.89</c:v>
                </c:pt>
                <c:pt idx="8">
                  <c:v>2.89</c:v>
                </c:pt>
              </c:numCache>
            </c:numRef>
          </c:val>
          <c:smooth val="0"/>
        </c:ser>
        <c:hiLowLines>
          <c:spPr>
            <a:ln w="0">
              <a:noFill/>
            </a:ln>
          </c:spPr>
        </c:hiLowLines>
        <c:marker val="1"/>
        <c:axId val="25356363"/>
        <c:axId val="25792922"/>
      </c:lineChart>
      <c:catAx>
        <c:axId val="25356363"/>
        <c:scaling>
          <c:orientation val="minMax"/>
        </c:scaling>
        <c:delete val="0"/>
        <c:axPos val="b"/>
        <c:title>
          <c:tx>
            <c:rich>
              <a:bodyPr rot="0"/>
              <a:lstStyle/>
              <a:p>
                <a:pPr>
                  <a:defRPr b="0" sz="1100" spc="-1" strike="noStrike">
                    <a:solidFill>
                      <a:srgbClr val="000000"/>
                    </a:solidFill>
                    <a:latin typeface="Arial"/>
                    <a:ea typeface="DejaVu Sans"/>
                  </a:defRPr>
                </a:pPr>
                <a:r>
                  <a:rPr b="0" sz="1100" spc="-1" strike="noStrike">
                    <a:solidFill>
                      <a:srgbClr val="000000"/>
                    </a:solidFill>
                    <a:latin typeface="Arial"/>
                    <a:ea typeface="DejaVu Sans"/>
                  </a:rPr>
                  <a:t>день ферментации</a:t>
                </a:r>
              </a:p>
            </c:rich>
          </c:tx>
          <c:overlay val="0"/>
          <c:spPr>
            <a:noFill/>
            <a:ln w="0">
              <a:noFill/>
            </a:ln>
          </c:spPr>
        </c:title>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25792922"/>
        <c:crosses val="autoZero"/>
        <c:auto val="1"/>
        <c:lblAlgn val="ctr"/>
        <c:lblOffset val="100"/>
        <c:noMultiLvlLbl val="0"/>
      </c:catAx>
      <c:valAx>
        <c:axId val="25792922"/>
        <c:scaling>
          <c:orientation val="minMax"/>
          <c:min val="1"/>
        </c:scaling>
        <c:delete val="0"/>
        <c:axPos val="l"/>
        <c:majorGridlines>
          <c:spPr>
            <a:ln w="0">
              <a:solidFill>
                <a:srgbClr val="b3b3b3"/>
              </a:solidFill>
            </a:ln>
          </c:spPr>
        </c:majorGridlines>
        <c:title>
          <c:tx>
            <c:rich>
              <a:bodyPr rot="-5400000"/>
              <a:lstStyle/>
              <a:p>
                <a:pPr>
                  <a:defRPr b="0" sz="1100" spc="-1" strike="noStrike">
                    <a:solidFill>
                      <a:srgbClr val="000000"/>
                    </a:solidFill>
                    <a:latin typeface="Arial"/>
                    <a:ea typeface="DejaVu Sans"/>
                  </a:defRPr>
                </a:pPr>
                <a:r>
                  <a:rPr b="0" sz="1100" spc="-1" strike="noStrike">
                    <a:solidFill>
                      <a:srgbClr val="000000"/>
                    </a:solidFill>
                    <a:latin typeface="Arial"/>
                    <a:ea typeface="DejaVu Sans"/>
                  </a:rPr>
                  <a:t>w, %</a:t>
                </a:r>
              </a:p>
            </c:rich>
          </c:tx>
          <c:overlay val="0"/>
          <c:spPr>
            <a:noFill/>
            <a:ln w="0">
              <a:noFill/>
            </a:ln>
          </c:spPr>
        </c:title>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25356363"/>
        <c:crossesAt val="1"/>
        <c:crossBetween val="midCat"/>
      </c:valAx>
      <c:spPr>
        <a:noFill/>
        <a:ln w="0">
          <a:solidFill>
            <a:srgbClr val="b3b3b3"/>
          </a:solidFill>
        </a:ln>
      </c:spPr>
    </c:plotArea>
    <c:legend>
      <c:legendPos val="r"/>
      <c:layout>
        <c:manualLayout>
          <c:xMode val="edge"/>
          <c:yMode val="edge"/>
          <c:x val="0.147125"/>
          <c:y val="0.203888888888889"/>
          <c:w val="0.288893055815989"/>
          <c:h val="0.160906767418602"/>
        </c:manualLayout>
      </c:layout>
      <c:overlay val="0"/>
      <c:spPr>
        <a:noFill/>
        <a:ln w="0">
          <a:noFill/>
        </a:ln>
      </c:spPr>
      <c:txPr>
        <a:bodyPr/>
        <a:lstStyle/>
        <a:p>
          <a:pPr>
            <a:defRPr b="0" sz="11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5697</TotalTime>
  <Application>LibreOffice/7.6.4.1$Windows_X86_64 LibreOffice_project/e19e193f88cd6c0525a17fb7a176ed8e6a3e2aa1</Application>
  <AppVersion>15.0000</AppVersion>
  <Pages>21</Pages>
  <Words>3406</Words>
  <Characters>22521</Characters>
  <CharactersWithSpaces>25639</CharactersWithSpaces>
  <Paragraphs>389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2019-01-24T16:24:00Z</dcterms:created>
  <dc:creator>Admin</dc:creator>
  <dc:description/>
  <dc:language>ru-RU</dc:language>
  <cp:lastModifiedBy/>
  <dcterms:modified xsi:type="dcterms:W3CDTF">2024-05-15T17:07:40Z</dcterms:modified>
  <cp:revision>51</cp:revision>
  <dc:subject/>
  <dc:title>Главный редактор:               Мидленко В</dc:title>
</cp:coreProperties>
</file>

<file path=docProps/custom.xml><?xml version="1.0" encoding="utf-8"?>
<Properties xmlns="http://schemas.openxmlformats.org/officeDocument/2006/custom-properties" xmlns:vt="http://schemas.openxmlformats.org/officeDocument/2006/docPropsVTypes"/>
</file>