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7A" w:rsidRDefault="00FE61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Амангельдыева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2C">
        <w:rPr>
          <w:rFonts w:ascii="Times New Roman" w:hAnsi="Times New Roman" w:cs="Times New Roman"/>
          <w:b/>
          <w:sz w:val="28"/>
          <w:szCs w:val="28"/>
        </w:rPr>
        <w:t xml:space="preserve">Гульширин Тойчиевна, </w:t>
      </w:r>
      <w:r>
        <w:rPr>
          <w:rFonts w:ascii="Times New Roman" w:hAnsi="Times New Roman" w:cs="Times New Roman"/>
          <w:b/>
          <w:sz w:val="28"/>
          <w:szCs w:val="28"/>
        </w:rPr>
        <w:t>Атамурадова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2C">
        <w:rPr>
          <w:rFonts w:ascii="Times New Roman" w:hAnsi="Times New Roman" w:cs="Times New Roman"/>
          <w:b/>
          <w:sz w:val="28"/>
          <w:szCs w:val="28"/>
        </w:rPr>
        <w:t xml:space="preserve">Энеш </w:t>
      </w:r>
      <w:r w:rsidR="008303C3">
        <w:rPr>
          <w:rFonts w:ascii="Times New Roman" w:hAnsi="Times New Roman" w:cs="Times New Roman"/>
          <w:b/>
          <w:sz w:val="28"/>
          <w:szCs w:val="28"/>
        </w:rPr>
        <w:t>Атамурадовна</w:t>
      </w:r>
      <w:r w:rsidR="000C722C" w:rsidRPr="00BF7C23">
        <w:rPr>
          <w:rFonts w:ascii="Times New Roman" w:hAnsi="Times New Roman" w:cs="Times New Roman"/>
          <w:b/>
          <w:sz w:val="28"/>
          <w:szCs w:val="28"/>
        </w:rPr>
        <w:t>,</w:t>
      </w:r>
      <w:r w:rsidR="008303C3" w:rsidRPr="00830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Артыкова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Джамал </w:t>
      </w:r>
      <w:r w:rsidRPr="008F0655">
        <w:rPr>
          <w:rFonts w:ascii="Times New Roman" w:hAnsi="Times New Roman" w:cs="Times New Roman"/>
          <w:b/>
          <w:sz w:val="28"/>
          <w:szCs w:val="28"/>
        </w:rPr>
        <w:t>Довлетмурадовна</w:t>
      </w:r>
      <w:r w:rsidR="008303C3">
        <w:rPr>
          <w:rFonts w:ascii="Times New Roman" w:hAnsi="Times New Roman" w:cs="Times New Roman"/>
          <w:b/>
          <w:sz w:val="28"/>
          <w:szCs w:val="28"/>
        </w:rPr>
        <w:t>,</w:t>
      </w:r>
      <w:r w:rsidR="000C722C" w:rsidRPr="00BF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C23">
        <w:rPr>
          <w:rFonts w:ascii="Times New Roman" w:hAnsi="Times New Roman" w:cs="Times New Roman"/>
          <w:b/>
          <w:bCs/>
          <w:sz w:val="28"/>
          <w:szCs w:val="28"/>
        </w:rPr>
        <w:t>Оразов</w:t>
      </w:r>
      <w:r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Парахат </w:t>
      </w:r>
      <w:r w:rsidRPr="008F0655">
        <w:rPr>
          <w:rFonts w:ascii="Times New Roman" w:hAnsi="Times New Roman" w:cs="Times New Roman"/>
          <w:b/>
          <w:bCs/>
          <w:sz w:val="28"/>
          <w:szCs w:val="28"/>
        </w:rPr>
        <w:t>Аннабердиевич</w:t>
      </w:r>
      <w:r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1E7A" w:rsidRDefault="000C7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C23">
        <w:rPr>
          <w:rFonts w:ascii="Times New Roman" w:hAnsi="Times New Roman" w:cs="Times New Roman"/>
          <w:sz w:val="28"/>
          <w:szCs w:val="28"/>
        </w:rPr>
        <w:t>Институт телекоммуникаций и информатики Туркменистана</w:t>
      </w:r>
      <w:r>
        <w:rPr>
          <w:rFonts w:ascii="Times New Roman" w:hAnsi="Times New Roman" w:cs="Times New Roman"/>
          <w:sz w:val="28"/>
          <w:szCs w:val="28"/>
        </w:rPr>
        <w:t>, Ашхабад, Туркменистан</w:t>
      </w:r>
    </w:p>
    <w:p w:rsidR="00BA1E7A" w:rsidRDefault="00E27A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7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gamangeldiyewa</w:t>
        </w:r>
        <w:r w:rsidR="000C722C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="000C7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C72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72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A1E7A" w:rsidRDefault="000C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Практико-ориентированные задачи при обучении математике как способ повышения учебной мотивации</w:t>
      </w:r>
    </w:p>
    <w:p w:rsidR="00FA2E5D" w:rsidRPr="00A65E6E" w:rsidRDefault="00FA2E5D" w:rsidP="00FA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Practice-oriented tasks in teaching mathematics as a way to increase learning motivation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Аннотация: </w:t>
      </w: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рассмотрены основные принципы создания практико-ориентированных заданий и мотивационная составляющая обучения.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Abstract: </w:t>
      </w:r>
      <w:r w:rsidRPr="00FA2E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article considers the basic principles of creating practice-oriented tasks and the motivational component of training.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практико-ориентированное обучение, мотивация, принципы создания практико-ориентированных заданий.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2E5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Keywords: </w:t>
      </w:r>
      <w:r w:rsidRPr="00FA2E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practice-oriented learning, motivation, principles of creating practice-oriented tasks.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В свете быстро меняющихся тенденций образовательного процесса, на сегодняшний день овладение основами математики остается важнейшим элементом школьного образования, поскольку математика обладает огромным образовательным, развивающим и воспитательным потенциалом. Сам предмет «математика» одним фактом своего изучения уже есть мощное средство для развития интеллекта, и, как следствие, — мышления и способностей ученика. А если еще разбавить «рутину» решаемых примеров практико-ориентированными заданиями, уделив им пару минут урока — уровень воздействия станет в разы выше.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практического содержания имеют несомненную ценность в мотивации изучения нового математического материала. Жизненной необходимостью решения подобных задач наиболее естественно обосновывать потребность в новых математических идеях, знаниях, методах.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необходимость овладения математической теорией под влиянием потребностей практики способствует формированию у учащихся научных взглядов. Использование практико-ориентированных заданий для мотивации знаний, умений и методов создает условия для реализации на этапе внедрения нового учебного материала межпредметных связей, показывает связь математики с жизнью [1].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5D">
        <w:rPr>
          <w:rFonts w:ascii="Times New Roman" w:hAnsi="Times New Roman" w:cs="Times New Roman"/>
          <w:color w:val="000000"/>
          <w:sz w:val="28"/>
          <w:szCs w:val="28"/>
        </w:rPr>
        <w:t>Такие задания могут служить не только для введения новых понятий и методов, но и для закрепления изученного материала. Использование практико-</w:t>
      </w:r>
      <w:r w:rsidRPr="00FA2E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ориентированных заданий позволяет более осознанно овладевать математической теорией, приучает учащихся к самостоятельному выполнению учебных заданий, приемов поиска, исследования и доказательства, основных мыслительных операций, подчеркивает существенные свойства математических объектов, формирует интерес к предмету [2].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E5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практико-ориентированных задач на уроках математики должно преследовать конкретные цели: </w:t>
      </w:r>
    </w:p>
    <w:p w:rsidR="00FA2E5D" w:rsidRPr="00FA2E5D" w:rsidRDefault="00FA2E5D" w:rsidP="00FA2E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1. Научиться решать задачи, с которыми каждый может столкнуться в повседневной жизни. </w:t>
      </w:r>
    </w:p>
    <w:p w:rsidR="00FA2E5D" w:rsidRPr="00FA2E5D" w:rsidRDefault="00FA2E5D" w:rsidP="00FA2E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2. Опровергать представление о том, что не всем нужно учить математику.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3. Доказать, что математика нужна всем, чем бы человек ни занимался, какой бы профессией ни занимался, где бы ни учился.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Содержание практико-ориентированных заданий по математике должно базироваться на традиционных разделах и темах. В своей работе учитель может использовать следующие виды заданий [3]: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1) с выбором одного или нескольких ответов из предложенных вариантов;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2) с кратким ответом (числом, выражением, формулой, словами и т. д.);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3) с развернутым ответом.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Перечислим основные принципы создания практико-ориентированных заданий[4]: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1) при формулировании условия целесообразно взять за основу реальную практическую ситуацию, знакомую учащимся;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2) желательно выбирать ситуации, которые будут эффективно проверять не только знания и умения по различным темам и разделам школьного курса математики, но и по другим учебным предметам;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3) предлагаемая ситуация должна привести учащихся к проблеме, для решения которой им необходимо применить математические знания и собственный жизненный опыт;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4) текст задания не должен содержать явного указания на область знаний и способ его решения, необходимый для его успешного выполнения.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5) в целях повышения мыслительной активности учащихся целесообразно включать в условие дополнительную информацию, не имеющую отношения к решению задачи.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6) при составлении задания имеет смысл использовать различные формы предоставления информации (таблицы, схемы, графики, рисунки и т.д.). </w:t>
      </w:r>
    </w:p>
    <w:p w:rsidR="00FA2E5D" w:rsidRPr="00FA2E5D" w:rsidRDefault="00FA2E5D" w:rsidP="00FA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5D">
        <w:rPr>
          <w:rFonts w:ascii="Times New Roman" w:hAnsi="Times New Roman" w:cs="Times New Roman"/>
          <w:sz w:val="28"/>
          <w:szCs w:val="28"/>
        </w:rPr>
        <w:t xml:space="preserve">7) задание должно содержать ряд дополнительных вопросов, которые помогут получить личный практический опыт, стимулировать исследовательскую и творческую деятельность учащихся. </w:t>
      </w:r>
    </w:p>
    <w:p w:rsidR="00BA1E7A" w:rsidRDefault="00BA1E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A1E7A" w:rsidRDefault="000C722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F248FF" w:rsidRPr="00F248FF" w:rsidRDefault="00F248FF" w:rsidP="00F2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8FF">
        <w:rPr>
          <w:rFonts w:ascii="Times New Roman" w:hAnsi="Times New Roman" w:cs="Times New Roman"/>
          <w:color w:val="000000"/>
          <w:sz w:val="28"/>
          <w:szCs w:val="28"/>
        </w:rPr>
        <w:t xml:space="preserve">1. Асеев, В. Г. Мотивация поведения и формирование личности / В.Г. Асеев. - М.: Мысль, 2016. - 160 c. </w:t>
      </w:r>
    </w:p>
    <w:p w:rsidR="00F248FF" w:rsidRPr="00F248FF" w:rsidRDefault="00F248FF" w:rsidP="00F2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8FF">
        <w:rPr>
          <w:rFonts w:ascii="Times New Roman" w:hAnsi="Times New Roman" w:cs="Times New Roman"/>
          <w:color w:val="000000"/>
          <w:sz w:val="28"/>
          <w:szCs w:val="28"/>
        </w:rPr>
        <w:t xml:space="preserve">2. Вилюнас, В.Н. Психология развития мотивации: моногр. / В.Н. Вилюнас. - М.: СПб: Речь, 2016. - 462 c. </w:t>
      </w:r>
    </w:p>
    <w:p w:rsidR="00F248FF" w:rsidRPr="00F248FF" w:rsidRDefault="00F248FF" w:rsidP="00F2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8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Никитина, Л. К. Методическое сопровождение урока математики. Рабочая тетрадь / Л.К. Никитина. - М.: РГГУ, 2019. - 112 c. </w:t>
      </w:r>
    </w:p>
    <w:p w:rsidR="00F248FF" w:rsidRPr="00F248FF" w:rsidRDefault="00F248FF" w:rsidP="00F2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8FF">
        <w:rPr>
          <w:rFonts w:ascii="Times New Roman" w:hAnsi="Times New Roman" w:cs="Times New Roman"/>
          <w:color w:val="000000"/>
          <w:sz w:val="28"/>
          <w:szCs w:val="28"/>
        </w:rPr>
        <w:t xml:space="preserve">4.Ильин, Е. П. Мотивация и мотивы / Е.П. Ильин. - М.: Питер, 2016. 512c. </w:t>
      </w:r>
    </w:p>
    <w:p w:rsidR="00F248FF" w:rsidRDefault="00F248F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E7A" w:rsidRDefault="000C722C" w:rsidP="00F248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:rsidR="00F248FF" w:rsidRDefault="00F248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E7A" w:rsidRDefault="000C72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Амангельдыева Гульширин Тойчиевна -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высшей математики </w:t>
      </w:r>
      <w:r w:rsidRPr="00BF7C23">
        <w:rPr>
          <w:rFonts w:ascii="Times New Roman" w:hAnsi="Times New Roman" w:cs="Times New Roman"/>
          <w:sz w:val="28"/>
          <w:szCs w:val="28"/>
        </w:rPr>
        <w:t>Института телекоммуникаций и информатики Туркменистана</w:t>
      </w:r>
      <w:r>
        <w:rPr>
          <w:rFonts w:ascii="Times New Roman" w:hAnsi="Times New Roman" w:cs="Times New Roman"/>
          <w:sz w:val="28"/>
          <w:szCs w:val="28"/>
        </w:rPr>
        <w:t xml:space="preserve">, Ашхабад, Туркменистан,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gamangeldiyewa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A1E7A" w:rsidRDefault="000C722C" w:rsidP="00BF5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Атамурадова </w:t>
      </w:r>
      <w:r w:rsidR="00BF571B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неш Атамурадовна -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высшей математики </w:t>
      </w:r>
      <w:r w:rsidRPr="00BF7C23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C23">
        <w:rPr>
          <w:rFonts w:ascii="Times New Roman" w:hAnsi="Times New Roman" w:cs="Times New Roman"/>
          <w:sz w:val="28"/>
          <w:szCs w:val="28"/>
        </w:rPr>
        <w:t xml:space="preserve"> телекоммуникаций и информатики Туркменистана</w:t>
      </w:r>
      <w:r>
        <w:rPr>
          <w:rFonts w:ascii="Times New Roman" w:hAnsi="Times New Roman" w:cs="Times New Roman"/>
          <w:sz w:val="28"/>
          <w:szCs w:val="28"/>
        </w:rPr>
        <w:t>, Ашхабад, Туркменистан</w:t>
      </w:r>
    </w:p>
    <w:p w:rsidR="00BF571B" w:rsidRDefault="00BF571B" w:rsidP="00BF5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Артыкова Джамал </w:t>
      </w:r>
      <w:r w:rsidR="008F0655" w:rsidRPr="008F0655">
        <w:rPr>
          <w:rFonts w:ascii="Times New Roman" w:hAnsi="Times New Roman" w:cs="Times New Roman"/>
          <w:b/>
          <w:sz w:val="28"/>
          <w:szCs w:val="28"/>
        </w:rPr>
        <w:t>Довлетмурадовна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высшей математики </w:t>
      </w:r>
      <w:r w:rsidRPr="00BF7C23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C23">
        <w:rPr>
          <w:rFonts w:ascii="Times New Roman" w:hAnsi="Times New Roman" w:cs="Times New Roman"/>
          <w:sz w:val="28"/>
          <w:szCs w:val="28"/>
        </w:rPr>
        <w:t xml:space="preserve"> телекоммуникаций и информатики Туркменистана</w:t>
      </w:r>
      <w:r>
        <w:rPr>
          <w:rFonts w:ascii="Times New Roman" w:hAnsi="Times New Roman" w:cs="Times New Roman"/>
          <w:sz w:val="28"/>
          <w:szCs w:val="28"/>
        </w:rPr>
        <w:t>, Ашхабад, Туркменистан</w:t>
      </w:r>
    </w:p>
    <w:p w:rsidR="00BA1E7A" w:rsidRDefault="000C7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Оразов Парахат </w:t>
      </w:r>
      <w:r w:rsidR="008F0655" w:rsidRPr="008F0655">
        <w:rPr>
          <w:rFonts w:ascii="Times New Roman" w:hAnsi="Times New Roman" w:cs="Times New Roman"/>
          <w:b/>
          <w:bCs/>
          <w:sz w:val="28"/>
          <w:szCs w:val="28"/>
        </w:rPr>
        <w:t>Аннабердиевич</w:t>
      </w:r>
      <w:r w:rsidR="008F0655"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C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F7C23">
        <w:rPr>
          <w:rFonts w:ascii="Times New Roman" w:hAnsi="Times New Roman" w:cs="Times New Roman"/>
          <w:sz w:val="28"/>
          <w:szCs w:val="28"/>
        </w:rPr>
        <w:t>преподаватель кафедры компьютерных наук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C23">
        <w:rPr>
          <w:rFonts w:ascii="Times New Roman" w:hAnsi="Times New Roman" w:cs="Times New Roman"/>
          <w:sz w:val="28"/>
          <w:szCs w:val="28"/>
        </w:rPr>
        <w:t xml:space="preserve"> телекоммуникаций и информатики Туркменистана, Ашхабад, Туркменистан</w:t>
      </w:r>
    </w:p>
    <w:p w:rsidR="00BA1E7A" w:rsidRDefault="00BA1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E7A" w:rsidRDefault="00BA1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1E7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A383C66"/>
    <w:lvl w:ilvl="0" w:tplc="71AE8F9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3B05FA4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FA943"/>
    <w:multiLevelType w:val="hybridMultilevel"/>
    <w:tmpl w:val="E5B66D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A41A27"/>
    <w:multiLevelType w:val="hybridMultilevel"/>
    <w:tmpl w:val="C038A10C"/>
    <w:lvl w:ilvl="0" w:tplc="BAD4EB2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F726B6F"/>
    <w:multiLevelType w:val="hybridMultilevel"/>
    <w:tmpl w:val="AB50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6302"/>
    <w:multiLevelType w:val="hybridMultilevel"/>
    <w:tmpl w:val="5736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7A"/>
    <w:rsid w:val="000C722C"/>
    <w:rsid w:val="003A044A"/>
    <w:rsid w:val="003F7CE2"/>
    <w:rsid w:val="004D09D6"/>
    <w:rsid w:val="008303C3"/>
    <w:rsid w:val="008F0655"/>
    <w:rsid w:val="00A65E6E"/>
    <w:rsid w:val="00B73D29"/>
    <w:rsid w:val="00BA1E7A"/>
    <w:rsid w:val="00BF571B"/>
    <w:rsid w:val="00BF7C23"/>
    <w:rsid w:val="00CC70B5"/>
    <w:rsid w:val="00E21F77"/>
    <w:rsid w:val="00E27A4E"/>
    <w:rsid w:val="00EC4B84"/>
    <w:rsid w:val="00F248FF"/>
    <w:rsid w:val="00FA2E5D"/>
    <w:rsid w:val="00FC5900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52ED"/>
  <w15:docId w15:val="{D2D570C5-3B5F-46A6-979C-629BDCA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" w:eastAsia="SimSu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/>
      <w:sz w:val="28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angeldiyewa7@gmail.com" TargetMode="External"/><Relationship Id="rId5" Type="http://schemas.openxmlformats.org/officeDocument/2006/relationships/hyperlink" Target="mailto:gamangeldiyew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Mahriban</cp:lastModifiedBy>
  <cp:revision>8</cp:revision>
  <dcterms:created xsi:type="dcterms:W3CDTF">2024-05-18T18:02:00Z</dcterms:created>
  <dcterms:modified xsi:type="dcterms:W3CDTF">2024-05-18T18:07:00Z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65f0035c7f1849a5afd3dcd686b09097</vt:lpwstr>
  </property>
</Properties>
</file>