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Школа на проспекте Вернадского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 "МИРЭА - Российский технологический университет"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212529"/>
          <w:sz w:val="40"/>
          <w:szCs w:val="40"/>
          <w:shd w:fill="FFFFFF" w:val="clear"/>
        </w:rPr>
        <w:t>Разработка принципов дизайна универсальной одежды, не зависящей от сезона</w:t>
      </w:r>
      <w:r>
        <w:rPr>
          <w:rFonts w:cs="Arial" w:ascii="Arial" w:hAnsi="Arial"/>
          <w:b/>
          <w:sz w:val="40"/>
          <w:szCs w:val="40"/>
          <w:shd w:fill="EBEDF0" w:val="clear"/>
        </w:rPr>
        <w:t xml:space="preserve"> 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Автор(ы):</w:t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Ученик 10 А класса </w:t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Школа на проспекте Вернадского</w:t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Ахметов Павел Александрович</w:t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Руководители работы:</w:t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Преподаватели детского технопарка «Альтаир»</w:t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Авраменко Анастасия Евгеньевна, Топчий Кристина Владимировна</w:t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tyle23"/>
            <w:spacing w:lineRule="auto" w:line="360"/>
            <w:jc w:val="center"/>
            <w:rPr>
              <w:rFonts w:ascii="Times New Roman" w:hAnsi="Times New Roman" w:cs="Times New Roman"/>
              <w:b/>
              <w:b/>
              <w:color w:val="auto"/>
              <w:szCs w:val="28"/>
            </w:rPr>
          </w:pPr>
          <w:r>
            <w:rPr>
              <w:rFonts w:cs="Times New Roman" w:ascii="Times New Roman" w:hAnsi="Times New Roman"/>
              <w:b/>
              <w:color w:val="auto"/>
              <w:szCs w:val="28"/>
            </w:rPr>
            <w:t>Оглавление</w:t>
          </w:r>
        </w:p>
        <w:p>
          <w:pPr>
            <w:pStyle w:val="12"/>
            <w:tabs>
              <w:tab w:val="clear" w:pos="708"/>
              <w:tab w:val="left" w:pos="440" w:leader="none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r>
            <w:fldChar w:fldCharType="begin"/>
          </w:r>
          <w:r>
            <w:rPr>
              <w:webHidden/>
              <w:sz w:val="28"/>
              <w:szCs w:val="28"/>
              <w:rFonts w:cs="Times New Roman" w:ascii="Times New Roman" w:hAnsi="Times New Roman"/>
            </w:rPr>
            <w:instrText xml:space="preserve"> TOC \z \o "1-3" \u \h</w:instrText>
          </w:r>
          <w:r>
            <w:rPr>
              <w:webHidden/>
              <w:sz w:val="28"/>
              <w:szCs w:val="28"/>
              <w:rFonts w:cs="Times New Roman" w:ascii="Times New Roman" w:hAnsi="Times New Roman"/>
            </w:rPr>
            <w:fldChar w:fldCharType="separate"/>
          </w:r>
          <w:hyperlink w:anchor="_Toc158661078">
            <w:r>
              <w:rPr>
                <w:webHidden/>
                <w:rFonts w:cs="Times New Roman" w:ascii="Times New Roman" w:hAnsi="Times New Roman"/>
                <w:sz w:val="28"/>
                <w:szCs w:val="28"/>
              </w:rPr>
              <w:t>I.</w:t>
            </w: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_Toc158661078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79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1.1. Проблематика и актуальность проекта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_Toc158661079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0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1.2. Цель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_Toc158661080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1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1.3. Новизна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_Toc158661081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2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1.4. Задачи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_Toc158661082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3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1.5. Методика выполнения работы.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_Toc158661083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4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1.6. Оборудование и материалы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_Toc158661084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660" w:leader="none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5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II.</w:t>
            </w: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Предпроектное исследование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_Toc158661085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6">
            <w:r>
              <w:rPr>
                <w:webHidden/>
                <w:rFonts w:eastAsia="Times New Roman" w:cs="Times New Roman" w:ascii="Times New Roman" w:hAnsi="Times New Roman"/>
                <w:bCs/>
                <w:sz w:val="28"/>
                <w:szCs w:val="28"/>
                <w:lang w:eastAsia="ru-RU"/>
              </w:rPr>
              <w:t>2.1. Анализ проектов, литературы и иных источников по теме  проекта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_Toc158661086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7">
            <w:r>
              <w:rPr>
                <w:webHidden/>
                <w:rFonts w:eastAsia="Times New Roman" w:cs="Times New Roman" w:ascii="Times New Roman" w:hAnsi="Times New Roman"/>
                <w:bCs/>
                <w:sz w:val="28"/>
                <w:szCs w:val="28"/>
                <w:lang w:eastAsia="ru-RU"/>
              </w:rPr>
              <w:t>2.2. Прототип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_Toc158661087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8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2.3. Анализ аналогов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_Toc158661088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89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2.4. Мудборд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_Toc158661089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0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2.5. Вывод по разделу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_Toc158661090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660" w:leader="none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1">
            <w:r>
              <w:rPr>
                <w:webHidden/>
                <w:rFonts w:cs="Times New Roman" w:ascii="Times New Roman" w:hAnsi="Times New Roman"/>
                <w:sz w:val="28"/>
                <w:szCs w:val="28"/>
              </w:rPr>
              <w:t>III.</w:t>
            </w: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Практический раздел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_Toc158661091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2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3.1. Форэскиз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_Toc158661092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3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3.2. Клаузура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_Toc158661093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4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3.3 Технический рисунок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_Toc158661094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5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3.4 Материалы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_Toc158661095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6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</w:rPr>
              <w:t>3.5 Визуализация посадки одежды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_Toc158661096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7">
            <w:r>
              <w:rPr>
                <w:webHidden/>
                <w:rFonts w:cs="Times New Roman" w:ascii="Times New Roman" w:hAnsi="Times New Roman"/>
                <w:bCs/>
                <w:sz w:val="28"/>
                <w:szCs w:val="28"/>
                <w:lang w:val="en-US"/>
              </w:rPr>
              <w:t>IV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. Заключение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_Toc158661097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8">
            <w:r>
              <w:rPr>
                <w:webHidden/>
                <w:rFonts w:cs="Times New Roman" w:ascii="Times New Roman" w:hAnsi="Times New Roman"/>
                <w:sz w:val="28"/>
                <w:szCs w:val="28"/>
                <w:shd w:fill="FFFFFF" w:val="clear"/>
              </w:rPr>
              <w:t>4.1 Дальнейшее развитие проекта: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_Toc158661098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099">
            <w:r>
              <w:rPr>
                <w:webHidden/>
                <w:rFonts w:cs="Times New Roman" w:ascii="Times New Roman" w:hAnsi="Times New Roman"/>
                <w:sz w:val="28"/>
                <w:szCs w:val="28"/>
                <w:shd w:fill="FFFFFF" w:val="clear"/>
              </w:rPr>
              <w:t>4.2 Вывод: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_Toc158661099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right" w:pos="9628" w:leader="dot"/>
            </w:tabs>
            <w:rPr>
              <w:rFonts w:ascii="Times New Roman" w:hAnsi="Times New Roman" w:eastAsia="" w:cs="Times New Roman" w:eastAsiaTheme="minorEastAsia"/>
              <w:sz w:val="28"/>
              <w:szCs w:val="28"/>
              <w:lang w:eastAsia="ru-RU"/>
            </w:rPr>
          </w:pPr>
          <w:hyperlink w:anchor="_Toc158661100">
            <w:r>
              <w:rPr>
                <w:webHidden/>
                <w:rFonts w:cs="Times New Roman" w:ascii="Times New Roman" w:hAnsi="Times New Roman"/>
                <w:sz w:val="28"/>
                <w:szCs w:val="28"/>
              </w:rPr>
              <w:t>Список используемой литературы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_Toc158661100 \h</w:instrText>
            </w:r>
            <w:r>
              <w:rPr>
                <w:webHidden/>
              </w:rPr>
              <w:fldChar w:fldCharType="separate"/>
            </w:r>
            <w:r>
              <w:rPr>
                <w:rFonts w:cs="Times New Roman" w:ascii="Times New Roman" w:hAnsi="Times New Roman"/>
                <w:vanish w:val="false"/>
                <w:sz w:val="28"/>
                <w:szCs w:val="28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spacing w:lineRule="auto" w:line="36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cs="Times New Roman" w:ascii="Times New Roman" w:hAnsi="Times New Roman"/>
              <w:sz w:val="28"/>
              <w:szCs w:val="28"/>
            </w:rPr>
          </w:r>
          <w:r>
            <w:rPr>
              <w:sz w:val="28"/>
              <w:szCs w:val="28"/>
              <w:rFonts w:cs="Times New Roman" w:ascii="Times New Roman" w:hAnsi="Times New Roman"/>
            </w:rPr>
            <w:fldChar w:fldCharType="end"/>
          </w:r>
        </w:p>
      </w:sdtContent>
    </w:sdt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1"/>
        <w:keepNext w:val="false"/>
        <w:keepLines w:val="false"/>
        <w:widowControl w:val="false"/>
        <w:numPr>
          <w:ilvl w:val="0"/>
          <w:numId w:val="1"/>
        </w:numPr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auto"/>
        </w:rPr>
      </w:pPr>
      <w:bookmarkStart w:id="0" w:name="_Toc158661078"/>
      <w:r>
        <w:rPr>
          <w:rFonts w:cs="Times New Roman" w:ascii="Times New Roman" w:hAnsi="Times New Roman"/>
          <w:b/>
          <w:color w:val="auto"/>
        </w:rPr>
        <w:t>Введение</w:t>
      </w:r>
      <w:bookmarkEnd w:id="0"/>
    </w:p>
    <w:p>
      <w:pPr>
        <w:pStyle w:val="Normal"/>
        <w:rPr/>
      </w:pPr>
      <w:r>
        <w:rPr/>
      </w:r>
    </w:p>
    <w:p>
      <w:pPr>
        <w:pStyle w:val="2"/>
        <w:spacing w:lineRule="auto" w:line="36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auto"/>
          <w:sz w:val="28"/>
          <w:szCs w:val="28"/>
        </w:rPr>
      </w:pPr>
      <w:bookmarkStart w:id="1" w:name="_Toc158661079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1.1. Проблематика и актуальность проекта</w:t>
      </w:r>
      <w:bookmarkEnd w:id="1"/>
    </w:p>
    <w:p>
      <w:pPr>
        <w:pStyle w:val="Normal"/>
        <w:spacing w:lineRule="auto" w:line="30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настоящее время одежда стала неотъемлемой частью образа человека и мировой культуры в целом, но большое количество производства одежды несет за собой последствия. «Быстрая мода» поглотила рынок, так как она продвигает быстрое производство одежды, соответствующей новым, тенденция моды.</w:t>
      </w:r>
    </w:p>
    <w:p>
      <w:pPr>
        <w:pStyle w:val="Normal"/>
        <w:spacing w:lineRule="auto" w:line="30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Производство генерирует около 10% мировых выбросов углекислого газа, каждый год на свалках по всему миру оказывается примерно 50 млн тонн одежды и всего лишь 15% из них подвергается переработке или попадает в секондхенды </w:t>
      </w:r>
      <w:r>
        <w:rPr>
          <w:rFonts w:cs="Times New Roman" w:ascii="Times New Roman" w:hAnsi="Times New Roman"/>
          <w:sz w:val="28"/>
          <w:szCs w:val="28"/>
          <w:lang w:val="en-US"/>
        </w:rPr>
        <w:t>[1]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0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Помимо этого, население Земли растет с каждым годом, это может привести к увеличению цифр производства и утилизации одежды.</w:t>
      </w:r>
    </w:p>
    <w:p>
      <w:pPr>
        <w:pStyle w:val="Normal"/>
        <w:spacing w:lineRule="auto" w:line="3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Поэтому разработка дизайна одежды, которая поможет людям уменьшить количество их одежды в гардеробе, а как следствие и на свалках, является важным на сегодняшний день вопросом.</w:t>
      </w:r>
    </w:p>
    <w:p>
      <w:pPr>
        <w:pStyle w:val="2"/>
        <w:spacing w:lineRule="atLeast" w:line="25" w:before="0" w:after="240"/>
        <w:ind w:hanging="141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bookmarkStart w:id="2" w:name="_Toc158661080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1.2. Цель</w:t>
      </w:r>
      <w:bookmarkEnd w:id="2"/>
    </w:p>
    <w:p>
      <w:pPr>
        <w:pStyle w:val="Normal"/>
        <w:spacing w:lineRule="auto" w:line="3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Разработать дизайн универсальной одежды, которая сможет решить проблему загрязнения окружающей среды и излишнего потребления.</w:t>
      </w:r>
    </w:p>
    <w:p>
      <w:pPr>
        <w:pStyle w:val="2"/>
        <w:spacing w:lineRule="atLeast" w:line="25" w:before="0" w:after="240"/>
        <w:jc w:val="center"/>
        <w:rPr>
          <w:rFonts w:ascii="Times New Roman" w:hAnsi="Times New Roman" w:cs="Times New Roman"/>
          <w:b/>
          <w:b/>
          <w:bCs/>
          <w:color w:val="auto"/>
          <w:sz w:val="28"/>
          <w:szCs w:val="28"/>
        </w:rPr>
      </w:pPr>
      <w:bookmarkStart w:id="3" w:name="_Toc158661081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1.3. Новизна</w:t>
      </w:r>
      <w:bookmarkEnd w:id="3"/>
    </w:p>
    <w:p>
      <w:pPr>
        <w:pStyle w:val="Normal"/>
        <w:spacing w:lineRule="auto" w:line="3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Новизна заключается в разработке одежды, которая будет универсальна именно в носке в различные сезоны, а не просто универсальна по пошиву для людей разных телосложений и вкусов.</w:t>
      </w:r>
    </w:p>
    <w:p>
      <w:pPr>
        <w:pStyle w:val="2"/>
        <w:spacing w:lineRule="atLeast" w:line="25" w:before="0" w:after="24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bookmarkStart w:id="4" w:name="_Toc158661082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1.4. Задачи</w:t>
      </w:r>
      <w:bookmarkEnd w:id="4"/>
    </w:p>
    <w:p>
      <w:pPr>
        <w:pStyle w:val="ListParagraph"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Изучение прототипов и аналогов решений поставленной проблемы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Выбор методов, материалов и оборудования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Выбор настроения и стилистики дизайн-проекта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Разработка вариантов реализации идеи проекта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Доработка одного из вариантов реализации идеи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Выбор материалов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Выводы по проекту</w:t>
      </w:r>
    </w:p>
    <w:p>
      <w:pPr>
        <w:pStyle w:val="2"/>
        <w:spacing w:before="40" w:after="240"/>
        <w:jc w:val="center"/>
        <w:rPr>
          <w:b/>
          <w:b/>
          <w:bCs/>
        </w:rPr>
      </w:pPr>
      <w:bookmarkStart w:id="5" w:name="_Toc158661083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1.5. Методика выполнения работы</w:t>
      </w:r>
      <w:r>
        <w:rPr>
          <w:rFonts w:cs="Times New Roman" w:ascii="Times New Roman" w:hAnsi="Times New Roman"/>
          <w:b/>
          <w:bCs/>
          <w:sz w:val="28"/>
          <w:szCs w:val="28"/>
        </w:rPr>
        <w:t>.</w:t>
      </w:r>
      <w:bookmarkEnd w:id="5"/>
    </w:p>
    <w:p>
      <w:pPr>
        <w:pStyle w:val="Normal"/>
        <w:spacing w:lineRule="auto" w:line="30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Для сбора информации и ее анализа (теоретический раздел) использовался метод аналогий, который предполагал изучение ранее проводимых исследований и результатов, также использовались методы синтеза, анализа, систематизации и классификации, для структурирования информации по теме проекта.</w:t>
      </w:r>
    </w:p>
    <w:p>
      <w:pPr>
        <w:pStyle w:val="Normal"/>
        <w:spacing w:lineRule="auto" w:line="3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практической разработки (проектная деятельность) использовался метод ведения проекта через создание дизайн-проекта, отраженного серией плакатов, а именно форэскиз (разработка вариантов реализации идеи), клаузура (детализация одной идеи), плакат материалов, другие необходимые по мере разработки дополнения, такие как визуализация на фигуре.</w:t>
      </w:r>
    </w:p>
    <w:p>
      <w:pPr>
        <w:pStyle w:val="2"/>
        <w:spacing w:before="40" w:after="240"/>
        <w:jc w:val="center"/>
        <w:rPr>
          <w:b/>
          <w:b/>
          <w:bCs/>
          <w:color w:val="000000" w:themeColor="text1"/>
        </w:rPr>
      </w:pPr>
      <w:bookmarkStart w:id="6" w:name="_Toc158661084"/>
      <w:r>
        <w:rPr>
          <w:rFonts w:cs="Times New Roman" w:ascii="Times New Roman" w:hAnsi="Times New Roman"/>
          <w:b/>
          <w:bCs/>
          <w:color w:val="000000" w:themeColor="text1"/>
          <w:sz w:val="28"/>
          <w:szCs w:val="28"/>
        </w:rPr>
        <w:t>1.6. Оборудование и материалы</w:t>
      </w:r>
      <w:bookmarkEnd w:id="6"/>
    </w:p>
    <w:p>
      <w:pPr>
        <w:pStyle w:val="ListParagraph"/>
        <w:numPr>
          <w:ilvl w:val="0"/>
          <w:numId w:val="4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ПК с установленными программами Photoshop, Photopea, Microsoft Word, Microsoft PowerPoint;</w:t>
      </w:r>
    </w:p>
    <w:p>
      <w:pPr>
        <w:pStyle w:val="ListParagraph"/>
        <w:numPr>
          <w:ilvl w:val="0"/>
          <w:numId w:val="4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Плотные листы чертежной бумаги форматов А3, А4;</w:t>
      </w:r>
    </w:p>
    <w:p>
      <w:pPr>
        <w:pStyle w:val="ListParagraph"/>
        <w:numPr>
          <w:ilvl w:val="0"/>
          <w:numId w:val="4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Простой карандаш HB, B;</w:t>
      </w:r>
    </w:p>
    <w:p>
      <w:pPr>
        <w:pStyle w:val="ListParagraph"/>
        <w:numPr>
          <w:ilvl w:val="0"/>
          <w:numId w:val="4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Линейка;</w:t>
      </w:r>
    </w:p>
    <w:p>
      <w:pPr>
        <w:pStyle w:val="ListParagraph"/>
        <w:numPr>
          <w:ilvl w:val="0"/>
          <w:numId w:val="4"/>
        </w:numPr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Ластик.</w:t>
      </w:r>
    </w:p>
    <w:p>
      <w:pPr>
        <w:pStyle w:val="ListParagraph"/>
        <w:spacing w:lineRule="auto" w:line="360" w:before="0" w:after="0"/>
        <w:ind w:left="1069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jc w:val="center"/>
        <w:outlineLvl w:val="0"/>
        <w:rPr>
          <w:rFonts w:ascii="Times New Roman" w:hAnsi="Times New Roman" w:cs="Times New Roman"/>
          <w:b/>
          <w:b/>
          <w:bCs/>
          <w:sz w:val="32"/>
          <w:szCs w:val="32"/>
        </w:rPr>
      </w:pPr>
      <w:bookmarkStart w:id="7" w:name="_Toc158661085"/>
      <w:r>
        <w:rPr>
          <w:rFonts w:cs="Times New Roman" w:ascii="Times New Roman" w:hAnsi="Times New Roman"/>
          <w:b/>
          <w:bCs/>
          <w:sz w:val="32"/>
          <w:szCs w:val="32"/>
        </w:rPr>
        <w:t>Предпроектное исследование</w:t>
      </w:r>
      <w:bookmarkEnd w:id="7"/>
    </w:p>
    <w:p>
      <w:pPr>
        <w:pStyle w:val="ListParagraph"/>
        <w:numPr>
          <w:ilvl w:val="0"/>
          <w:numId w:val="0"/>
        </w:numPr>
        <w:spacing w:lineRule="auto" w:line="360" w:before="0" w:after="0"/>
        <w:ind w:left="1080" w:hanging="0"/>
        <w:contextualSpacing/>
        <w:outlineLvl w:val="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2"/>
        <w:jc w:val="center"/>
        <w:rPr>
          <w:rFonts w:ascii="Times New Roman" w:hAnsi="Times New Roman" w:eastAsia="Times New Roman" w:cs="Times New Roman"/>
          <w:b/>
          <w:b/>
          <w:bCs/>
          <w:color w:val="auto"/>
          <w:sz w:val="28"/>
          <w:szCs w:val="28"/>
          <w:lang w:eastAsia="ru-RU"/>
        </w:rPr>
      </w:pPr>
      <w:bookmarkStart w:id="8" w:name="_Toc158661086"/>
      <w:r>
        <w:rPr>
          <w:rFonts w:eastAsia="Times New Roman" w:cs="Times New Roman" w:ascii="Times New Roman" w:hAnsi="Times New Roman"/>
          <w:b/>
          <w:bCs/>
          <w:color w:val="auto"/>
          <w:sz w:val="28"/>
          <w:szCs w:val="28"/>
          <w:lang w:eastAsia="ru-RU"/>
        </w:rPr>
        <w:t xml:space="preserve">2.1. Анализ проектов, литературы и иных источников по теме </w:t>
        <w:br/>
        <w:t>проекта</w:t>
      </w:r>
      <w:bookmarkEnd w:id="8"/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Был произведен анализ похожих проектов и статей на тему универсальной одежды, но по такому запросу в открытых источниках, каких как поисковая система 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Googl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выдавались подборки одежды для расширения гардероба, таким образом, было решено провести исследование про функциальную одежду.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Был обнаружен проект, в котором проектировалось многофункциональное женское платье с использованием приемов 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трансформации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таких как: перестановка-перемещение, растяжение-сжатие, регулирование-фиксация, свёртывание-развертывание, вывертывание.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 счет вышеперечисленных приемов трансформации, платье может видоизменяться, совмещая функции нескольких изделий женского гардероба, способно расширить визуальный ряд образов потребителей, однако платье - это не вещь для повседневной носки, к тому же женщины предпочитают носить такие платья не на каждое мероприятие, предпочитая разнообразие выбора, поэтому в рамках проекта будет представлен дизайн повседневной одежды, которую люди смогут носить довольно часто, и при этом она не будет разграничена по половому признаку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 xml:space="preserve"> [2]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Далее найдена статья про многофункциональную одежду, в которой идет рассуждение на данную тему, а также описывается универсальная одежда в сфере «умного дизайна» в защитных свойствах для походной одежды: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Один из ярких трендов нашего времени – сочетание в одежде дизайна в стиле минимализма и богатого функционала, заложенного высокими технологиями, наделяющими предметы гардероба разнообразными возможностями и свойствами. Крайне востребованными стали сейчас изделия с множеством карманов, позволяющих избавиться от сумок; пальто-одеяла, куртки, трансформирующиеся в рюкзаки, обувь с колесами, подсветкой или с откидными шипами для защиты от скольжения, очки со встроенными светодиодами, сенсорные перчатки, шапки с функцией световозвращения, и многое другое.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Основная особенность функциональной одежды – сочетание «умного» дизайна, 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«Умный дизайн»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– это обоснованные, не случайные, элементы конструкции, отделки, фурнитуры. В функциональной одежде каждая деталь имеет свое значение, наделена определенным и очевидным функционалом, отвечающим за ту или иную возможность. 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Технологичные функциональные изделия обладают уникальным свойством трансформации — это особенно ценно для тех, кто не любит переодеваться для разных жизненных ситуаций: при этом одна и та же куртка может служить как одеждой для городских прогулок, так и защитной сигнальной одеждой на природе или во время работы.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В данной статье хорошо описываются современные тенденции многофункциональный одежды, аналогию некоторых из них можно использовать в проекте, например, минималистический стиль с заложенными в него различных свойств и функций </w:t>
      </w:r>
      <w:r>
        <w:rPr>
          <w:rFonts w:cs="Times New Roman" w:ascii="Times New Roman" w:hAnsi="Times New Roman"/>
          <w:sz w:val="28"/>
          <w:szCs w:val="28"/>
          <w:shd w:fill="FFFFFF" w:val="clear"/>
          <w:lang w:val="en-US"/>
        </w:rPr>
        <w:t>[3].</w:t>
      </w:r>
    </w:p>
    <w:p>
      <w:pPr>
        <w:pStyle w:val="Normal"/>
        <w:shd w:val="clear" w:color="auto" w:fill="FFFFFF"/>
        <w:suppressAutoHyphens w:val="false"/>
        <w:spacing w:lineRule="auto" w:line="300" w:beforeAutospacing="1" w:afterAutospacing="1"/>
        <w:ind w:left="1"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Следующая статья про 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адаптивный дизайн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Внешний вид одежды для инвалидов может казаться обычным. Отличия адаптивного гардероба скрыты в специальной фурнитуре, пошиве из мягких, прочных тканей, удобстве при ношении. Задача дизайнеров — уменьшить трудности с одеванием и эксплуатацией.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Специальную одежду можно сделать красивой, удобной в покое и при движениях. Модели для инвалидов-колясочников включают коллекции на любой сезон. Это накидки, куртки, толстовки, плащи-пончо. Отдельная категория — дождевики, утепление для ног и другие защитные изделия для дождливой погоды, снегопада.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Стандартные выкройки брюк, юбок, пиджаков не подходят для передвижения в кресле. Изготовители отказываются от деталей, которые доставляют дискомфорт из-за долгого сидения. Приспособить классические выкройки помогает рациональный подход — высокий пояс для неразвитых мышц пресса, отсутствие задних карманов. Дополнительные вытачки в месте сгиба на брюках помогают избавиться от вздутия и заломов материи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Адаптивный дизайн действительно стал неотъемлемой частью современной моды, но так как эта область еще развивается, сложно найти хорошие примеры изделий с полным описанием, следовательно, человеку, не владеющему портновским искусством, будет трудно создать изделие адаптивного дизайна, именно поэтому в проекте будет использоваться дизайн для здоровых людей </w:t>
      </w:r>
      <w:r>
        <w:rPr>
          <w:rFonts w:cs="Times New Roman" w:ascii="Times New Roman" w:hAnsi="Times New Roman"/>
          <w:sz w:val="28"/>
          <w:szCs w:val="28"/>
          <w:shd w:fill="FFFFFF" w:val="clear"/>
          <w:lang w:val="en-US"/>
        </w:rPr>
        <w:t>[3]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.</w:t>
      </w:r>
    </w:p>
    <w:p>
      <w:pPr>
        <w:pStyle w:val="2"/>
        <w:spacing w:before="40" w:after="240"/>
        <w:jc w:val="center"/>
        <w:rPr>
          <w:rFonts w:ascii="Times New Roman" w:hAnsi="Times New Roman" w:eastAsia="Times New Roman" w:cs="Times New Roman"/>
          <w:b/>
          <w:b/>
          <w:bCs/>
          <w:color w:val="auto"/>
          <w:sz w:val="28"/>
          <w:szCs w:val="28"/>
          <w:lang w:eastAsia="ru-RU"/>
        </w:rPr>
      </w:pPr>
      <w:bookmarkStart w:id="9" w:name="_Toc158661087"/>
      <w:r>
        <w:rPr>
          <w:rFonts w:eastAsia="Times New Roman" w:cs="Times New Roman" w:ascii="Times New Roman" w:hAnsi="Times New Roman"/>
          <w:b/>
          <w:bCs/>
          <w:color w:val="auto"/>
          <w:sz w:val="28"/>
          <w:szCs w:val="28"/>
          <w:lang w:eastAsia="ru-RU"/>
        </w:rPr>
        <w:t>2.2. Прототип</w:t>
      </w:r>
      <w:bookmarkEnd w:id="9"/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Первыми прототипами универсальной одежды можно назвать шкуры животных. Для создания одежды людям приходилось использовать то, что он и могли добыть на охоте, тем самым шкуры использовались в качестве одежды, а также, возможно, для собирания ягод, для подстилки в пещере или для хранения вещей.</w:t>
      </w:r>
    </w:p>
    <w:p>
      <w:pPr>
        <w:pStyle w:val="2"/>
        <w:spacing w:before="40" w:after="240"/>
        <w:jc w:val="center"/>
        <w:rPr>
          <w:color w:val="auto"/>
        </w:rPr>
      </w:pPr>
      <w:bookmarkStart w:id="10" w:name="_Toc158661088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2.3. Анализ аналогов</w:t>
      </w:r>
      <w:bookmarkEnd w:id="10"/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557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margin">
              <wp:align>right</wp:align>
            </wp:positionH>
            <wp:positionV relativeFrom="paragraph">
              <wp:posOffset>1429385</wp:posOffset>
            </wp:positionV>
            <wp:extent cx="6120130" cy="458978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Во время поиска и анализа аналогов было найдено множество вариантов универсальной одежды, но большая часть из них нацелены на увеличение функционала или смене фасона. В сфере универсальности, которая представлена в проекте (ношения в различные сезоны), было значительно меньше изделий, лучшие из них отображены на плакате.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6"/>
          <w:szCs w:val="26"/>
        </w:rPr>
        <w:t>Рисунок 2.1. Дизайн-проект. Плакат анализа аналогов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Были найдены брюки с отстегивающимися частями, превращающие брюки в шорты. Они состоят из 100% хлопка плотностью 420г/м2. Две молнии позволяют отсоединить низ брюк, что помогает в жару. Так же была найдена кофта, в которых используется похожий метод, кофта может превратиться в жилет путем отстегивания рукавов, это будет полезным в летнее и осеннее время. Удобным так же является капюшон, который спасает от ветра. 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ab/>
        <w:t xml:space="preserve">С помощью этого были выявлены качества универсальной одежды, которые расположены непосредственно на плакате рисунок 2.1. 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2"/>
        <w:spacing w:before="40" w:after="24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58661089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2.4. Мудборд</w:t>
      </w:r>
      <w:bookmarkEnd w:id="11"/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На основе общей стилистики проекта был разработан мудборд рисунок 2.2, который описывает настроение и назначение проекта.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Проект создан по тенденциям современной моды, но также нацелен на экологию. С помощью универсального дизайна, который включает в себя много функций трансформации, удалось добиться таких ассоциаций.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С первого взгляда, настроение проекта может показаться мрачным, но на деле в этом нет ничего мрачного, проект отражает современные тенденции моды, поэтому должен быть интересен для молодежи.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6120130" cy="432689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6"/>
          <w:szCs w:val="26"/>
        </w:rPr>
        <w:t>Рисунок 2.2 Дизайн-проект. Мудборд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Проект включает в себя оттенки черного цвета, но есть и акцентные детали, такие как хромированные молнии, зажимы для резинок или клепки для карманов. Ткань изделий также должна сохранять вложенный в нее объем, но в то же время выглядеть опрятно и красиво.</w:t>
      </w:r>
    </w:p>
    <w:p>
      <w:pPr>
        <w:pStyle w:val="2"/>
        <w:spacing w:before="40" w:after="240"/>
        <w:jc w:val="center"/>
        <w:rPr>
          <w:rFonts w:ascii="Times New Roman" w:hAnsi="Times New Roman" w:cs="Times New Roman"/>
          <w:b/>
          <w:b/>
          <w:bCs/>
          <w:color w:val="auto"/>
          <w:sz w:val="28"/>
          <w:szCs w:val="28"/>
        </w:rPr>
      </w:pPr>
      <w:bookmarkStart w:id="12" w:name="_Toc158661090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2.5. Вывод по разделу</w:t>
      </w:r>
      <w:bookmarkEnd w:id="12"/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Таким образом, после проведения предпроектного исследования можно сделать выводы о том, каким будет изделие, для кого оно будет создано и какие цели будет преследовать проект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Универсальное изделие, в данном случае, будет включать в себя возможности трансформации путем отстегивания или пристегивания различных частей, подкладок или накладок, что поможет людям носить изделие в любые сезоны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Изделие будет преследовать более молодую аудиторию, так как в планах создавать объемную одежду, что не будет по душе представителям старших поколений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Проект нацелен на помощь экологии, путем сокращения количества производства.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2C2D2E"/>
          <w:sz w:val="28"/>
          <w:szCs w:val="28"/>
          <w:lang w:eastAsia="ru-RU"/>
        </w:rPr>
      </w:r>
      <w:r>
        <w:br w:type="page"/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center"/>
        <w:outlineLvl w:val="0"/>
        <w:rPr>
          <w:rFonts w:ascii="Times New Roman" w:hAnsi="Times New Roman" w:cs="Times New Roman"/>
          <w:b/>
          <w:b/>
          <w:sz w:val="32"/>
          <w:szCs w:val="32"/>
        </w:rPr>
      </w:pPr>
      <w:bookmarkStart w:id="13" w:name="_Toc158661091"/>
      <w:r>
        <w:rPr>
          <w:rFonts w:cs="Times New Roman" w:ascii="Times New Roman" w:hAnsi="Times New Roman"/>
          <w:b/>
          <w:sz w:val="32"/>
          <w:szCs w:val="32"/>
        </w:rPr>
        <w:t>Практический раздел</w:t>
      </w:r>
      <w:bookmarkEnd w:id="13"/>
    </w:p>
    <w:p>
      <w:pPr>
        <w:pStyle w:val="ListParagraph"/>
        <w:spacing w:lineRule="auto" w:line="240" w:before="0" w:after="0"/>
        <w:ind w:left="1080" w:hanging="0"/>
        <w:contextualSpacing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2"/>
        <w:spacing w:before="40" w:after="240"/>
        <w:jc w:val="center"/>
        <w:rPr>
          <w:rFonts w:ascii="Times New Roman" w:hAnsi="Times New Roman" w:cs="Times New Roman"/>
          <w:b/>
          <w:b/>
          <w:bCs/>
          <w:color w:val="auto"/>
          <w:sz w:val="28"/>
          <w:szCs w:val="28"/>
        </w:rPr>
      </w:pPr>
      <w:bookmarkStart w:id="14" w:name="_Toc158661092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3.1. Форэскиз</w:t>
      </w:r>
      <w:bookmarkEnd w:id="14"/>
    </w:p>
    <w:p>
      <w:pPr>
        <w:pStyle w:val="Normal"/>
        <w:shd w:val="clear" w:color="auto" w:fill="FFFFFF"/>
        <w:suppressAutoHyphens w:val="false"/>
        <w:spacing w:lineRule="auto" w:line="30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На форэскизе рисунок 3.1 представлены брюки и кофта, которые можно носить в различные сезоны, будь то лето или зима. Изделия объемны и состоят из плотной ткани, которая в то же время пропускает воздух для вентиляции.</w:t>
      </w:r>
    </w:p>
    <w:p>
      <w:pPr>
        <w:pStyle w:val="Normal"/>
        <w:keepNext w:val="true"/>
        <w:shd w:val="clear" w:color="auto" w:fill="FFFFFF"/>
        <w:suppressAutoHyphens w:val="false"/>
        <w:spacing w:lineRule="auto" w:line="300" w:before="0" w:after="0"/>
        <w:jc w:val="center"/>
        <w:rPr/>
      </w:pPr>
      <w:r>
        <w:rPr/>
        <w:drawing>
          <wp:inline distT="0" distB="0" distL="0" distR="0">
            <wp:extent cx="6429375" cy="454533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6"/>
          <w:szCs w:val="26"/>
        </w:rPr>
        <w:t>Рисунок 3.</w:t>
      </w:r>
      <w:r>
        <w:rPr>
          <w:rFonts w:cs="Times New Roman" w:ascii="Times New Roman" w:hAnsi="Times New Roman"/>
          <w:i/>
          <w:sz w:val="26"/>
          <w:szCs w:val="26"/>
        </w:rPr>
        <w:fldChar w:fldCharType="begin"/>
      </w:r>
      <w:r>
        <w:rPr>
          <w:sz w:val="26"/>
          <w:i/>
          <w:szCs w:val="26"/>
          <w:rFonts w:cs="Times New Roman" w:ascii="Times New Roman" w:hAnsi="Times New Roman"/>
        </w:rPr>
        <w:instrText xml:space="preserve"> SEQ Рисунок \* ARABIC </w:instrText>
      </w:r>
      <w:r>
        <w:rPr>
          <w:sz w:val="26"/>
          <w:i/>
          <w:szCs w:val="26"/>
          <w:rFonts w:cs="Times New Roman" w:ascii="Times New Roman" w:hAnsi="Times New Roman"/>
        </w:rPr>
        <w:fldChar w:fldCharType="separate"/>
      </w:r>
      <w:r>
        <w:rPr>
          <w:sz w:val="26"/>
          <w:i/>
          <w:szCs w:val="26"/>
          <w:rFonts w:cs="Times New Roman" w:ascii="Times New Roman" w:hAnsi="Times New Roman"/>
        </w:rPr>
        <w:t>1</w:t>
      </w:r>
      <w:r>
        <w:rPr>
          <w:sz w:val="26"/>
          <w:i/>
          <w:szCs w:val="26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i/>
          <w:sz w:val="26"/>
          <w:szCs w:val="26"/>
        </w:rPr>
        <w:t xml:space="preserve"> Дизайн-проект. Форэскиз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Первоначально была предложена мысль о брюках с отстегивающимися частями, чтобы носить их в жаркую погоду (аналогия со штанами с плаката-аналога), впоследствии было предложение о создании подкладки, способной сохранить тепло в том числе и зимой. </w:t>
      </w:r>
    </w:p>
    <w:p>
      <w:pPr>
        <w:pStyle w:val="Normal"/>
        <w:shd w:val="clear" w:color="auto" w:fill="FFFFFF"/>
        <w:suppressAutoHyphens w:val="false"/>
        <w:spacing w:lineRule="auto" w:line="30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Затем продумывались примеры функционала брюк, а также способы крепления подкладки. Использовался метод синтеза: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Сами штаны сделаны из плотного материала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Брюки выполнены в черной цветовой гамме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 пояс вшит шнурок для крепления на талии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У голеностопа – утяжки для того, чтобы брюки не промокали в слякоть, а держались выше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Косые карманы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Есть молния, которая расположена ниже колена и идет вокруг всей штанины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Во внутренней части брюк, по шву идет тесьма с одной частью молнии для крепления подкладки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Подкладка выполнена из утепляющего материала по внешней части ее швов идет вторая половина молний, которые соединяются с соответственными частями. </w:t>
        <w:tab/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При разработке дизайна кофты было принято решение остановиться на изделии, относительно с похожим функционалом, как и в брюках.</w:t>
      </w:r>
    </w:p>
    <w:p>
      <w:pPr>
        <w:pStyle w:val="Normal"/>
        <w:shd w:val="clear" w:color="auto" w:fill="FFFFFF"/>
        <w:suppressAutoHyphens w:val="false"/>
        <w:spacing w:lineRule="auto" w:line="30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Таким образом, кофта предполагает превращение в куртку для ношения зимой, а самостоятельно является неплохим вариантом для теплого времени года. </w:t>
      </w:r>
      <w:r>
        <w:rPr>
          <w:rFonts w:cs="Times New Roman" w:ascii="Times New Roman" w:hAnsi="Times New Roman"/>
          <w:bCs/>
          <w:sz w:val="28"/>
          <w:szCs w:val="28"/>
        </w:rPr>
        <w:t>Анализируя возможные варианты функционала кофты: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Сама кофта состоит из дышащего материала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Узкий капюшон для уменьшения количества проникающего ветра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бокам находятся скрытые карманы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внешней стороне швом проведена тесьма молнии, вторая часть которой расположена на накладке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Накладка выполнена из курточного материала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Разрез капюшона больше, чем на внутренней части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Накладные карманы в районе талии, а также один нагрудный карман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 нижней части накладки проведена резинка, по бокам утяжки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С внутренней стороны шва проведена тесьма молний, которые соединяются с соответствующими молниями на основной части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Если рассматривать молнию, то на накладке их 4, две из которых внутренние (более подробное описание будет описано в клаузуре)</w:t>
      </w:r>
    </w:p>
    <w:p>
      <w:pPr>
        <w:pStyle w:val="Normal"/>
        <w:shd w:val="clear" w:color="auto" w:fill="FFFFFF"/>
        <w:suppressAutoHyphens w:val="false"/>
        <w:spacing w:lineRule="auto" w:line="30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 конечном итоге с помощью методов синтеза и аналогий был создан форэскиз двух элементов одежды, дизайн которых предусматривает ношение в различные сезоны.</w:t>
      </w:r>
    </w:p>
    <w:p>
      <w:pPr>
        <w:pStyle w:val="Normal"/>
        <w:shd w:val="clear" w:color="auto" w:fill="FFFFFF"/>
        <w:suppressAutoHyphens w:val="false"/>
        <w:spacing w:lineRule="auto" w:line="30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hd w:val="clear" w:color="auto" w:fill="FFFFFF"/>
        <w:suppressAutoHyphens w:val="false"/>
        <w:spacing w:lineRule="auto" w:line="30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2"/>
        <w:spacing w:before="40" w:after="240"/>
        <w:jc w:val="center"/>
        <w:rPr>
          <w:rFonts w:ascii="Times New Roman" w:hAnsi="Times New Roman" w:cs="Times New Roman"/>
          <w:b/>
          <w:b/>
          <w:bCs/>
          <w:color w:val="auto"/>
          <w:sz w:val="28"/>
          <w:szCs w:val="28"/>
        </w:rPr>
      </w:pPr>
      <w:bookmarkStart w:id="15" w:name="_Toc158661093"/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3.2. Клаузура</w:t>
      </w:r>
      <w:bookmarkEnd w:id="15"/>
    </w:p>
    <w:p>
      <w:pPr>
        <w:pStyle w:val="Normal"/>
        <w:keepNext w:val="true"/>
        <w:spacing w:before="240" w:after="160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Клаузура предусматривает более подробный рисунок и описание изделия, который обычно содержит информацию о материалах, размерах, конструкции, деталях и их особенностях. Сравнивая клаузуру с форэскизом, можно отметить, что форэскиз обычно представляет собой более общий эскиз или набросок будущего изделия. Он может содержать основные черты дизайна, общую концепцию и общие размеры, но не такой детальной информации, как в клаузуре.</w:t>
      </w:r>
    </w:p>
    <w:p>
      <w:pPr>
        <w:pStyle w:val="Normal"/>
        <w:keepNext w:val="true"/>
        <w:spacing w:before="240" w:after="160"/>
        <w:jc w:val="center"/>
        <w:rPr/>
      </w:pPr>
      <w:r>
        <w:rPr/>
        <w:drawing>
          <wp:inline distT="0" distB="0" distL="0" distR="0">
            <wp:extent cx="6120130" cy="4326890"/>
            <wp:effectExtent l="0" t="0" r="0" b="0"/>
            <wp:docPr id="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6"/>
          <w:szCs w:val="26"/>
        </w:rPr>
        <w:t>Рисунок 3.</w:t>
      </w:r>
      <w:r>
        <w:rPr>
          <w:rFonts w:cs="Times New Roman" w:ascii="Times New Roman" w:hAnsi="Times New Roman"/>
          <w:i/>
          <w:sz w:val="26"/>
          <w:szCs w:val="26"/>
        </w:rPr>
        <w:fldChar w:fldCharType="begin"/>
      </w:r>
      <w:r>
        <w:rPr>
          <w:sz w:val="26"/>
          <w:i/>
          <w:szCs w:val="26"/>
          <w:rFonts w:cs="Times New Roman" w:ascii="Times New Roman" w:hAnsi="Times New Roman"/>
        </w:rPr>
        <w:instrText xml:space="preserve"> SEQ Рисунок \* ARABIC </w:instrText>
      </w:r>
      <w:r>
        <w:rPr>
          <w:sz w:val="26"/>
          <w:i/>
          <w:szCs w:val="26"/>
          <w:rFonts w:cs="Times New Roman" w:ascii="Times New Roman" w:hAnsi="Times New Roman"/>
        </w:rPr>
        <w:fldChar w:fldCharType="separate"/>
      </w:r>
      <w:r>
        <w:rPr>
          <w:sz w:val="26"/>
          <w:i/>
          <w:szCs w:val="26"/>
          <w:rFonts w:cs="Times New Roman" w:ascii="Times New Roman" w:hAnsi="Times New Roman"/>
        </w:rPr>
        <w:t>2</w:t>
      </w:r>
      <w:r>
        <w:rPr>
          <w:sz w:val="26"/>
          <w:i/>
          <w:szCs w:val="26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i/>
          <w:sz w:val="26"/>
          <w:szCs w:val="26"/>
        </w:rPr>
        <w:t xml:space="preserve"> Дизайн-проект. Клаузура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На клаузуре (рис. 3.2) были добавление заклепок на внутренней части брюк и накладки для кофты, а также соединение вторых частей с внешними частями подкладки брюк и основной частью кофты, что обеспечивает дополнительную прочность и долговечность изделий.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Наличие тесьмы на накладке кофты, соединяющейся с частями молнии основы, позволяет создать удобную систему застежек, которая обеспечивает быстрое и легкое снятие обоих предметов одежды путем расстегивания только одной молнии. В результате процесс надевания и снимания одежды становится более удобным и эффективным для владельца.</w:t>
      </w:r>
    </w:p>
    <w:p>
      <w:pPr>
        <w:pStyle w:val="2"/>
        <w:spacing w:before="40" w:after="240"/>
        <w:jc w:val="center"/>
        <w:rPr>
          <w:rFonts w:ascii="Times New Roman" w:hAnsi="Times New Roman" w:cs="Times New Roman"/>
          <w:b/>
          <w:b/>
          <w:bCs/>
          <w:color w:val="000000" w:themeColor="text1"/>
          <w:sz w:val="28"/>
          <w:szCs w:val="28"/>
        </w:rPr>
      </w:pPr>
      <w:bookmarkStart w:id="16" w:name="_Toc158661094"/>
      <w:r>
        <w:rPr>
          <w:rFonts w:cs="Times New Roman" w:ascii="Times New Roman" w:hAnsi="Times New Roman"/>
          <w:b/>
          <w:bCs/>
          <w:color w:val="000000" w:themeColor="text1"/>
          <w:sz w:val="28"/>
          <w:szCs w:val="28"/>
        </w:rPr>
        <w:t>3.3 Технический рисунок</w:t>
      </w:r>
      <w:bookmarkEnd w:id="16"/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6120130" cy="4326890"/>
            <wp:effectExtent l="0" t="0" r="0" b="0"/>
            <wp:docPr id="5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6"/>
          <w:szCs w:val="26"/>
        </w:rPr>
        <w:t>Рисунок 3.</w:t>
      </w:r>
      <w:r>
        <w:rPr>
          <w:rFonts w:cs="Times New Roman" w:ascii="Times New Roman" w:hAnsi="Times New Roman"/>
          <w:i/>
          <w:sz w:val="26"/>
          <w:szCs w:val="26"/>
        </w:rPr>
        <w:fldChar w:fldCharType="begin"/>
      </w:r>
      <w:r>
        <w:rPr>
          <w:sz w:val="26"/>
          <w:i/>
          <w:szCs w:val="26"/>
          <w:rFonts w:cs="Times New Roman" w:ascii="Times New Roman" w:hAnsi="Times New Roman"/>
        </w:rPr>
        <w:instrText xml:space="preserve"> SEQ Рисунок \* ARABIC </w:instrText>
      </w:r>
      <w:r>
        <w:rPr>
          <w:sz w:val="26"/>
          <w:i/>
          <w:szCs w:val="26"/>
          <w:rFonts w:cs="Times New Roman" w:ascii="Times New Roman" w:hAnsi="Times New Roman"/>
        </w:rPr>
        <w:fldChar w:fldCharType="separate"/>
      </w:r>
      <w:r>
        <w:rPr>
          <w:sz w:val="26"/>
          <w:i/>
          <w:szCs w:val="26"/>
          <w:rFonts w:cs="Times New Roman" w:ascii="Times New Roman" w:hAnsi="Times New Roman"/>
        </w:rPr>
        <w:t>3</w:t>
      </w:r>
      <w:r>
        <w:rPr>
          <w:sz w:val="26"/>
          <w:i/>
          <w:szCs w:val="26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i/>
          <w:sz w:val="26"/>
          <w:szCs w:val="26"/>
        </w:rPr>
        <w:t xml:space="preserve"> Дизайн-проект. Технический рисунок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Способ крепления брюк подразумевает собой соединение соответствующих частей молний, затем скрепление заклепок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 верхней части немного сложнее: для начала надо соединить соответствующие части молний, затем соединить внутренние молнии накладки с молниями основной части. На рисунке 3.3 представлен технический рисунок брюк и кофты.</w:t>
      </w:r>
    </w:p>
    <w:p>
      <w:pPr>
        <w:pStyle w:val="2"/>
        <w:spacing w:before="40" w:after="24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17" w:name="_Toc158661095"/>
      <w:r>
        <w:rPr>
          <w:rFonts w:cs="Times New Roman" w:ascii="Times New Roman" w:hAnsi="Times New Roman"/>
          <w:b/>
          <w:bCs/>
          <w:color w:val="000000" w:themeColor="text1"/>
          <w:sz w:val="28"/>
          <w:szCs w:val="28"/>
        </w:rPr>
        <w:t>3.4 Материалы</w:t>
      </w:r>
      <w:bookmarkEnd w:id="17"/>
    </w:p>
    <w:p>
      <w:pPr>
        <w:pStyle w:val="Normal"/>
        <w:shd w:val="clear" w:color="auto" w:fill="FFFFFF"/>
        <w:suppressAutoHyphens w:val="false"/>
        <w:spacing w:lineRule="auto" w:line="30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Материалы выбирались по нескольким задачам. Для брюк материал не должен продуваться ветром, для брючной подкладки – быть теплым. Для кофты: приятный к телу и дышащий, для накладки – теплый и непромокаемый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6120130" cy="432689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6"/>
          <w:szCs w:val="26"/>
        </w:rPr>
        <w:t>Рисунок 3.4 Дизайн-проект. Плакат материалов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 результате для брюк и подкладки были выбраны плащевка и флис. Плащевка устойчива к ветру и влаге, не подвергается механическим воздействиям, а также неприхотлива к угрозам и несклонна к загрязнениям. Флис же – одна из лучшей ткани для подкладок.</w:t>
      </w:r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Для кофты 100% хлопок который хорошо удерживает тепло, приятен к телу, относительно дешевый в производстве, а также имеет преимущество по сравнению с синтетическими материалами. Все перечисленные материалы показаны на плакате рисунок 3.4.</w:t>
      </w:r>
    </w:p>
    <w:p>
      <w:pPr>
        <w:pStyle w:val="Normal"/>
        <w:shd w:val="clear" w:color="auto" w:fill="FFFFFF"/>
        <w:suppressAutoHyphens w:val="false"/>
        <w:spacing w:lineRule="auto" w:line="300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ab/>
        <w:t>Фурнитура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Кругаля резинка (для утяжек внизу брюк и накладки для кофты)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Зажим из хромированного металла (так же для утяжек)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Шнурок для пояса (пояс брюк)</w:t>
      </w:r>
    </w:p>
    <w:p>
      <w:pPr>
        <w:pStyle w:val="ListParagraph"/>
        <w:numPr>
          <w:ilvl w:val="0"/>
          <w:numId w:val="3"/>
        </w:numPr>
        <w:shd w:val="clear" w:color="auto" w:fill="FFFFFF"/>
        <w:suppressAutoHyphens w:val="false"/>
        <w:spacing w:lineRule="auto" w:line="300" w:before="0" w:after="0"/>
        <w:contextualSpacing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Молнии (для крепления вторых частей изделий) </w:t>
      </w:r>
      <w:r>
        <w:br w:type="page"/>
      </w:r>
    </w:p>
    <w:p>
      <w:pPr>
        <w:pStyle w:val="2"/>
        <w:spacing w:before="40" w:after="240"/>
        <w:jc w:val="center"/>
        <w:rPr>
          <w:rFonts w:ascii="Times New Roman" w:hAnsi="Times New Roman" w:cs="Times New Roman"/>
          <w:b/>
          <w:b/>
          <w:bCs/>
          <w:color w:val="000000" w:themeColor="text1"/>
          <w:sz w:val="28"/>
          <w:szCs w:val="28"/>
        </w:rPr>
      </w:pPr>
      <w:bookmarkStart w:id="18" w:name="_Toc158661096"/>
      <w:r>
        <w:rPr>
          <w:rFonts w:cs="Times New Roman" w:ascii="Times New Roman" w:hAnsi="Times New Roman"/>
          <w:b/>
          <w:bCs/>
          <w:color w:val="000000" w:themeColor="text1"/>
          <w:sz w:val="28"/>
          <w:szCs w:val="28"/>
        </w:rPr>
        <w:t>3.5 Визуализация посадки одежды</w:t>
      </w:r>
      <w:bookmarkEnd w:id="18"/>
    </w:p>
    <w:p>
      <w:pPr>
        <w:pStyle w:val="Normal"/>
        <w:keepNext w:val="true"/>
        <w:spacing w:lineRule="auto" w:line="240"/>
        <w:rPr/>
      </w:pPr>
      <w:r>
        <w:rPr/>
        <w:drawing>
          <wp:inline distT="0" distB="0" distL="0" distR="0">
            <wp:extent cx="6120130" cy="4326890"/>
            <wp:effectExtent l="0" t="0" r="0" b="0"/>
            <wp:docPr id="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6"/>
          <w:szCs w:val="26"/>
        </w:rPr>
        <w:t>Рисунок 3.5 Дизайн-проект. Визуализация посадки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  <w:r>
        <w:br w:type="page"/>
      </w:r>
    </w:p>
    <w:p>
      <w:pPr>
        <w:pStyle w:val="1"/>
        <w:spacing w:before="240" w:after="240"/>
        <w:jc w:val="center"/>
        <w:rPr>
          <w:rFonts w:ascii="Times New Roman" w:hAnsi="Times New Roman" w:cs="Times New Roman"/>
          <w:b/>
          <w:b/>
          <w:bCs/>
          <w:color w:val="auto"/>
          <w:sz w:val="28"/>
          <w:szCs w:val="28"/>
        </w:rPr>
      </w:pPr>
      <w:bookmarkStart w:id="19" w:name="_Toc158661097"/>
      <w:r>
        <w:rPr>
          <w:rFonts w:cs="Times New Roman" w:ascii="Times New Roman" w:hAnsi="Times New Roman"/>
          <w:b/>
          <w:bCs/>
          <w:color w:val="auto"/>
          <w:sz w:val="28"/>
          <w:szCs w:val="28"/>
          <w:lang w:val="en-US"/>
        </w:rPr>
        <w:t>IV</w:t>
      </w:r>
      <w:r>
        <w:rPr>
          <w:rFonts w:cs="Times New Roman" w:ascii="Times New Roman" w:hAnsi="Times New Roman"/>
          <w:b/>
          <w:bCs/>
          <w:color w:val="auto"/>
          <w:sz w:val="28"/>
          <w:szCs w:val="28"/>
        </w:rPr>
        <w:t>. Заключение</w:t>
      </w:r>
      <w:bookmarkEnd w:id="19"/>
    </w:p>
    <w:p>
      <w:pPr>
        <w:pStyle w:val="2"/>
        <w:spacing w:before="40" w:after="240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shd w:fill="FFFFFF" w:val="clear"/>
        </w:rPr>
      </w:pPr>
      <w:bookmarkStart w:id="20" w:name="_Toc158661098"/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4.1 Дальнейшее развитие проекта:</w:t>
      </w:r>
      <w:bookmarkEnd w:id="20"/>
    </w:p>
    <w:p>
      <w:pPr>
        <w:pStyle w:val="Normal"/>
        <w:shd w:val="clear" w:color="auto" w:fill="FFFFFF"/>
        <w:suppressAutoHyphens w:val="false"/>
        <w:spacing w:lineRule="auto" w:line="300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 дальнейшем, можно добавить новые дополняющие части для вещей, например, других цветов, для разнообразия. Дизайны изделий, сделанные в ходе проектной деятельности, можно отдать модельерам одежды, которые доработают дизайн каждой вещи и в будущем отдадут на производство. Само производство может быть массовым, так как изделия создавались для такого производства, чтобы уменьшить излишнее потребление людей в сфере одежды, тем самым это поможет экологии и миру в целом в борьбе с «быстрой» модой.</w:t>
      </w:r>
    </w:p>
    <w:p>
      <w:pPr>
        <w:pStyle w:val="2"/>
        <w:spacing w:before="40" w:after="240"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  <w:shd w:fill="FFFFFF" w:val="clear"/>
        </w:rPr>
      </w:pPr>
      <w:bookmarkStart w:id="21" w:name="_Toc158661099"/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4.2 Вывод:</w:t>
      </w:r>
      <w:bookmarkEnd w:id="21"/>
    </w:p>
    <w:p>
      <w:pPr>
        <w:pStyle w:val="Normal"/>
        <w:shd w:val="clear" w:color="auto" w:fill="FFFFFF"/>
        <w:suppressAutoHyphens w:val="false"/>
        <w:spacing w:lineRule="auto" w:line="30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 ходе работы, удалось добиться поставленной цели и выполнить почти все задачи. В данном проекте было проведено несколько исследований, в ходе которых был создан дизайн одежды, которую можно носить независимо от сезона. Это решает проблему экологии и излишнего потребления, путем уменьшения производства (на производство одной вещи надо меньше затрат, чем на каждую вещь для каждого сезона по раздельности)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br w:type="page"/>
      </w:r>
    </w:p>
    <w:p>
      <w:pPr>
        <w:pStyle w:val="1"/>
        <w:spacing w:before="240" w:after="240"/>
        <w:jc w:val="center"/>
        <w:rPr>
          <w:rFonts w:ascii="Times New Roman" w:hAnsi="Times New Roman"/>
          <w:b/>
          <w:b/>
          <w:color w:val="auto"/>
          <w:sz w:val="28"/>
          <w:szCs w:val="28"/>
        </w:rPr>
      </w:pPr>
      <w:bookmarkStart w:id="22" w:name="_Toc158661100"/>
      <w:r>
        <w:rPr>
          <w:rFonts w:ascii="Times New Roman" w:hAnsi="Times New Roman"/>
          <w:b/>
          <w:color w:val="auto"/>
          <w:sz w:val="28"/>
          <w:szCs w:val="28"/>
        </w:rPr>
        <w:t>Список используемой литературы</w:t>
      </w:r>
      <w:bookmarkEnd w:id="22"/>
    </w:p>
    <w:p>
      <w:pPr>
        <w:pStyle w:val="NoSpacing"/>
        <w:spacing w:lineRule="auto" w:line="27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Статья: как индустрия моды влияет на окружающую среду [Электронный ресурс]. Режим доступа: </w:t>
      </w:r>
      <w:hyperlink r:id="rId9">
        <w:r>
          <w:rPr>
            <w:rFonts w:cs="Times New Roman" w:ascii="Times New Roman" w:hAnsi="Times New Roman"/>
            <w:sz w:val="28"/>
            <w:szCs w:val="28"/>
            <w:lang w:val="en-US"/>
          </w:rPr>
          <w:t>https</w:t>
        </w:r>
        <w:r>
          <w:rPr>
            <w:rFonts w:cs="Times New Roman" w:ascii="Times New Roman" w:hAnsi="Times New Roman"/>
            <w:sz w:val="28"/>
            <w:szCs w:val="28"/>
          </w:rPr>
          <w:t>://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texel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graphics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ru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articles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fashion</w:t>
        </w:r>
        <w:r>
          <w:rPr>
            <w:rFonts w:cs="Times New Roman" w:ascii="Times New Roman" w:hAnsi="Times New Roman"/>
            <w:sz w:val="28"/>
            <w:szCs w:val="28"/>
          </w:rPr>
          <w:t>-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waste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</w:hyperlink>
      <w:r>
        <w:rPr>
          <w:rFonts w:cs="Times New Roman" w:ascii="Times New Roman" w:hAnsi="Times New Roman"/>
          <w:sz w:val="28"/>
          <w:szCs w:val="28"/>
        </w:rPr>
        <w:t>(Дата обращения: 15.12.2023);</w:t>
      </w:r>
    </w:p>
    <w:p>
      <w:pPr>
        <w:pStyle w:val="NoSpacing"/>
        <w:spacing w:lineRule="auto" w:line="27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Проект “Проектирование женской трансформируемой одежды”: [Электронный ресурс]. Режим доступа: </w:t>
      </w:r>
      <w:hyperlink r:id="rId10">
        <w:r>
          <w:rPr>
            <w:rFonts w:cs="Times New Roman" w:ascii="Times New Roman" w:hAnsi="Times New Roman"/>
            <w:sz w:val="28"/>
            <w:szCs w:val="28"/>
          </w:rPr>
          <w:t>https://cyberleninka.ru/article/n/proektirovanie-zhenskoy-transformiruemoy-odezhdy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(Дата обращения: 05.02.2023);</w:t>
      </w:r>
    </w:p>
    <w:p>
      <w:pPr>
        <w:pStyle w:val="NoSpacing"/>
        <w:spacing w:lineRule="auto" w:line="276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3. Статья про многофункциональную одежду</w:t>
      </w:r>
      <w:r>
        <w:rPr>
          <w:rFonts w:cs="Times New Roman" w:ascii="Times New Roman" w:hAnsi="Times New Roman"/>
          <w:sz w:val="28"/>
          <w:szCs w:val="28"/>
        </w:rPr>
        <w:t xml:space="preserve">: [Электронный ресурс]. Режим доступа: </w:t>
      </w:r>
      <w:hyperlink r:id="rId11">
        <w:r>
          <w:rPr>
            <w:rFonts w:cs="Times New Roman" w:ascii="Times New Roman" w:hAnsi="Times New Roman"/>
            <w:sz w:val="28"/>
            <w:szCs w:val="28"/>
            <w:lang w:val="en-US"/>
          </w:rPr>
          <w:t>https</w:t>
        </w:r>
        <w:r>
          <w:rPr>
            <w:rFonts w:cs="Times New Roman" w:ascii="Times New Roman" w:hAnsi="Times New Roman"/>
            <w:sz w:val="28"/>
            <w:szCs w:val="28"/>
          </w:rPr>
          <w:t>://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vostok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ru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blog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funkcionaljnaya</w:t>
        </w:r>
        <w:r>
          <w:rPr>
            <w:rFonts w:cs="Times New Roman" w:ascii="Times New Roman" w:hAnsi="Times New Roman"/>
            <w:sz w:val="28"/>
            <w:szCs w:val="28"/>
          </w:rPr>
          <w:t>_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odezhda</w:t>
        </w:r>
        <w:r>
          <w:rPr>
            <w:rFonts w:cs="Times New Roman" w:ascii="Times New Roman" w:hAnsi="Times New Roman"/>
            <w:sz w:val="28"/>
            <w:szCs w:val="28"/>
          </w:rPr>
          <w:t>_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chto</w:t>
        </w:r>
        <w:r>
          <w:rPr>
            <w:rFonts w:cs="Times New Roman" w:ascii="Times New Roman" w:hAnsi="Times New Roman"/>
            <w:sz w:val="28"/>
            <w:szCs w:val="28"/>
          </w:rPr>
          <w:t>_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stoit</w:t>
        </w:r>
        <w:r>
          <w:rPr>
            <w:rFonts w:cs="Times New Roman" w:ascii="Times New Roman" w:hAnsi="Times New Roman"/>
            <w:sz w:val="28"/>
            <w:szCs w:val="28"/>
          </w:rPr>
          <w:t>_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za</w:t>
        </w:r>
        <w:r>
          <w:rPr>
            <w:rFonts w:cs="Times New Roman" w:ascii="Times New Roman" w:hAnsi="Times New Roman"/>
            <w:sz w:val="28"/>
            <w:szCs w:val="28"/>
          </w:rPr>
          <w:t>_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etim</w:t>
        </w:r>
        <w:r>
          <w:rPr>
            <w:rFonts w:cs="Times New Roman" w:ascii="Times New Roman" w:hAnsi="Times New Roman"/>
            <w:sz w:val="28"/>
            <w:szCs w:val="28"/>
          </w:rPr>
          <w:t>_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matematicheskim</w:t>
        </w:r>
        <w:r>
          <w:rPr>
            <w:rFonts w:cs="Times New Roman" w:ascii="Times New Roman" w:hAnsi="Times New Roman"/>
            <w:sz w:val="28"/>
            <w:szCs w:val="28"/>
          </w:rPr>
          <w:t>_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slovosochetaniem</w:t>
        </w:r>
        <w:r>
          <w:rPr>
            <w:rFonts w:cs="Times New Roman" w:ascii="Times New Roman" w:hAnsi="Times New Roman"/>
            <w:sz w:val="28"/>
            <w:szCs w:val="28"/>
          </w:rPr>
          <w:t>/</w:t>
        </w:r>
      </w:hyperlink>
      <w:r>
        <w:rPr>
          <w:rFonts w:cs="Times New Roman" w:ascii="Times New Roman" w:hAnsi="Times New Roman"/>
          <w:sz w:val="28"/>
          <w:szCs w:val="28"/>
        </w:rPr>
        <w:t>(Дата обращения: 05.02.2023);</w:t>
      </w:r>
    </w:p>
    <w:p>
      <w:pPr>
        <w:pStyle w:val="NoSpacing"/>
        <w:spacing w:lineRule="auto" w:line="27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4.Статья: «Адаптивная одежда – модный </w:t>
      </w:r>
      <w:r>
        <w:rPr>
          <w:rFonts w:cs="Times New Roman" w:ascii="Times New Roman" w:hAnsi="Times New Roman"/>
          <w:sz w:val="28"/>
          <w:szCs w:val="28"/>
        </w:rPr>
        <w:t xml:space="preserve">тренд». [Электронный ресурс]. Режим доступа: </w:t>
      </w:r>
      <w:r>
        <w:fldChar w:fldCharType="begin"/>
      </w:r>
      <w:r>
        <w:rPr>
          <w:sz w:val="28"/>
          <w:szCs w:val="28"/>
          <w:rFonts w:cs="Times New Roman" w:ascii="Times New Roman" w:hAnsi="Times New Roman"/>
        </w:rPr>
        <w:instrText xml:space="preserve"> HYPERLINK "https://ortonica.ru/all-news/pomoshch-invalidu/adaptivnaya-odezhda-modnyy-trend/" \l ":~:text=Внешний %25D"</w:instrText>
      </w:r>
      <w:r>
        <w:rPr>
          <w:sz w:val="28"/>
          <w:szCs w:val="28"/>
          <w:rFonts w:cs="Times New Roman" w:ascii="Times New Roman" w:hAnsi="Times New Roman"/>
        </w:rPr>
        <w:fldChar w:fldCharType="separate"/>
      </w:r>
      <w:r>
        <w:rPr>
          <w:rFonts w:cs="Times New Roman" w:ascii="Times New Roman" w:hAnsi="Times New Roman"/>
          <w:sz w:val="28"/>
          <w:szCs w:val="28"/>
        </w:rPr>
        <w:t>https://ortonica.ru/all-news/pomoshch-invalidu/adaptivnaya-odezhda-modnyy-trend/#:~:text=%D0%92%D0%BD%D0%B5%D1%88%D0%BD%D0%B8%D0%B9%20%D</w:t>
      </w:r>
      <w:r>
        <w:rPr>
          <w:sz w:val="28"/>
          <w:szCs w:val="28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sz w:val="28"/>
          <w:szCs w:val="28"/>
        </w:rPr>
        <w:t>(Дата обращения: 05.02.2023).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/>
    </w:lvl>
    <w:lvl w:ilvl="1">
      <w:start w:val="2"/>
      <w:numFmt w:val="decimal"/>
      <w:lvlText w:val="%1.%2."/>
      <w:lvlJc w:val="left"/>
      <w:pPr>
        <w:tabs>
          <w:tab w:val="num" w:pos="0"/>
        </w:tabs>
        <w:ind w:left="1428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"/>
    <w:qFormat/>
    <w:rsid w:val="009349ea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ed776c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9349ea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Style12">
    <w:name w:val="Интернет-ссылка"/>
    <w:basedOn w:val="DefaultParagraphFont"/>
    <w:uiPriority w:val="99"/>
    <w:unhideWhenUsed/>
    <w:rsid w:val="00ed6783"/>
    <w:rPr>
      <w:color w:val="0000FF"/>
      <w:u w:val="single"/>
    </w:rPr>
  </w:style>
  <w:style w:type="character" w:styleId="21" w:customStyle="1">
    <w:name w:val="Заголовок 2 Знак"/>
    <w:basedOn w:val="DefaultParagraphFont"/>
    <w:uiPriority w:val="9"/>
    <w:qFormat/>
    <w:rsid w:val="00ed776c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Style13" w:customStyle="1">
    <w:name w:val="Ссылка указателя"/>
    <w:qFormat/>
    <w:rPr/>
  </w:style>
  <w:style w:type="character" w:styleId="Style14" w:customStyle="1">
    <w:name w:val="Символ нумерации"/>
    <w:qFormat/>
    <w:rPr/>
  </w:style>
  <w:style w:type="character" w:styleId="Style15" w:customStyle="1">
    <w:name w:val="Маркеры"/>
    <w:qFormat/>
    <w:rPr>
      <w:rFonts w:ascii="OpenSymbol" w:hAnsi="OpenSymbol" w:eastAsia="OpenSymbol" w:cs="OpenSymbol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d2995"/>
    <w:rPr>
      <w:color w:val="605E5C"/>
      <w:shd w:fill="E1DFDD" w:val="clear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1">
    <w:name w:val="Title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Style21"/>
    <w:qFormat/>
    <w:pPr/>
    <w:rPr/>
  </w:style>
  <w:style w:type="paragraph" w:styleId="Style22">
    <w:name w:val="Index Heading"/>
    <w:basedOn w:val="Style16"/>
    <w:pPr/>
    <w:rPr/>
  </w:style>
  <w:style w:type="paragraph" w:styleId="Style23">
    <w:name w:val="TOC Heading"/>
    <w:basedOn w:val="1"/>
    <w:next w:val="Normal"/>
    <w:uiPriority w:val="39"/>
    <w:unhideWhenUsed/>
    <w:qFormat/>
    <w:rsid w:val="009349ea"/>
    <w:pPr>
      <w:outlineLvl w:val="9"/>
    </w:pPr>
    <w:rPr>
      <w:lang w:eastAsia="ru-RU"/>
    </w:rPr>
  </w:style>
  <w:style w:type="paragraph" w:styleId="ListParagraph">
    <w:name w:val="List Paragraph"/>
    <w:basedOn w:val="Normal"/>
    <w:uiPriority w:val="34"/>
    <w:qFormat/>
    <w:rsid w:val="00df2e6c"/>
    <w:pPr>
      <w:spacing w:before="0" w:after="160"/>
      <w:ind w:left="720" w:hanging="0"/>
      <w:contextualSpacing/>
    </w:pPr>
    <w:rPr/>
  </w:style>
  <w:style w:type="paragraph" w:styleId="12">
    <w:name w:val="TOC 1"/>
    <w:basedOn w:val="Normal"/>
    <w:next w:val="Normal"/>
    <w:autoRedefine/>
    <w:uiPriority w:val="39"/>
    <w:unhideWhenUsed/>
    <w:rsid w:val="00ed776c"/>
    <w:pPr>
      <w:spacing w:before="0" w:after="100"/>
    </w:pPr>
    <w:rPr/>
  </w:style>
  <w:style w:type="paragraph" w:styleId="22">
    <w:name w:val="TOC 2"/>
    <w:basedOn w:val="Normal"/>
    <w:next w:val="Normal"/>
    <w:autoRedefine/>
    <w:uiPriority w:val="39"/>
    <w:unhideWhenUsed/>
    <w:rsid w:val="00ed776c"/>
    <w:pPr>
      <w:spacing w:before="0" w:after="100"/>
      <w:ind w:left="220" w:hanging="0"/>
    </w:pPr>
    <w:rPr/>
  </w:style>
  <w:style w:type="paragraph" w:styleId="NormalWeb">
    <w:name w:val="Normal (Web)"/>
    <w:basedOn w:val="Normal"/>
    <w:uiPriority w:val="99"/>
    <w:semiHidden/>
    <w:unhideWhenUsed/>
    <w:qFormat/>
    <w:rsid w:val="00d2064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ed2995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hyperlink" Target="https://texel.graphics/ru/articles/fashion-waste/ " TargetMode="External"/><Relationship Id="rId10" Type="http://schemas.openxmlformats.org/officeDocument/2006/relationships/hyperlink" Target="https://cyberleninka.ru/article/n/proektirovanie-zhenskoy-transformiruemoy-odezhdy" TargetMode="External"/><Relationship Id="rId11" Type="http://schemas.openxmlformats.org/officeDocument/2006/relationships/hyperlink" Target="https://vostok.ru/blog/funkcionaljnaya_odezhda_chto_stoit_za_etim_matematicheskim_slovosochetaniem/" TargetMode="Externa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13B2C-A230-47C1-83D0-825AEE02D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Application>LibreOffice/7.3.7.2$Windows_X86_64 LibreOffice_project/e114eadc50a9ff8d8c8a0567d6da8f454beeb84f</Application>
  <AppVersion>15.0000</AppVersion>
  <Pages>17</Pages>
  <Words>2244</Words>
  <Characters>14722</Characters>
  <CharactersWithSpaces>16800</CharactersWithSpaces>
  <Paragraphs>157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2024-02-06T10:20:00Z</dcterms:created>
  <dc:creator>Анна Витальевна</dc:creator>
  <dc:description/>
  <dc:language>ru-RU</dc:language>
  <cp:lastModifiedBy/>
  <dcterms:modified xsi:type="dcterms:W3CDTF">2024-02-16T19:01:21Z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