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C0" w:rsidRPr="006C0DEF" w:rsidRDefault="006C0DEF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6C0DEF">
        <w:rPr>
          <w:rFonts w:ascii="Times New Roman" w:hAnsi="Times New Roman" w:cs="Times New Roman"/>
          <w:color w:val="353535"/>
          <w:shd w:val="clear" w:color="auto" w:fill="FFFFFF"/>
        </w:rPr>
        <w:t>VI Международный конкурс исследовательских работ школьников «</w:t>
      </w:r>
      <w:proofErr w:type="spellStart"/>
      <w:r w:rsidRPr="006C0DEF">
        <w:rPr>
          <w:rFonts w:ascii="Times New Roman" w:hAnsi="Times New Roman" w:cs="Times New Roman"/>
          <w:color w:val="353535"/>
          <w:shd w:val="clear" w:color="auto" w:fill="FFFFFF"/>
        </w:rPr>
        <w:t>Research</w:t>
      </w:r>
      <w:proofErr w:type="spellEnd"/>
      <w:r w:rsidRPr="006C0DEF">
        <w:rPr>
          <w:rFonts w:ascii="Times New Roman" w:hAnsi="Times New Roman" w:cs="Times New Roman"/>
          <w:color w:val="353535"/>
          <w:shd w:val="clear" w:color="auto" w:fill="FFFFFF"/>
        </w:rPr>
        <w:t xml:space="preserve"> </w:t>
      </w:r>
      <w:proofErr w:type="spellStart"/>
      <w:r w:rsidRPr="006C0DEF">
        <w:rPr>
          <w:rFonts w:ascii="Times New Roman" w:hAnsi="Times New Roman" w:cs="Times New Roman"/>
          <w:color w:val="353535"/>
          <w:shd w:val="clear" w:color="auto" w:fill="FFFFFF"/>
        </w:rPr>
        <w:t>start</w:t>
      </w:r>
      <w:proofErr w:type="spellEnd"/>
      <w:r w:rsidRPr="006C0DEF">
        <w:rPr>
          <w:rFonts w:ascii="Times New Roman" w:hAnsi="Times New Roman" w:cs="Times New Roman"/>
          <w:color w:val="353535"/>
          <w:shd w:val="clear" w:color="auto" w:fill="FFFFFF"/>
        </w:rPr>
        <w:t>» 2023/2024</w:t>
      </w:r>
    </w:p>
    <w:p w:rsidR="005447C0" w:rsidRPr="005447C0" w:rsidRDefault="005447C0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 w:bidi="ar-SA"/>
        </w:rPr>
      </w:pPr>
    </w:p>
    <w:p w:rsidR="005447C0" w:rsidRPr="005447C0" w:rsidRDefault="005447C0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 w:bidi="ar-SA"/>
        </w:rPr>
      </w:pPr>
    </w:p>
    <w:p w:rsidR="005447C0" w:rsidRPr="005447C0" w:rsidRDefault="005447C0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 w:bidi="ar-SA"/>
        </w:rPr>
      </w:pPr>
    </w:p>
    <w:p w:rsidR="005447C0" w:rsidRPr="005447C0" w:rsidRDefault="005447C0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 w:bidi="ar-SA"/>
        </w:rPr>
      </w:pPr>
    </w:p>
    <w:p w:rsidR="005447C0" w:rsidRPr="005447C0" w:rsidRDefault="005447C0" w:rsidP="005447C0">
      <w:pPr>
        <w:suppressAutoHyphens w:val="0"/>
        <w:autoSpaceDE w:val="0"/>
        <w:autoSpaceDN w:val="0"/>
        <w:adjustRightInd w:val="0"/>
        <w:ind w:left="-142" w:firstLine="426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 w:bidi="ar-SA"/>
        </w:rPr>
      </w:pPr>
    </w:p>
    <w:p w:rsidR="005447C0" w:rsidRDefault="00D34AAB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D34AAB">
        <w:rPr>
          <w:rFonts w:ascii="Times New Roman" w:eastAsia="Times New Roman" w:hAnsi="Times New Roman" w:cs="Times New Roman" w:hint="eastAsia"/>
          <w:b/>
          <w:kern w:val="0"/>
          <w:sz w:val="28"/>
          <w:szCs w:val="28"/>
          <w:lang w:eastAsia="ru-RU" w:bidi="ar-SA"/>
        </w:rPr>
        <w:t xml:space="preserve">ИССЛЕДОВАНИЕ </w:t>
      </w:r>
      <w:r w:rsidR="005447C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ПЛЕСЕНИ НА </w:t>
      </w:r>
      <w:proofErr w:type="gramStart"/>
      <w:r w:rsidR="005447C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РАЗЛИЧНЫХ</w:t>
      </w:r>
      <w:proofErr w:type="gramEnd"/>
      <w:r w:rsidR="005447C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</w:p>
    <w:p w:rsidR="005447C0" w:rsidRP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gramStart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СОРТАХ</w:t>
      </w:r>
      <w:proofErr w:type="gram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ХЛЕБА</w:t>
      </w:r>
      <w:r w:rsidR="00D34AA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="00127C1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И СПОСОБЫ</w:t>
      </w:r>
      <w:r w:rsidR="001C3D7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БОРЬБЫ С НЕЙ</w:t>
      </w: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5447C0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Автор:</w:t>
      </w:r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proofErr w:type="spellStart"/>
      <w:r w:rsidRPr="005447C0">
        <w:rPr>
          <w:rFonts w:ascii="Times New Roman" w:eastAsia="Times New Roman" w:hAnsi="Times New Roman" w:cs="Times New Roman"/>
          <w:kern w:val="0"/>
          <w:lang w:eastAsia="en-US" w:bidi="ar-SA"/>
        </w:rPr>
        <w:t>Кемская</w:t>
      </w:r>
      <w:proofErr w:type="spellEnd"/>
      <w:r w:rsidRPr="005447C0">
        <w:rPr>
          <w:rFonts w:ascii="Times New Roman" w:eastAsia="Times New Roman" w:hAnsi="Times New Roman" w:cs="Times New Roman"/>
          <w:kern w:val="0"/>
          <w:lang w:eastAsia="en-US" w:bidi="ar-SA"/>
        </w:rPr>
        <w:t xml:space="preserve"> Евгения Игоревна</w:t>
      </w:r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, </w:t>
      </w:r>
    </w:p>
    <w:p w:rsidR="005447C0" w:rsidRPr="005447C0" w:rsidRDefault="00066F9B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>8</w:t>
      </w:r>
      <w:r w:rsidR="005447C0"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«</w:t>
      </w:r>
      <w:r w:rsidR="005447C0">
        <w:rPr>
          <w:rFonts w:ascii="Times New Roman" w:eastAsia="Times New Roman" w:hAnsi="Times New Roman" w:cs="Times New Roman"/>
          <w:kern w:val="0"/>
          <w:lang w:eastAsia="ru-RU" w:bidi="ar-SA"/>
        </w:rPr>
        <w:t>Б</w:t>
      </w:r>
      <w:r w:rsidR="005447C0" w:rsidRPr="005447C0">
        <w:rPr>
          <w:rFonts w:ascii="Times New Roman" w:eastAsia="Times New Roman" w:hAnsi="Times New Roman" w:cs="Times New Roman"/>
          <w:kern w:val="0"/>
          <w:lang w:eastAsia="ru-RU" w:bidi="ar-SA"/>
        </w:rPr>
        <w:t>» класс, МБУДО «ДДТ «Дриада»</w:t>
      </w: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bookmarkStart w:id="0" w:name="_Hlk84344343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г. </w:t>
      </w:r>
      <w:proofErr w:type="spellStart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>Снежногорск</w:t>
      </w:r>
      <w:proofErr w:type="spellEnd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Мурманской области</w:t>
      </w:r>
      <w:bookmarkEnd w:id="0"/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</w:pPr>
      <w:r w:rsidRPr="005447C0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Научны</w:t>
      </w:r>
      <w:r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й</w:t>
      </w:r>
      <w:r w:rsidRPr="005447C0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 xml:space="preserve"> руководител</w:t>
      </w:r>
      <w:r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ь</w:t>
      </w:r>
      <w:r w:rsidRPr="005447C0">
        <w:rPr>
          <w:rFonts w:ascii="Times New Roman" w:eastAsia="Times New Roman" w:hAnsi="Times New Roman" w:cs="Times New Roman"/>
          <w:b/>
          <w:bCs/>
          <w:kern w:val="0"/>
          <w:lang w:eastAsia="ru-RU" w:bidi="ar-SA"/>
        </w:rPr>
        <w:t>:</w:t>
      </w: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proofErr w:type="spellStart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>Хиневич</w:t>
      </w:r>
      <w:proofErr w:type="spellEnd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Евгения Сергеевна, </w:t>
      </w: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педагог дополнительного образования, </w:t>
      </w: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>МБУДО «ДДТ «Дриада»</w:t>
      </w:r>
    </w:p>
    <w:p w:rsidR="005447C0" w:rsidRPr="005447C0" w:rsidRDefault="005447C0" w:rsidP="005447C0">
      <w:pPr>
        <w:suppressAutoHyphens w:val="0"/>
        <w:spacing w:line="276" w:lineRule="auto"/>
        <w:ind w:left="4536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г. </w:t>
      </w:r>
      <w:proofErr w:type="spellStart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>Снежногорск</w:t>
      </w:r>
      <w:proofErr w:type="spellEnd"/>
      <w:r w:rsidRPr="005447C0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Мурманской области</w:t>
      </w: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5447C0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5447C0" w:rsidRPr="005447C0" w:rsidRDefault="006C0DEF" w:rsidP="005447C0">
      <w:pPr>
        <w:suppressAutoHyphens w:val="0"/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>Москва</w:t>
      </w:r>
    </w:p>
    <w:p w:rsidR="005447C0" w:rsidRDefault="00FB7CA6" w:rsidP="005447C0">
      <w:pPr>
        <w:suppressAutoHyphens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kern w:val="0"/>
          <w:lang w:eastAsia="en-US" w:bidi="ar-SA"/>
        </w:rPr>
      </w:pPr>
      <w:r>
        <w:rPr>
          <w:rFonts w:ascii="Times New Roman" w:eastAsia="Calibri" w:hAnsi="Times New Roman" w:cs="Times New Roman"/>
          <w:kern w:val="0"/>
          <w:lang w:eastAsia="en-US" w:bidi="ar-SA"/>
        </w:rPr>
        <w:t>2024</w:t>
      </w:r>
    </w:p>
    <w:p w:rsidR="006C0DEF" w:rsidRDefault="006C0DEF" w:rsidP="005447C0">
      <w:pPr>
        <w:suppressAutoHyphens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6C0DEF" w:rsidRDefault="006C0DEF" w:rsidP="005447C0">
      <w:pPr>
        <w:suppressAutoHyphens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6C0DEF" w:rsidRPr="005447C0" w:rsidRDefault="006C0DEF" w:rsidP="005447C0">
      <w:pPr>
        <w:suppressAutoHyphens w:val="0"/>
        <w:autoSpaceDE w:val="0"/>
        <w:autoSpaceDN w:val="0"/>
        <w:adjustRightInd w:val="0"/>
        <w:spacing w:line="360" w:lineRule="auto"/>
        <w:ind w:left="-142" w:firstLine="426"/>
        <w:jc w:val="center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5447C0" w:rsidRDefault="005447C0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066F9B" w:rsidRDefault="00066F9B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066F9B" w:rsidRDefault="00066F9B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8032B5" w:rsidRDefault="005447C0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Оглавление</w:t>
      </w:r>
    </w:p>
    <w:p w:rsidR="008032B5" w:rsidRDefault="008032B5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Введение …………………………………………………………………………………….3  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Глава 1. Литературный обзор </w:t>
      </w:r>
    </w:p>
    <w:p w:rsidR="008032B5" w:rsidRDefault="000058BE">
      <w:pPr>
        <w:pStyle w:val="a8"/>
        <w:numPr>
          <w:ilvl w:val="1"/>
          <w:numId w:val="1"/>
        </w:numPr>
        <w:spacing w:after="0" w:line="36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Строение плесневых грибов …………………………………………………………...5</w:t>
      </w:r>
    </w:p>
    <w:p w:rsidR="008032B5" w:rsidRDefault="000058BE">
      <w:pPr>
        <w:pStyle w:val="a8"/>
        <w:numPr>
          <w:ilvl w:val="1"/>
          <w:numId w:val="1"/>
        </w:numPr>
        <w:spacing w:after="0" w:line="36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Влияние абиотических факторов на рост и развитие плесневых грибов ..................6</w:t>
      </w:r>
    </w:p>
    <w:p w:rsidR="008032B5" w:rsidRDefault="000058BE">
      <w:pPr>
        <w:pStyle w:val="a8"/>
        <w:numPr>
          <w:ilvl w:val="1"/>
          <w:numId w:val="1"/>
        </w:numPr>
        <w:spacing w:after="0" w:line="360" w:lineRule="auto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Влияние плесневых грибов на организм человека …………………………………...7</w:t>
      </w:r>
    </w:p>
    <w:p w:rsidR="00066F9B" w:rsidRPr="00066F9B" w:rsidRDefault="00066F9B" w:rsidP="00066F9B">
      <w:pPr>
        <w:pStyle w:val="a8"/>
        <w:numPr>
          <w:ilvl w:val="1"/>
          <w:numId w:val="1"/>
        </w:numPr>
        <w:spacing w:after="0" w:line="360" w:lineRule="auto"/>
        <w:ind w:right="-143"/>
        <w:rPr>
          <w:rFonts w:ascii="Times New Roman" w:hAnsi="Times New Roman"/>
          <w:bCs/>
          <w:color w:val="000000"/>
        </w:rPr>
      </w:pPr>
      <w:r w:rsidRPr="00066F9B">
        <w:rPr>
          <w:rFonts w:ascii="Times New Roman" w:hAnsi="Times New Roman" w:cs="Times New Roman"/>
        </w:rPr>
        <w:t>Опасность плесневых грибов в производстве</w:t>
      </w:r>
      <w:r>
        <w:rPr>
          <w:rFonts w:ascii="Times New Roman" w:hAnsi="Times New Roman" w:cs="Times New Roman"/>
        </w:rPr>
        <w:t>…………………………………………7</w:t>
      </w:r>
    </w:p>
    <w:p w:rsidR="008032B5" w:rsidRDefault="000058BE">
      <w:pPr>
        <w:pStyle w:val="a8"/>
        <w:spacing w:after="0" w:line="360" w:lineRule="auto"/>
        <w:ind w:left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Глава 2. Экспериментальное исследование, направленное на изучение факторов появления плесени на различных сортах хлеба …………………………………………..8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Рекомендации по сохранению хлебобулочных изделий от плесневых грибков…….....12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Заключение ………………………………………………………………………………...13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Список использованной литературы ..................................................................................14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Приложение ..........................................................................................................................15</w:t>
      </w:r>
    </w:p>
    <w:p w:rsidR="008032B5" w:rsidRDefault="000058BE">
      <w:pPr>
        <w:pStyle w:val="a8"/>
        <w:spacing w:after="0" w:line="360" w:lineRule="auto"/>
        <w:ind w:firstLine="709"/>
        <w:rPr>
          <w:rFonts w:ascii="Times New Roman" w:hAnsi="Times New Roman"/>
          <w:bCs/>
          <w:color w:val="000000"/>
        </w:rPr>
      </w:pPr>
      <w:r>
        <w:br w:type="page"/>
      </w:r>
    </w:p>
    <w:p w:rsidR="008032B5" w:rsidRDefault="000058BE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Введение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Плесень</w:t>
      </w:r>
      <w:r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– налёт, образуемый плесневыми грибами на различных поверхностях. Плесневые грибы относятся к эукариотам, </w:t>
      </w:r>
      <w:proofErr w:type="gramStart"/>
      <w:r>
        <w:rPr>
          <w:rFonts w:ascii="Times New Roman" w:hAnsi="Times New Roman"/>
          <w:color w:val="000000"/>
        </w:rPr>
        <w:t>лишенных</w:t>
      </w:r>
      <w:proofErr w:type="gramEnd"/>
      <w:r>
        <w:rPr>
          <w:rFonts w:ascii="Times New Roman" w:hAnsi="Times New Roman"/>
          <w:color w:val="000000"/>
        </w:rPr>
        <w:t xml:space="preserve"> хлорофилла. Они очень широко распространены в природе, их рост не ограничен. 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В хлебной плесени можно увидеть спорангии, в которых образуются споры. В одном спорангии содержится примерно 40 000 спор, каждая из которых может воспроизвести миллионы новых спор за несколько дней [2].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Актуальность работы определяется тем, что мы почти каждый день употребляем в пищу хлеб, при этом, не всегда обращаем внимание на его внешний вид и условия хранения. Около 30 % хлебобулочных изделий </w:t>
      </w:r>
      <w:proofErr w:type="gramStart"/>
      <w:r>
        <w:rPr>
          <w:rFonts w:ascii="Times New Roman" w:hAnsi="Times New Roman"/>
          <w:color w:val="000000"/>
        </w:rPr>
        <w:t>подвержены</w:t>
      </w:r>
      <w:proofErr w:type="gramEnd"/>
      <w:r>
        <w:rPr>
          <w:rFonts w:ascii="Times New Roman" w:hAnsi="Times New Roman"/>
          <w:color w:val="000000"/>
        </w:rPr>
        <w:t xml:space="preserve"> плесневым грибкам. Их споры, попадая на хлеб, сначала появляются на его корке, а затем и на всем продукте, такой хлеб очень опасен для здоровья человека. Поэтому, в исследовательской работе мы изучим факторы, влияющие на развитие плесневых грибов, выявим источник попадания плесени на хлеб, </w:t>
      </w:r>
      <w:proofErr w:type="gramStart"/>
      <w:r>
        <w:rPr>
          <w:rFonts w:ascii="Times New Roman" w:hAnsi="Times New Roman"/>
          <w:color w:val="000000"/>
        </w:rPr>
        <w:t>выясним какое влияние на человека может</w:t>
      </w:r>
      <w:proofErr w:type="gramEnd"/>
      <w:r>
        <w:rPr>
          <w:rFonts w:ascii="Times New Roman" w:hAnsi="Times New Roman"/>
          <w:color w:val="000000"/>
        </w:rPr>
        <w:t xml:space="preserve"> оказать употребление в пищу заплесневелого хлеба и рассмотрим, как защитить хлебобулочные изделия от заражения плесневым грибком.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начале 1870-х годов русский врач А.Г. Полотебнов занимался исследованием плесени. Изучив грибок плесени, выяснил его лечебное действие на гнойные раны и язвы, описал лечебные свойства плесени и рекомендовал использовать плесень для лечения кожных заболеваний. Но на тот момент эта идея не получила практического применения.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Существенным событием в истории изучения плесневых грибов стало открытие пенициллина в лаборатории врача Флеминга. У него получилось выделить из плесени противомикробное вещество, которое впоследствии широко применялось в медицине и спасло миллионы жизней во время</w:t>
      </w:r>
      <w:proofErr w:type="gramStart"/>
      <w:r>
        <w:rPr>
          <w:rFonts w:ascii="Times New Roman" w:hAnsi="Times New Roman"/>
          <w:color w:val="000000"/>
        </w:rPr>
        <w:t xml:space="preserve"> В</w:t>
      </w:r>
      <w:proofErr w:type="gramEnd"/>
      <w:r>
        <w:rPr>
          <w:rFonts w:ascii="Times New Roman" w:hAnsi="Times New Roman"/>
          <w:color w:val="000000"/>
        </w:rPr>
        <w:t>торой мировой войны.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Плесневые грибы широко применяются во многих сферах деятельности человека. Особенно важна их роль в пищевой промышленности и медицине. Но далеко не всегда они приносят пользу. В исследовательской работе объектом нашего внимания будет определенный вид плесневых грибов, который появляется на хлебобулочных изделиях и приводит к порче этих продуктов. 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b/>
          <w:color w:val="000000"/>
        </w:rPr>
        <w:t xml:space="preserve">Цель работы </w:t>
      </w:r>
      <w:r>
        <w:rPr>
          <w:color w:val="000000"/>
        </w:rPr>
        <w:t>- определить источник попадания плесневых грибов на хлебобулочные изделия и выявить факторы, влияющие на развитие плесени.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color w:val="000000"/>
        </w:rPr>
        <w:t>Для достижения поставленной цели были определены следующие</w:t>
      </w:r>
      <w:r>
        <w:rPr>
          <w:b/>
          <w:bCs/>
          <w:color w:val="000000"/>
        </w:rPr>
        <w:t xml:space="preserve"> задачи: 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color w:val="000000"/>
        </w:rPr>
        <w:t>1. Изучить микроскопическое строение плесени.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color w:val="000000"/>
        </w:rPr>
        <w:t>2. Проанализировать влияние факторов внешней среды (температура, влажность) на рост и развитие плесневых грибов.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color w:val="000000"/>
        </w:rPr>
        <w:t>3. Изучить влияние плесневых грибов на организм человека.</w:t>
      </w:r>
    </w:p>
    <w:p w:rsidR="008032B5" w:rsidRDefault="000058BE">
      <w:pPr>
        <w:pStyle w:val="af"/>
        <w:spacing w:beforeAutospacing="0" w:afterAutospacing="0" w:line="360" w:lineRule="auto"/>
        <w:ind w:firstLine="709"/>
        <w:jc w:val="both"/>
      </w:pPr>
      <w:r>
        <w:rPr>
          <w:color w:val="000000"/>
        </w:rPr>
        <w:lastRenderedPageBreak/>
        <w:t>4. Дать рекомендации по правильному хранению хлебобулочных изделий.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Объект исследования </w:t>
      </w:r>
      <w:r>
        <w:rPr>
          <w:rFonts w:ascii="Times New Roman" w:hAnsi="Times New Roman"/>
          <w:color w:val="000000"/>
        </w:rPr>
        <w:t>— плесневые грибы на хлебобулочных изделиях.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Предмет исследования</w:t>
      </w:r>
      <w:r>
        <w:rPr>
          <w:rFonts w:ascii="Times New Roman" w:hAnsi="Times New Roman"/>
          <w:color w:val="000000"/>
        </w:rPr>
        <w:t xml:space="preserve"> - факторы, влияющие на появление и развитие плесневых грибов.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Гипотеза: </w:t>
      </w:r>
      <w:r>
        <w:rPr>
          <w:rFonts w:ascii="Times New Roman" w:hAnsi="Times New Roman"/>
          <w:color w:val="000000"/>
        </w:rPr>
        <w:t>мы считаем, что появление плесени на хлебобулочных изделиях вызвано условиями их хранения, следовательно, споры плесневых грибов попадают из внешней среды.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Методы исследования:</w:t>
      </w:r>
      <w:r>
        <w:rPr>
          <w:rFonts w:ascii="Times New Roman" w:hAnsi="Times New Roman"/>
          <w:color w:val="000000"/>
        </w:rPr>
        <w:t xml:space="preserve"> анализ научной литературы; наблюдение.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Практическая значимость исследовательской работы заключается в том, что рекомендации по правильному хранению хлебобулочных изделий и защите его от плесневых грибов могут быть полезны потребителям, информация о вреде плесени поможет сохранить здоровье, а результаты и выводы исследования будут способствовать расширению кругозора учащихся всех возрастов.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Новизна исследования: </w:t>
      </w:r>
      <w:r>
        <w:rPr>
          <w:rFonts w:ascii="Times New Roman" w:hAnsi="Times New Roman"/>
          <w:color w:val="000000"/>
        </w:rPr>
        <w:t>в процессе работы мы определим, добавление каких веществ помогает предотвратить появление плесневого грибка при изготовлении хлеба в домашних условиях.</w:t>
      </w:r>
      <w:r>
        <w:br w:type="page"/>
      </w:r>
    </w:p>
    <w:p w:rsidR="008032B5" w:rsidRDefault="000058BE">
      <w:pPr>
        <w:pStyle w:val="a8"/>
        <w:spacing w:after="0" w:line="360" w:lineRule="auto"/>
        <w:ind w:left="70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>Глава 1. Литературный обзор</w:t>
      </w:r>
    </w:p>
    <w:p w:rsidR="008032B5" w:rsidRDefault="000058BE">
      <w:pPr>
        <w:pStyle w:val="a8"/>
        <w:spacing w:after="0" w:line="360" w:lineRule="auto"/>
        <w:ind w:left="70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1.1 Строение плесневых грибов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Плесневые грибы (плесень) – это группа микроорганизмов, образующих ветвящийся мицелий и заметные невооруженным глазом плодовые тела. 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Плесневые грибы, которые появляются на хлебобулочных изделиях, относятся к классу зигомицетов, роду </w:t>
      </w:r>
      <w:proofErr w:type="spellStart"/>
      <w:r>
        <w:rPr>
          <w:rFonts w:ascii="Times New Roman" w:hAnsi="Times New Roman"/>
          <w:bCs/>
          <w:color w:val="000000"/>
        </w:rPr>
        <w:t>Мукор</w:t>
      </w:r>
      <w:proofErr w:type="spellEnd"/>
      <w:r>
        <w:rPr>
          <w:rFonts w:ascii="Times New Roman" w:hAnsi="Times New Roman"/>
          <w:bCs/>
          <w:color w:val="000000"/>
        </w:rPr>
        <w:t>.</w:t>
      </w:r>
      <w:r>
        <w:rPr>
          <w:rFonts w:ascii="Arial" w:hAnsi="Arial"/>
          <w:color w:val="4F4F4F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</w:rPr>
        <w:t xml:space="preserve">Под микроскопом колония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 выглядит очень интересно — это растущие вверх от тела грибницы один-два </w:t>
      </w:r>
      <w:proofErr w:type="spellStart"/>
      <w:r>
        <w:rPr>
          <w:rFonts w:ascii="Times New Roman" w:hAnsi="Times New Roman"/>
          <w:bCs/>
          <w:color w:val="000000"/>
        </w:rPr>
        <w:t>спорангиеносца</w:t>
      </w:r>
      <w:proofErr w:type="spellEnd"/>
      <w:r>
        <w:rPr>
          <w:rFonts w:ascii="Times New Roman" w:hAnsi="Times New Roman"/>
          <w:bCs/>
          <w:color w:val="000000"/>
        </w:rPr>
        <w:t xml:space="preserve">, на которых образуются головки спорангиев со спорами. Мицелий этих грибов представляет собой переплетение гиф беловатого цвета и выглядит как пушистый белый налет. Спорангии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 имеют черный оттенок, поэтому через некоторое время белая плесень становится черной [7].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Arial" w:hAnsi="Arial"/>
          <w:color w:val="4F4F4F"/>
          <w:highlight w:val="white"/>
        </w:rPr>
      </w:pPr>
      <w:r>
        <w:rPr>
          <w:rFonts w:ascii="Times New Roman" w:hAnsi="Times New Roman"/>
          <w:bCs/>
          <w:color w:val="000000"/>
        </w:rPr>
        <w:t xml:space="preserve">Гифы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 не разделены внутри перегородками, а потому мицелий имеет неклеточное строение. Он имеет общий протопласт, состоящий из протоплазмы, вакуолей и мелких ядер. Ядра расположены в большом количестве, что ведет к уплотнению цитоплазмы на периферии.</w:t>
      </w:r>
      <w:r>
        <w:rPr>
          <w:rFonts w:ascii="Arial" w:hAnsi="Arial"/>
          <w:color w:val="4F4F4F"/>
          <w:shd w:val="clear" w:color="auto" w:fill="FFFFFF"/>
        </w:rPr>
        <w:t xml:space="preserve"> 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В состав клетки мицелия входят:</w:t>
      </w:r>
    </w:p>
    <w:p w:rsidR="008032B5" w:rsidRDefault="000058BE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клеточная мембрана;</w:t>
      </w:r>
    </w:p>
    <w:p w:rsidR="008032B5" w:rsidRDefault="000058BE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цитоплазма и ядро, составляющие протопласт;</w:t>
      </w:r>
    </w:p>
    <w:p w:rsidR="008032B5" w:rsidRDefault="000058BE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>вакуоли – клеточные </w:t>
      </w:r>
      <w:hyperlink r:id="rId9" w:tgtFrame="_blank">
        <w:r>
          <w:rPr>
            <w:rFonts w:ascii="Times New Roman" w:hAnsi="Times New Roman" w:cs="Times New Roman"/>
            <w:color w:val="000000"/>
            <w:highlight w:val="white"/>
          </w:rPr>
          <w:t>элементы</w:t>
        </w:r>
      </w:hyperlink>
      <w:r>
        <w:rPr>
          <w:rFonts w:ascii="Times New Roman" w:hAnsi="Times New Roman" w:cs="Times New Roman"/>
          <w:shd w:val="clear" w:color="auto" w:fill="FFFFFF"/>
        </w:rPr>
        <w:t>, ответственные за внутриклеточное пищеварение.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hd w:val="clear" w:color="auto" w:fill="FFFFFF"/>
        </w:rPr>
        <w:t xml:space="preserve">В состав клеточной оболочки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мукора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входит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хитозан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, выполняющий опорную функцию. Так, каркасом мицелия и гиф служит клеточная оболочка, которая может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кальцифицироваться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в процессе жизни. В строении оболочки присутствует плазмолемма, отграничивающая протопласт. Она необходима для контроля поступающих в клетку веществ. Основная энергетическая субстанция – митохондрии, погруженные в цитоплазму вместе с другими органеллами [3]. 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 w:cs="Times New Roman"/>
          <w:shd w:val="clear" w:color="auto" w:fill="FFFFFF"/>
        </w:rPr>
        <w:t xml:space="preserve">В приложении, на рисунке 1, </w:t>
      </w:r>
      <w:r>
        <w:rPr>
          <w:rFonts w:ascii="Times New Roman" w:hAnsi="Times New Roman"/>
          <w:bCs/>
          <w:color w:val="000000"/>
        </w:rPr>
        <w:t xml:space="preserve">показано схематичное строение гриба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. В центре формируется безъядерный столбик, а краевые структуры идут на формирование органов спороношения. По мере созревания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 происходит разрыв спорангия и высвобождение спор. Споры разносятся. При благоприятных условиях они прорастают в грибницу. Грибница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, как и всех грибов, не имеет хлорофилла. </w:t>
      </w:r>
      <w:proofErr w:type="spellStart"/>
      <w:r>
        <w:rPr>
          <w:rFonts w:ascii="Times New Roman" w:hAnsi="Times New Roman"/>
          <w:bCs/>
          <w:color w:val="000000"/>
        </w:rPr>
        <w:t>Мукор</w:t>
      </w:r>
      <w:proofErr w:type="spellEnd"/>
      <w:r>
        <w:rPr>
          <w:rFonts w:ascii="Times New Roman" w:hAnsi="Times New Roman"/>
          <w:bCs/>
          <w:color w:val="000000"/>
        </w:rPr>
        <w:t xml:space="preserve"> питается готовыми органическими веществами, т.е. является гетеротрофом.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Размножается </w:t>
      </w:r>
      <w:proofErr w:type="spellStart"/>
      <w:r>
        <w:rPr>
          <w:rFonts w:ascii="Times New Roman" w:hAnsi="Times New Roman"/>
          <w:bCs/>
          <w:color w:val="000000"/>
        </w:rPr>
        <w:t>мукор</w:t>
      </w:r>
      <w:proofErr w:type="spellEnd"/>
      <w:r>
        <w:rPr>
          <w:rFonts w:ascii="Times New Roman" w:hAnsi="Times New Roman"/>
          <w:bCs/>
          <w:color w:val="000000"/>
        </w:rPr>
        <w:t xml:space="preserve"> обрывками грибницы или спорами. В благоприятных условиях выбирает бесполый путь с помощью спор. Жизненный цикл представлен двумя фазами </w:t>
      </w:r>
      <w:r>
        <w:rPr>
          <w:rFonts w:ascii="Times New Roman" w:hAnsi="Times New Roman"/>
          <w:bCs/>
          <w:color w:val="000000"/>
        </w:rPr>
        <w:lastRenderedPageBreak/>
        <w:t xml:space="preserve">развития: гаплоидной и диплоидной. </w:t>
      </w:r>
      <w:proofErr w:type="spellStart"/>
      <w:r>
        <w:rPr>
          <w:rFonts w:ascii="Times New Roman" w:hAnsi="Times New Roman"/>
          <w:bCs/>
          <w:color w:val="000000"/>
        </w:rPr>
        <w:t>Мукор</w:t>
      </w:r>
      <w:proofErr w:type="spellEnd"/>
      <w:r>
        <w:rPr>
          <w:rFonts w:ascii="Times New Roman" w:hAnsi="Times New Roman"/>
          <w:bCs/>
          <w:color w:val="000000"/>
        </w:rPr>
        <w:t xml:space="preserve"> существует в основном в бесполой стадии. Двойным набором хромосом обладает только зигота.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  <w:u w:val="single"/>
        </w:rPr>
        <w:t>Размножение с помощью спор</w:t>
      </w:r>
      <w:r>
        <w:rPr>
          <w:rFonts w:ascii="Times New Roman" w:hAnsi="Times New Roman"/>
          <w:bCs/>
          <w:color w:val="000000"/>
        </w:rPr>
        <w:t xml:space="preserve">. На концах нитей грибницы, выходящих на поверхность хлеба, развиваются круглые головки (спорангии) со спорами. После созревания спор головки лопаются, и споры разносятся ветром. Попав в благоприятные условия, они прорастают и образуют новые грибницы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>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  <w:u w:val="single"/>
        </w:rPr>
        <w:t>Размножение половым путём.</w:t>
      </w:r>
      <w:r>
        <w:rPr>
          <w:rFonts w:ascii="Times New Roman" w:hAnsi="Times New Roman"/>
          <w:bCs/>
          <w:color w:val="000000"/>
        </w:rPr>
        <w:t xml:space="preserve"> Если почва, на которой растут колонии, уже неспособна их прокормить, то гифы разных мицелиев начинают сближаться, соединяясь своими головками-гаметангиями. Началом полового процесса служит столкновение кончиков обычно коротких гиф мицелия, несколько вздувающихся на концах и отделяющихся перегородкой </w:t>
      </w:r>
      <w:proofErr w:type="gramStart"/>
      <w:r>
        <w:rPr>
          <w:rFonts w:ascii="Times New Roman" w:hAnsi="Times New Roman"/>
          <w:bCs/>
          <w:color w:val="000000"/>
        </w:rPr>
        <w:t>от</w:t>
      </w:r>
      <w:proofErr w:type="gramEnd"/>
      <w:r>
        <w:rPr>
          <w:rFonts w:ascii="Times New Roman" w:hAnsi="Times New Roman"/>
          <w:bCs/>
          <w:color w:val="000000"/>
        </w:rPr>
        <w:t xml:space="preserve"> несущей гифы. Перегородка между образовавшимися конечными клетками исчезает, и они сливаются. В результате этого слияния формируется покрытая шипами зигота. После созревания её оболочка лопается, выпуская зародышевый мицелий, на котором возникают спорангии со спорами для полового размножения. Их объединение ведёт к созданию полноценного грибного тела. Половой способ размножения </w:t>
      </w:r>
      <w:proofErr w:type="spellStart"/>
      <w:r>
        <w:rPr>
          <w:rFonts w:ascii="Times New Roman" w:hAnsi="Times New Roman"/>
          <w:bCs/>
          <w:color w:val="000000"/>
        </w:rPr>
        <w:t>мукора</w:t>
      </w:r>
      <w:proofErr w:type="spellEnd"/>
      <w:r>
        <w:rPr>
          <w:rFonts w:ascii="Times New Roman" w:hAnsi="Times New Roman"/>
          <w:bCs/>
          <w:color w:val="000000"/>
        </w:rPr>
        <w:t xml:space="preserve"> носит название зигогамии [6].</w:t>
      </w:r>
    </w:p>
    <w:p w:rsidR="008032B5" w:rsidRDefault="008032B5">
      <w:pPr>
        <w:pStyle w:val="a8"/>
        <w:spacing w:after="0" w:line="360" w:lineRule="auto"/>
        <w:jc w:val="both"/>
        <w:rPr>
          <w:rFonts w:ascii="Times New Roman" w:hAnsi="Times New Roman"/>
          <w:bCs/>
          <w:color w:val="000000"/>
        </w:rPr>
      </w:pPr>
    </w:p>
    <w:p w:rsidR="008032B5" w:rsidRDefault="000058BE">
      <w:pPr>
        <w:pStyle w:val="a8"/>
        <w:numPr>
          <w:ilvl w:val="1"/>
          <w:numId w:val="3"/>
        </w:numPr>
        <w:spacing w:after="0" w:line="360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Влияние абиотических факторов на рост и развитие плесневых грибов</w:t>
      </w:r>
    </w:p>
    <w:p w:rsidR="008032B5" w:rsidRDefault="000058B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Прямой солнечный свет блокирует рост плесневых грибов. Чередование освещения и темноты, наоборот, будет стимулировать рост и спорообразование многих из них. Мутагенный эффект оказывают ультрафиолетовые лучи, а видимый свет влияет на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 w:bidi="ar-SA"/>
        </w:rPr>
        <w:t>фотозащитные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и фотохимические процессы. Поэтому, под действием яркого солнечного света происходит угнетение роста плесневых грибов [5].</w:t>
      </w:r>
    </w:p>
    <w:p w:rsidR="008032B5" w:rsidRDefault="000058B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>Температура является одним из главных факторов регулирования роста и физиологической активности плесени. Оптимальная температура для роста плесневых грибов 25–30 °С. Понижение температуры или ее повышение может замедлить рост плесени.</w:t>
      </w:r>
    </w:p>
    <w:p w:rsidR="008032B5" w:rsidRDefault="000058B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Наличие влаги является одним из главных условий жизни грибов. От влажности питательного субстрата зависит возможность его заселения. Многие представители почвенной </w:t>
      </w:r>
      <w:proofErr w:type="spellStart"/>
      <w:r>
        <w:rPr>
          <w:rFonts w:ascii="Times New Roman" w:eastAsia="Times New Roman" w:hAnsi="Times New Roman" w:cs="Times New Roman"/>
          <w:kern w:val="0"/>
          <w:lang w:eastAsia="ru-RU" w:bidi="ar-SA"/>
        </w:rPr>
        <w:t>микофлоры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>, в цикле развития которых образуются зооспоры, лучше всего развиваются в насыщенной влагой почве. Но для грибов, требовательных к кислороду, чрезмерное увлажнение почвы неблагоприятно, так как при этом сильно ухудшается ее аэрация. Оптимальная влажность окружающей среды для роста и развития плесневых грибов 70–75 % [1].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К химическим факторам, оказывающим влияние на жизнедеятельность плесневых грибов, относят: химический состав питательной среды, реакцию среды, окислительно-</w:t>
      </w:r>
      <w:r>
        <w:rPr>
          <w:rFonts w:ascii="Times New Roman" w:hAnsi="Times New Roman" w:cs="Times New Roman"/>
          <w:bCs/>
        </w:rPr>
        <w:lastRenderedPageBreak/>
        <w:t xml:space="preserve">восстановительный потенциал среды и действие ядовитых (антисептических) веществ. Эффективность действия химических веществ на плесень зависит от природы вещества, его концентрации, биологических особенностей микроорганизмов, продолжительности воздействия, температуры, состава и </w:t>
      </w:r>
      <w:proofErr w:type="spellStart"/>
      <w:r>
        <w:rPr>
          <w:rFonts w:ascii="Times New Roman" w:hAnsi="Times New Roman" w:cs="Times New Roman"/>
          <w:bCs/>
        </w:rPr>
        <w:t>рН</w:t>
      </w:r>
      <w:proofErr w:type="spellEnd"/>
      <w:r>
        <w:rPr>
          <w:rFonts w:ascii="Times New Roman" w:hAnsi="Times New Roman" w:cs="Times New Roman"/>
          <w:bCs/>
        </w:rPr>
        <w:t xml:space="preserve"> среды. Воздействие этилового спирта, как дезинфицирующего средства, будет эффективно против размножения плесени, вызывающей порчу пищевых продуктов.</w:t>
      </w:r>
    </w:p>
    <w:p w:rsidR="008032B5" w:rsidRDefault="008032B5">
      <w:pPr>
        <w:pStyle w:val="a8"/>
        <w:spacing w:after="0" w:line="360" w:lineRule="auto"/>
        <w:jc w:val="both"/>
        <w:rPr>
          <w:rFonts w:ascii="Times New Roman" w:hAnsi="Times New Roman"/>
          <w:bCs/>
          <w:color w:val="000000"/>
        </w:rPr>
      </w:pPr>
    </w:p>
    <w:p w:rsidR="008032B5" w:rsidRDefault="000058BE">
      <w:pPr>
        <w:pStyle w:val="a8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Влияние плесневых грибов на организм человека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Плесень вырабатывает токсины, которые наносят вред здоровью человека.</w:t>
      </w:r>
      <w:r>
        <w:rPr>
          <w:rFonts w:ascii="Arial" w:hAnsi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</w:rPr>
        <w:t>Заплесневевшие продукты могут представлять серьезную угрозу для ослабленной иммунной системы человека. Они могут вызвать такие заболевания, как аспергиллез, бронхиальная астма, а также развитие аллергии на ряд продуктов.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proofErr w:type="spellStart"/>
      <w:r>
        <w:rPr>
          <w:rFonts w:ascii="Times New Roman" w:hAnsi="Times New Roman"/>
          <w:bCs/>
          <w:color w:val="000000"/>
        </w:rPr>
        <w:t>Микотоксины</w:t>
      </w:r>
      <w:proofErr w:type="spellEnd"/>
      <w:r>
        <w:rPr>
          <w:rFonts w:ascii="Times New Roman" w:hAnsi="Times New Roman"/>
          <w:bCs/>
          <w:color w:val="000000"/>
        </w:rPr>
        <w:t xml:space="preserve"> обладают канцерогенным, мутагенным действием, подавляют иммунитет организма, поражают почки, печень, нервную и кровеносную системы, желудочно-кишечный тракт. Попадание спор плесени в кровеносную систему человека вызывает аллергические заболевания кожи, суставно-ревматические боли, болезни опорно-двигательного аппарата, головокружение и тошноту. Наибольшему риску подвержены дети, люди со слабым иммунитетом и пожилые люди, для них употребление в пищу заплесневевших продуктов особенно опасно [4]. </w:t>
      </w:r>
    </w:p>
    <w:p w:rsidR="00066F9B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Срезание «пятнышек» плесени на хлебе не защитит от возможного пагубного влияния такого продукта на организм. Плесневые грибы могут проникать в продукт на большую глубину и быть незаметными. Обжигание хлебобулочного изделия на огне его также не «излечит»: сгорает только поверхностный слой, а то, что внутри, остается. К тому же, плесень устойчива к воздействию высоких температур. Хранение продуктов в холодильнике также не гарантирует их сохранности, так как плесень способна развиваться даже при низких температурах. Для сохранения здоровья не следует употреблять в пищу заплесневелый хлеб и другие пищевые продукты. Обязательно необходимо следить за условиями и сроками их хранения (годности) [8].</w:t>
      </w:r>
    </w:p>
    <w:p w:rsidR="00066F9B" w:rsidRDefault="00066F9B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</w:rPr>
      </w:pPr>
    </w:p>
    <w:p w:rsidR="00066F9B" w:rsidRDefault="00066F9B" w:rsidP="00066F9B">
      <w:pPr>
        <w:pStyle w:val="a8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Опасность плесневых грибов в производстве.</w:t>
      </w:r>
    </w:p>
    <w:p w:rsidR="008032B5" w:rsidRDefault="00066F9B" w:rsidP="00066F9B">
      <w:pPr>
        <w:pStyle w:val="a8"/>
        <w:spacing w:after="0" w:line="360" w:lineRule="auto"/>
        <w:jc w:val="both"/>
        <w:rPr>
          <w:rFonts w:ascii="Times New Roman" w:hAnsi="Times New Roman" w:cs="Times New Roman"/>
        </w:rPr>
      </w:pPr>
      <w:r w:rsidRPr="00066F9B">
        <w:rPr>
          <w:rFonts w:ascii="Times New Roman" w:hAnsi="Times New Roman" w:cs="Times New Roman"/>
        </w:rPr>
        <w:t xml:space="preserve">В настоящее время основным способом предупреждения массового развития бактерий и плесневых грибов в рабочей зоне является обеззараживание воздушной среды и дезинфекция поверхностей в помещениях и наружных поверхностей оборудования средствами, обладающими широким спектром </w:t>
      </w:r>
      <w:proofErr w:type="spellStart"/>
      <w:r w:rsidRPr="00066F9B">
        <w:rPr>
          <w:rFonts w:ascii="Times New Roman" w:hAnsi="Times New Roman" w:cs="Times New Roman"/>
        </w:rPr>
        <w:t>антимикробной</w:t>
      </w:r>
      <w:proofErr w:type="spellEnd"/>
      <w:r w:rsidRPr="00066F9B">
        <w:rPr>
          <w:rFonts w:ascii="Times New Roman" w:hAnsi="Times New Roman" w:cs="Times New Roman"/>
        </w:rPr>
        <w:t xml:space="preserve"> активности в отношении разнообразных бактерий и грибов, сохраняющими длительную эффективность действия.</w:t>
      </w:r>
      <w:r w:rsidRPr="00066F9B">
        <w:rPr>
          <w:rFonts w:ascii="Helvetica" w:hAnsi="Helvetica"/>
          <w:color w:val="6A6A6A"/>
          <w:shd w:val="clear" w:color="auto" w:fill="FFFFFF"/>
        </w:rPr>
        <w:t xml:space="preserve"> </w:t>
      </w:r>
      <w:r w:rsidRPr="00066F9B">
        <w:rPr>
          <w:rFonts w:ascii="Times New Roman" w:hAnsi="Times New Roman" w:cs="Times New Roman"/>
        </w:rPr>
        <w:t xml:space="preserve">Особое опасение </w:t>
      </w:r>
      <w:r w:rsidRPr="00066F9B">
        <w:rPr>
          <w:rFonts w:ascii="Times New Roman" w:hAnsi="Times New Roman" w:cs="Times New Roman"/>
        </w:rPr>
        <w:lastRenderedPageBreak/>
        <w:t>вызывают плесневые грибы как источники порчи не только сырья и готовой продукции, но и строительных конструкций, оборудования и упаковочных материалов. Не</w:t>
      </w:r>
      <w:r w:rsidRPr="00066F9B">
        <w:rPr>
          <w:rFonts w:ascii="Times New Roman" w:hAnsi="Times New Roman" w:cs="Times New Roman"/>
        </w:rPr>
        <w:softHyphen/>
        <w:t>однократно отмечались негативные последствия поражения ферм и предприятий по переработке пищевого сырья, холодильников, хранилищ пле</w:t>
      </w:r>
      <w:r w:rsidRPr="00066F9B">
        <w:rPr>
          <w:rFonts w:ascii="Times New Roman" w:hAnsi="Times New Roman" w:cs="Times New Roman"/>
        </w:rPr>
        <w:softHyphen/>
        <w:t>сенями и дрожжеподобными грибами. Следует отметить, что основными путями поступления плесневых грибов </w:t>
      </w:r>
      <w:r w:rsidRPr="00066F9B">
        <w:rPr>
          <w:rFonts w:ascii="Times New Roman" w:hAnsi="Times New Roman" w:cs="Times New Roman"/>
          <w:b/>
          <w:bCs/>
          <w:i/>
          <w:iCs/>
        </w:rPr>
        <w:t>и</w:t>
      </w:r>
      <w:r w:rsidRPr="00066F9B">
        <w:rPr>
          <w:rFonts w:ascii="Times New Roman" w:hAnsi="Times New Roman" w:cs="Times New Roman"/>
        </w:rPr>
        <w:t> другой нежелательной ми</w:t>
      </w:r>
      <w:r w:rsidRPr="00066F9B">
        <w:rPr>
          <w:rFonts w:ascii="Times New Roman" w:hAnsi="Times New Roman" w:cs="Times New Roman"/>
        </w:rPr>
        <w:softHyphen/>
        <w:t>крофлоры является окружающая среда (воздух, вода), вспомогательные материалы, упаковка и другие элементы рабочей и бытовых зон</w:t>
      </w:r>
      <w:r>
        <w:rPr>
          <w:rFonts w:ascii="Times New Roman" w:hAnsi="Times New Roman" w:cs="Times New Roman"/>
        </w:rPr>
        <w:t>, а так</w:t>
      </w:r>
      <w:r>
        <w:rPr>
          <w:rFonts w:ascii="Times New Roman" w:hAnsi="Times New Roman" w:cs="Times New Roman"/>
        </w:rPr>
        <w:softHyphen/>
        <w:t xml:space="preserve">же персонал предприятий. </w:t>
      </w:r>
    </w:p>
    <w:p w:rsidR="00066F9B" w:rsidRDefault="00066F9B" w:rsidP="00066F9B">
      <w:pPr>
        <w:pStyle w:val="a8"/>
        <w:spacing w:after="0" w:line="360" w:lineRule="auto"/>
        <w:jc w:val="both"/>
        <w:rPr>
          <w:rFonts w:ascii="Times New Roman" w:hAnsi="Times New Roman" w:cs="Times New Roman"/>
        </w:rPr>
      </w:pPr>
    </w:p>
    <w:p w:rsidR="00066F9B" w:rsidRPr="00066F9B" w:rsidRDefault="00066F9B" w:rsidP="00066F9B">
      <w:pPr>
        <w:pStyle w:val="a8"/>
        <w:spacing w:after="0" w:line="36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8032B5" w:rsidRDefault="000058BE">
      <w:pPr>
        <w:pStyle w:val="a8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Глава 2. Экспериментальное исследование, направленное на изучение факторов появления плесени на различных сортах хлеба</w:t>
      </w:r>
    </w:p>
    <w:p w:rsidR="008032B5" w:rsidRDefault="008032B5">
      <w:pPr>
        <w:pStyle w:val="a8"/>
        <w:spacing w:after="0" w:line="360" w:lineRule="auto"/>
        <w:jc w:val="both"/>
        <w:rPr>
          <w:rFonts w:ascii="Times New Roman" w:hAnsi="Times New Roman"/>
          <w:bCs/>
          <w:color w:val="000000"/>
        </w:rPr>
      </w:pP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работы мы изучили научные литературные источники и провели наблюдение за появлением, развитием и ростом плесневых грибов на примере хлебобулочных изделий разных сортов и производителей. Сравнили сроки появления плесени в различных условиях и определили факторы, влияющие на процесс появления и развития плесневых грибов, а также определили, как могут влиять различные вещества на развитие плесени.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1.</w:t>
      </w:r>
      <w:r>
        <w:rPr>
          <w:rFonts w:ascii="Times New Roman" w:hAnsi="Times New Roman" w:cs="Times New Roman"/>
        </w:rPr>
        <w:t xml:space="preserve"> Определение времени появления плесневых грибов на различных сортах хлеба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опыта мы взяли четыре сорта хлебобулочных изделий различных производителей: белый «Островной», батон «Молочный», черный «Купеческий» и багет. Образцы поместили в пластиковый чистый контейнер с разделителями, закрыли крышкой и хранили при температуре 20 - 22 °С. Вели наблюдение, отмечали время появления плесени. Результаты эксперимента наглядно представлены в приложении, в таблице 1.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Вывод: </w:t>
      </w:r>
      <w:r>
        <w:rPr>
          <w:rFonts w:ascii="Times New Roman" w:hAnsi="Times New Roman" w:cs="Times New Roman"/>
        </w:rPr>
        <w:t>наиболее быстро плесень появилась на образце черного хлеба «Купеческий» (на 3 день), и к концу наблюдения этот образец больше всех заплесневел. На других образцах плесень начала появляться на пятый день эксперимента. Можно предположить, что образцы хлебобулочных изделий под номерами, 1, 2, 4 содержат много консервантов, которые препятствуют образованию плесени. Таким образом, время образование плесени и её развитие на различных сортах хлеба неодинаково и во многом зависит от состава продукта, точнее от количества в нём сахара и влаги (основного продукта питания самой плесени).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2.</w:t>
      </w:r>
      <w:r>
        <w:rPr>
          <w:rFonts w:ascii="Times New Roman" w:hAnsi="Times New Roman" w:cs="Times New Roman"/>
        </w:rPr>
        <w:t xml:space="preserve"> Определение времени появления плесени на заводском и домашнем хлебе</w:t>
      </w:r>
    </w:p>
    <w:p w:rsidR="00C663A4" w:rsidRDefault="00C663A4" w:rsidP="00C663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опыта мы взяли два одинаковых пакета, положили в них по кусочку хлеба, подписали, поставили дату и оставили пакеты в темном месте, периодически проверяя их. В пакеты хлеб положили для создания комфортных условий для роста плесневого грибка.</w:t>
      </w:r>
    </w:p>
    <w:p w:rsidR="00C663A4" w:rsidRDefault="00C663A4" w:rsidP="00C663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 заводского хлеба:</w:t>
      </w:r>
      <w:r>
        <w:rPr>
          <w:rFonts w:ascii="Times New Roman" w:eastAsia="Calibri" w:hAnsi="Times New Roman" w:cs="Times New Roman"/>
          <w:kern w:val="0"/>
          <w:lang w:eastAsia="ru-RU" w:bidi="ar-SA"/>
        </w:rPr>
        <w:t xml:space="preserve"> </w:t>
      </w:r>
      <w:r>
        <w:rPr>
          <w:rFonts w:ascii="Times New Roman" w:hAnsi="Times New Roman" w:cs="Times New Roman"/>
        </w:rPr>
        <w:t>мука пшеничная, вода питьевая, сахар-песок, масло растительное, дрожжи, соль.</w:t>
      </w:r>
    </w:p>
    <w:p w:rsidR="00C663A4" w:rsidRDefault="00C663A4" w:rsidP="00C663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Состав домашнего хлеба с ягельным мхом: мука пшеничная, ягельный мох, вода питьевая, сахар-песок, масло растительное, дрожжи, соль, специи.</w:t>
      </w:r>
      <w:proofErr w:type="gramEnd"/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Вывод:</w:t>
      </w:r>
      <w:r>
        <w:rPr>
          <w:rFonts w:ascii="Times New Roman" w:hAnsi="Times New Roman" w:cs="Times New Roman"/>
        </w:rPr>
        <w:t xml:space="preserve"> домашний хлеб начал покрываться плесенью на три дня позже заводского, что указывает на зараженность заводского хлеба спорами плесени уже на стадии его поступления в магазины для продажи, а возможно и на стадии его изготовления. Также это может быть связано с тем, что мох обладает антисептическими свойствами, что позволило продукту дольше сохраниться свежим.</w:t>
      </w:r>
      <w:r w:rsidR="00623202">
        <w:rPr>
          <w:rFonts w:ascii="Times New Roman" w:hAnsi="Times New Roman" w:cs="Times New Roman"/>
        </w:rPr>
        <w:t xml:space="preserve"> Помимо этого, при изготовлении домашнего хлеба можно добавлять муку амаранта.</w:t>
      </w:r>
      <w:r w:rsidR="005C22AC">
        <w:rPr>
          <w:rFonts w:ascii="Times New Roman" w:hAnsi="Times New Roman" w:cs="Times New Roman"/>
        </w:rPr>
        <w:t xml:space="preserve"> Она обогащена</w:t>
      </w:r>
      <w:r w:rsidR="00623202">
        <w:rPr>
          <w:rFonts w:ascii="Times New Roman" w:hAnsi="Times New Roman" w:cs="Times New Roman"/>
        </w:rPr>
        <w:t xml:space="preserve"> </w:t>
      </w:r>
      <w:r w:rsidR="005C22AC" w:rsidRPr="005C22AC">
        <w:rPr>
          <w:rFonts w:ascii="Times New Roman" w:hAnsi="Times New Roman" w:cs="Times New Roman"/>
        </w:rPr>
        <w:t>такими веществами, как: клетчатка, аминокислоты, белки</w:t>
      </w:r>
      <w:r w:rsidR="00890723">
        <w:rPr>
          <w:rFonts w:ascii="Times New Roman" w:hAnsi="Times New Roman" w:cs="Times New Roman"/>
        </w:rPr>
        <w:t>. Амарантовая мука</w:t>
      </w:r>
      <w:r w:rsidR="005C22AC">
        <w:rPr>
          <w:rFonts w:ascii="Times New Roman" w:hAnsi="Times New Roman" w:cs="Times New Roman"/>
        </w:rPr>
        <w:t xml:space="preserve"> </w:t>
      </w:r>
      <w:r w:rsidR="00890723">
        <w:rPr>
          <w:rFonts w:ascii="Times New Roman" w:hAnsi="Times New Roman" w:cs="Times New Roman"/>
        </w:rPr>
        <w:t>способствует повышению качества готового изделия и увеличивает срок его хранения, что позволяет хлебу дольше оставаться свежим.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3.</w:t>
      </w:r>
      <w:r>
        <w:rPr>
          <w:rFonts w:ascii="Times New Roman" w:hAnsi="Times New Roman" w:cs="Times New Roman"/>
        </w:rPr>
        <w:t xml:space="preserve"> Определение влияния температуры на развитие плесневых грибов на хлебе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опыта мы взяли четыре образца хлеба одного сорта - белый «Островной». Каждый образец поместили в отдельный чистый пластиковый контейнер, закрыли крышкой и поместили в разные условия: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первый образец разместили в комнате на столе (температура +20 - +22 °С);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второй образец поставили на верхнюю полку холодильника (температура +3 - + 6 °С);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третий образец поместили в морозильную камеру (температура -16 °С);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четвертый контейнер оставили на батарее в комнате (+26 - +30 °С).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пять дней мы подвели итоги опыта и увидели, что на первом образце больше всего заметна плесень, на втором образце она также есть, но ее намного меньше, чем в первом контейнере, на третьем и четвертом образцах плесени обнаружено не было.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Вывод:</w:t>
      </w:r>
      <w:r>
        <w:rPr>
          <w:rFonts w:ascii="Times New Roman" w:hAnsi="Times New Roman" w:cs="Times New Roman"/>
        </w:rPr>
        <w:t xml:space="preserve"> по результатам эксперимента, отраженным в таблице 2, можно сделать вывод о том, что наиболее благоприятной для роста и развития плесневого грибка является теплая среда (+20 - +22 °С). При высоких и низких температурах плесень на хлебе не развивается.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4.</w:t>
      </w:r>
      <w:r>
        <w:rPr>
          <w:rFonts w:ascii="Times New Roman" w:hAnsi="Times New Roman" w:cs="Times New Roman"/>
        </w:rPr>
        <w:t xml:space="preserve"> Определение влияния различных веществ на развитие плесневых грибов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Эксперимент проводился на чистой культуре плесневых грибов, выращенных на одном из исследуемых образцов хлеба (батон «Молочный») в течени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десяти дней. Для этого части плесневых спор размером примерно 4-6 мм с хлеба специальным стерильным </w:t>
      </w:r>
      <w:r>
        <w:rPr>
          <w:rFonts w:ascii="Times New Roman" w:hAnsi="Times New Roman" w:cs="Times New Roman"/>
        </w:rPr>
        <w:lastRenderedPageBreak/>
        <w:t>пинцетом, переносились в чашки Петри на питательную среду (в качестве питательной среды мы взяли разведенный мед).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Чашки Петри с культурой плесени пронумеровали и в каждую поочередно поместили крышечки: № 2 – с луком, № 3- с порошком горчицы, № 4 – с гранулами силикагеля, № 5 - с чесноком, № 6 – с морской солью, № 7 – с йодом, № 8 - спиртом. Одна чашка осталась контрольной (№ 1). В ней находилась только питательная среда с плесенью. Результаты эксперимента занесли в таблицу 3. </w:t>
      </w:r>
    </w:p>
    <w:p w:rsidR="008032B5" w:rsidRPr="000058BE" w:rsidRDefault="000058BE" w:rsidP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Вывод:</w:t>
      </w:r>
      <w:r>
        <w:rPr>
          <w:rFonts w:ascii="Times New Roman" w:hAnsi="Times New Roman" w:cs="Times New Roman"/>
        </w:rPr>
        <w:t xml:space="preserve"> в результате проведенного опыта выяснилось, что фитонциды лука и чеснока не тормозят развитие плесени – это миф. В образцах с луком и чесноком количество плесени к концу наблюдения было даже больше, чем в контрольном образце. Вероятно, это связано с тем, что сырые кусочки лука и чеснока увеличивают влажность, а влажная среда комфортна для роста плесени. Гранулы силикагеля быстро впитывали влагу и в дальнейшем росту плесени не препятствовали. Из проведенного опыта мы увидели, что сильнее всего задерживают рост плесени горчица, соль и спиртосодержащие препараты. Итак, для сохранения хлебобулочных изделий, в хлебницу нужно помещать порошок горчицы, морскую соль или настойку йода либо спирт. Тогда хлеб дольше сохранится </w:t>
      </w:r>
      <w:proofErr w:type="gramStart"/>
      <w:r>
        <w:rPr>
          <w:rFonts w:ascii="Times New Roman" w:hAnsi="Times New Roman" w:cs="Times New Roman"/>
        </w:rPr>
        <w:t>свежим</w:t>
      </w:r>
      <w:proofErr w:type="gramEnd"/>
      <w:r>
        <w:rPr>
          <w:rFonts w:ascii="Times New Roman" w:hAnsi="Times New Roman" w:cs="Times New Roman"/>
        </w:rPr>
        <w:t>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5.</w:t>
      </w:r>
      <w:r>
        <w:rPr>
          <w:rFonts w:ascii="Times New Roman" w:hAnsi="Times New Roman" w:cs="Times New Roman"/>
        </w:rPr>
        <w:t xml:space="preserve"> Определение влияния влажности на развитие плесневых грибов на хлебе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опыта были использованы три образца: белый хлеб «Островной», батон «Молочный» и багет.  Одни образцы каждого вида хлеба сбрызнули водой, поместили в контейнер с разделителями и плотно закрыли его крышкой; вторые образцы такого же хлеба завернули в бумажный пакет и оставили на столе при комнатной температуре. Результаты эксперимента отражены в таблице 4.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Вывод:</w:t>
      </w:r>
      <w:r>
        <w:rPr>
          <w:rFonts w:ascii="Times New Roman" w:hAnsi="Times New Roman" w:cs="Times New Roman"/>
        </w:rPr>
        <w:t xml:space="preserve"> на образцах хлеба, сбрызнутых водой и помещенных в плотно закрытый пластиковый контейнер, плесень появилась на второй день наблюдения. На четвертый день весь хлеб был покрыт зеленоватой плесенью с отдельными пятнами черной плесени. Наиболее сильно плесневым грибком был поражен багет производителя «Белая Вежа». Образцы хлеба в бумажных пакетах к шестому дню эксперимента высохли, плесень на них не появилась. Это говорит о том, что, влажная среда является значимым условием для развития плесневых грибов.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6.</w:t>
      </w:r>
      <w:r>
        <w:rPr>
          <w:rFonts w:ascii="Times New Roman" w:hAnsi="Times New Roman" w:cs="Times New Roman"/>
        </w:rPr>
        <w:t xml:space="preserve"> Определение влияния электромагнитного излучения на развитие плесени. 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Научно доказано, что электромагнитное излучение приводит к изменению жизненных процессов. Мы решили выяснить, влияет ли электромагнитное излучение на развитие плесневых грибов. Опыт провели с помощью микроволновой печи.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Один образец белого хлеба «Островной» был помещен в </w:t>
      </w:r>
      <w:proofErr w:type="spellStart"/>
      <w:r>
        <w:rPr>
          <w:rFonts w:ascii="Times New Roman" w:hAnsi="Times New Roman" w:cs="Times New Roman"/>
        </w:rPr>
        <w:t>СВЧ-печь</w:t>
      </w:r>
      <w:proofErr w:type="spellEnd"/>
      <w:r>
        <w:rPr>
          <w:rFonts w:ascii="Times New Roman" w:hAnsi="Times New Roman" w:cs="Times New Roman"/>
        </w:rPr>
        <w:t xml:space="preserve"> на 40 секунд (последующее нахождение хлеба в </w:t>
      </w:r>
      <w:proofErr w:type="spellStart"/>
      <w:r>
        <w:rPr>
          <w:rFonts w:ascii="Times New Roman" w:hAnsi="Times New Roman" w:cs="Times New Roman"/>
        </w:rPr>
        <w:t>СВЧ-печи</w:t>
      </w:r>
      <w:proofErr w:type="spellEnd"/>
      <w:r>
        <w:rPr>
          <w:rFonts w:ascii="Times New Roman" w:hAnsi="Times New Roman" w:cs="Times New Roman"/>
        </w:rPr>
        <w:t xml:space="preserve"> приводит к его высыханию, что недопустимо, </w:t>
      </w:r>
      <w:r>
        <w:rPr>
          <w:rFonts w:ascii="Times New Roman" w:hAnsi="Times New Roman" w:cs="Times New Roman"/>
        </w:rPr>
        <w:lastRenderedPageBreak/>
        <w:t>т.к. при этом сильно уменьшается влажность хлеба, что может повлиять на развитие плесневого грибка). Второй, контрольный образец, не подвергался воздействию электромагнитных лучей. Исследуемый и контрольный образцы оставили для наблюдения при комнатной температуре. Для большей достоверности результатов такой же опыт провели с пробой черного хлеба вида «Купеческий».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Вывод:</w:t>
      </w:r>
      <w:r>
        <w:rPr>
          <w:rFonts w:ascii="Times New Roman" w:hAnsi="Times New Roman" w:cs="Times New Roman"/>
        </w:rPr>
        <w:t xml:space="preserve"> результаты эксперимента показали, что на контрольных образцах белого и черного хлеба плесень появилась на третий день наблюдения, на опытных образцах плесневых грибов не было. На </w:t>
      </w:r>
      <w:proofErr w:type="gramStart"/>
      <w:r>
        <w:rPr>
          <w:rFonts w:ascii="Times New Roman" w:hAnsi="Times New Roman" w:cs="Times New Roman"/>
        </w:rPr>
        <w:t>образцах</w:t>
      </w:r>
      <w:proofErr w:type="gramEnd"/>
      <w:r>
        <w:rPr>
          <w:rFonts w:ascii="Times New Roman" w:hAnsi="Times New Roman" w:cs="Times New Roman"/>
        </w:rPr>
        <w:t xml:space="preserve"> как белого, так и черного хлеба, которые помещались в микроволновую печь на 40 секунд, развитие плесени не обнаружилось и на восьмой день эксперимента. На опытном образце с черным хлебом «Купеческий» небольшие пятна плесневых грибов стали появляться только на десятый день исследования. Таким образом, электромагнитное излучение в микроволновой печи существенно замедляет рост плесневых грибов на хлебе.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Опыт 7.</w:t>
      </w:r>
      <w:r>
        <w:rPr>
          <w:rFonts w:ascii="Times New Roman" w:hAnsi="Times New Roman" w:cs="Times New Roman"/>
        </w:rPr>
        <w:t xml:space="preserve"> Влияние освещенности на рост плесневых грибов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последнего эксперимента мы взяли три образца: белый хлеб «Островной», батон «Молочный» и багет.  Одни образцы каждого вида хлеба поместили в контейнер с разделителями, плотно закрыли его крышкой и убрали в темное место; вторые образцы такого же хлеба поместили в контейнер с разделителями, плотно закрыли его крышкой и оставили при дневном свете. Через 6 дней подвели итоги опыта. Результаты эксперимента отражены в таблице 5.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Вывод.</w:t>
      </w:r>
      <w:r>
        <w:rPr>
          <w:rFonts w:ascii="Times New Roman" w:hAnsi="Times New Roman" w:cs="Times New Roman"/>
        </w:rPr>
        <w:t xml:space="preserve"> Плесень развивалась одинаково в обоих контейнерах, это указывает на то, что освещенность никак не влияет на рост плесневых грибов. Разница была только в количестве плесени на разных сортах хлеба, что подтверждает наш первый опыт, где было выяснено, что на рост и развитие плесневых грибов влияет состав хлеба.</w:t>
      </w:r>
    </w:p>
    <w:p w:rsidR="008032B5" w:rsidRDefault="000058BE">
      <w:pPr>
        <w:suppressAutoHyphens w:val="0"/>
        <w:rPr>
          <w:rFonts w:ascii="Times New Roman" w:hAnsi="Times New Roman" w:cs="Times New Roman"/>
        </w:rPr>
      </w:pPr>
      <w:r>
        <w:br w:type="page"/>
      </w:r>
    </w:p>
    <w:p w:rsidR="008032B5" w:rsidRDefault="000058B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Рекомендации по сохранению хлебобулочных изделий от плесневых грибков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Опираясь на проведенные опыты, мы пришли к </w:t>
      </w:r>
      <w:proofErr w:type="gramStart"/>
      <w:r>
        <w:rPr>
          <w:rFonts w:ascii="Times New Roman" w:hAnsi="Times New Roman"/>
          <w:color w:val="000000"/>
        </w:rPr>
        <w:t>выводу</w:t>
      </w:r>
      <w:proofErr w:type="gramEnd"/>
      <w:r>
        <w:rPr>
          <w:rFonts w:ascii="Times New Roman" w:hAnsi="Times New Roman"/>
          <w:color w:val="000000"/>
        </w:rPr>
        <w:t xml:space="preserve"> что на появление плесени влияют следующие причины: неправильное хранение; попадание спор плесневых грибков в процессе производства или транспортировке хлеба; некачественное сырьё для </w:t>
      </w:r>
      <w:r w:rsidR="00623202">
        <w:rPr>
          <w:rFonts w:ascii="Times New Roman" w:hAnsi="Times New Roman"/>
          <w:color w:val="000000"/>
        </w:rPr>
        <w:t>выпечки; нарушение</w:t>
      </w:r>
      <w:r>
        <w:rPr>
          <w:rFonts w:ascii="Times New Roman" w:hAnsi="Times New Roman"/>
          <w:color w:val="000000"/>
        </w:rPr>
        <w:t xml:space="preserve"> технологии производства; вид и рецептура изделия. Исходя из этого, нами были составлены рекомендации по </w:t>
      </w:r>
      <w:r>
        <w:rPr>
          <w:rFonts w:ascii="Times New Roman" w:hAnsi="Times New Roman" w:cs="Times New Roman"/>
          <w:color w:val="000000"/>
        </w:rPr>
        <w:t>сохранению хлебобулочных изделий от плесневых грибков.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1. Хлебобулочные изделия необходимо хранить в сухих, хорошо проветриваемых местах. Не нужно убирать хлеб в полиэтиленовый пакет, так как в нем наиболее благоприятные условия для размножения плесени — тепло и влажно.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2. Лучше хранить разные сорта хлеба отдельно.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3. Наиболее подходящим местом для хранения хлеба является деревянная хлебница, она пропускает воздух, впитывает влагу и обладает антисептическими свойствами. 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4. Можно положить в хлебницу горсточку соли (соль – это консервант, который предотвращает развитие микроорганизмов), завернутый в марлю порошок горчицы (горчица — природный антисептик) или ватку с каплями йода.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5. Сразу после покупки стоит дать хлебу полежать при комнатной температуре 1 час. Это позволит ему </w:t>
      </w:r>
      <w:proofErr w:type="gramStart"/>
      <w:r>
        <w:rPr>
          <w:rFonts w:ascii="Times New Roman" w:hAnsi="Times New Roman"/>
          <w:color w:val="000000"/>
        </w:rPr>
        <w:t>избавится</w:t>
      </w:r>
      <w:proofErr w:type="gramEnd"/>
      <w:r>
        <w:rPr>
          <w:rFonts w:ascii="Times New Roman" w:hAnsi="Times New Roman"/>
          <w:color w:val="000000"/>
        </w:rPr>
        <w:t xml:space="preserve"> от лишней влаги. Затем хлеб поместить в хлебницу.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6. Не нужно покупать хлеб «на запас». Берите столько хлеба, сколько можете съесть в течение 1-3 дней. Это предотвратит появление плесневого грибка, а соответственно и спор плесени в помещении.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 Стоит помнить, что заводской хлеб портится быстрее, чем домашний. Это связано с наличием в домашнем хлебе специальных добавок и меньшим содержанием сахара. В нашем случае предотвратить появление плесени помог ягельный мох, который обладает антисептическими свойствами, благодаря чему плесневый грибок на нем появился позже, чем на хлебе, купленном в магазине.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8. Если на продукте появились даже маленькие пятнышки плесени, употреблять в пищу его уже нельзя.</w:t>
      </w:r>
      <w:r>
        <w:br w:type="page"/>
      </w:r>
    </w:p>
    <w:p w:rsidR="008032B5" w:rsidRDefault="000058BE">
      <w:pPr>
        <w:pStyle w:val="a8"/>
        <w:spacing w:after="0"/>
        <w:ind w:firstLine="70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Заключение</w:t>
      </w:r>
    </w:p>
    <w:p w:rsidR="008032B5" w:rsidRDefault="000058BE">
      <w:pPr>
        <w:pStyle w:val="a8"/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По итогу работы, нами был определен источник попадания плесневых грибов на хлеб и изучены факторы, влияющие на развитие плесени на поверхности хлебобулочных изделий. Мы изучили микроскопическое строение плесени, изучили влияние плесневых грибов на организм человека и дали рекомендации о том, как уберечь хлеб от </w:t>
      </w:r>
      <w:r w:rsidR="00623202">
        <w:rPr>
          <w:rFonts w:ascii="Times New Roman" w:hAnsi="Times New Roman"/>
          <w:color w:val="000000"/>
        </w:rPr>
        <w:t>заражения спорами</w:t>
      </w:r>
      <w:r>
        <w:rPr>
          <w:rFonts w:ascii="Times New Roman" w:hAnsi="Times New Roman"/>
          <w:color w:val="000000"/>
        </w:rPr>
        <w:t xml:space="preserve"> плесени. Таким образом, цель работы достигнута, задачи выполнены, и гипотеза подтвердилась: появление плесени на хлебобулочных изделиях вызвано </w:t>
      </w:r>
      <w:r w:rsidR="00623202">
        <w:rPr>
          <w:rFonts w:ascii="Times New Roman" w:hAnsi="Times New Roman"/>
          <w:color w:val="000000"/>
        </w:rPr>
        <w:t>условиями их</w:t>
      </w:r>
      <w:r>
        <w:rPr>
          <w:rFonts w:ascii="Times New Roman" w:hAnsi="Times New Roman"/>
          <w:color w:val="000000"/>
        </w:rPr>
        <w:t xml:space="preserve"> хранения, следовательно, споры плесневых грибов попадают из внешней среды.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выполнения опытов выяснено, что скорость появления плесневых грибов зависит от влажности, температуры, воздействия различных веществ. 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плесени обусловлено следующими факторами: 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питание (достаточное количество углеводов, которые находятся в хлебе);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влажность (комфортная влажность для роста плесневых грибов 70 – 80 %);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температура (благоприятная температура для роста плесени +20 – +22 °С).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Слишком низкая влажность, сильно повышенная или пониженная температура нарушают процессы жизнедеятельности живых клеток плесени, замедляют их рост и </w:t>
      </w:r>
      <w:r w:rsidR="00623202">
        <w:rPr>
          <w:rFonts w:ascii="Times New Roman" w:hAnsi="Times New Roman" w:cs="Times New Roman"/>
        </w:rPr>
        <w:t>способствуют гибели</w:t>
      </w:r>
      <w:r>
        <w:rPr>
          <w:rFonts w:ascii="Times New Roman" w:hAnsi="Times New Roman" w:cs="Times New Roman"/>
        </w:rPr>
        <w:t>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Время появления плесневых грибков и интенсивность их развития на разных сортах хлеба неодинаковое и зависит от состава продукта – содержания в нем углеводов, влаги, пищевых добавок, консервантов и т.д. Мицелий плесени прорастает вглубь продукта и заражает его полностью. Ферменты плесневого грибка разлагают мякиш хлеба, портят его вкус и запах.  Такой продукт не пригоден к пище, так как может причинить серьезный вред здоровью. Опытным путем было </w:t>
      </w:r>
      <w:r>
        <w:rPr>
          <w:rFonts w:ascii="Times New Roman" w:hAnsi="Times New Roman"/>
        </w:rPr>
        <w:t xml:space="preserve">доказано, что некоторые вещества могут замедлять рост плесени, например, йод горчица, морская соль. Следовательно, для сохранения хлебобулочных изделий дольше </w:t>
      </w:r>
      <w:proofErr w:type="gramStart"/>
      <w:r>
        <w:rPr>
          <w:rFonts w:ascii="Times New Roman" w:hAnsi="Times New Roman"/>
        </w:rPr>
        <w:t>свежими</w:t>
      </w:r>
      <w:proofErr w:type="gramEnd"/>
      <w:r>
        <w:rPr>
          <w:rFonts w:ascii="Times New Roman" w:hAnsi="Times New Roman"/>
        </w:rPr>
        <w:t xml:space="preserve">, данные вещества нужно помещать в хлебницу. 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Также мы выяснили, что добавление мха ягеля при изготовлении хлеба в домашних условиях, способствует его сохранности от появления плесневого грибка.</w:t>
      </w:r>
      <w:r w:rsidR="00623202">
        <w:rPr>
          <w:rFonts w:ascii="Times New Roman" w:hAnsi="Times New Roman"/>
        </w:rPr>
        <w:t xml:space="preserve"> Кроме того, использование амарантовой муки также способствует сохранению хлебобулочных изделий дольше </w:t>
      </w:r>
      <w:proofErr w:type="gramStart"/>
      <w:r w:rsidR="00623202">
        <w:rPr>
          <w:rFonts w:ascii="Times New Roman" w:hAnsi="Times New Roman"/>
        </w:rPr>
        <w:t>свежими</w:t>
      </w:r>
      <w:proofErr w:type="gramEnd"/>
      <w:r w:rsidR="00623202">
        <w:rPr>
          <w:rFonts w:ascii="Times New Roman" w:hAnsi="Times New Roman"/>
        </w:rPr>
        <w:t>.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Подводя итог вышесказанному, надо отметить, что плесень не только приносит вред человеку, но есть и такие виды плесневых грибков, которые используют в медицине и пищевой промышленности. Всё </w:t>
      </w:r>
      <w:r>
        <w:rPr>
          <w:rFonts w:ascii="Times New Roman" w:hAnsi="Times New Roman"/>
          <w:color w:val="000000"/>
        </w:rPr>
        <w:t>зависит от того, как мы ее используем и умеем ли контролировать.</w:t>
      </w:r>
      <w:r>
        <w:rPr>
          <w:rFonts w:ascii="Times New Roman" w:hAnsi="Times New Roman"/>
        </w:rPr>
        <w:t xml:space="preserve"> </w:t>
      </w:r>
    </w:p>
    <w:p w:rsidR="008032B5" w:rsidRDefault="000058B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br w:type="page"/>
      </w:r>
    </w:p>
    <w:p w:rsidR="008032B5" w:rsidRDefault="000058B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Список использованных источников</w:t>
      </w:r>
    </w:p>
    <w:p w:rsidR="005447C0" w:rsidRDefault="005447C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Алмазов, Б.А. «Наш хлеб» / Б.А. Алмазов // Л.:</w:t>
      </w:r>
      <w:r w:rsidR="005447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Детская литература. - 1985. - С. 23-24. 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Багрова, Л.А. «Я познаю мир». / Л.А. Багрова // Серия «Химия», М.: </w:t>
      </w:r>
      <w:proofErr w:type="spellStart"/>
      <w:r>
        <w:rPr>
          <w:rFonts w:ascii="Times New Roman" w:hAnsi="Times New Roman" w:cs="Times New Roman"/>
        </w:rPr>
        <w:t>Аванта+</w:t>
      </w:r>
      <w:proofErr w:type="spellEnd"/>
      <w:r>
        <w:rPr>
          <w:rFonts w:ascii="Times New Roman" w:hAnsi="Times New Roman" w:cs="Times New Roman"/>
        </w:rPr>
        <w:t>.  2003. С. 48-53.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Барыкин, К.К. «Хлеб, который мы едим». / К.К. Барыкин // М.: Политиздат. - 1982.- 109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Гусев, М.В.; Минеева, Л.А. «Микробиология» / М.В. Гусев, Л.А. Минеева. // - Издательский центр «Академия». - 2003. - 126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proofErr w:type="spellStart"/>
      <w:r>
        <w:t>Исмаилова</w:t>
      </w:r>
      <w:proofErr w:type="spellEnd"/>
      <w:r>
        <w:t xml:space="preserve">, С.Т.  Энциклопедия для детей / С.Т. </w:t>
      </w:r>
      <w:proofErr w:type="spellStart"/>
      <w:r>
        <w:t>Исмаилова</w:t>
      </w:r>
      <w:proofErr w:type="spellEnd"/>
      <w:r>
        <w:t xml:space="preserve"> // М.: </w:t>
      </w:r>
      <w:proofErr w:type="spellStart"/>
      <w:r>
        <w:t>Аванта+</w:t>
      </w:r>
      <w:proofErr w:type="spellEnd"/>
      <w:r>
        <w:t>. - Биология. - 1995. - Т. 7. С. 56-68.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Смирнитская</w:t>
      </w:r>
      <w:proofErr w:type="spellEnd"/>
      <w:r>
        <w:rPr>
          <w:rFonts w:ascii="Times New Roman" w:hAnsi="Times New Roman" w:cs="Times New Roman"/>
        </w:rPr>
        <w:t xml:space="preserve">, И.М. Большая советская энциклопедия. / И.М. </w:t>
      </w:r>
      <w:proofErr w:type="spellStart"/>
      <w:r>
        <w:rPr>
          <w:rFonts w:ascii="Times New Roman" w:hAnsi="Times New Roman" w:cs="Times New Roman"/>
        </w:rPr>
        <w:t>Смирнитская</w:t>
      </w:r>
      <w:proofErr w:type="spellEnd"/>
      <w:r>
        <w:rPr>
          <w:rFonts w:ascii="Times New Roman" w:hAnsi="Times New Roman" w:cs="Times New Roman"/>
        </w:rPr>
        <w:t xml:space="preserve"> // </w:t>
      </w:r>
      <w:proofErr w:type="spellStart"/>
      <w:r>
        <w:rPr>
          <w:rFonts w:ascii="Times New Roman" w:hAnsi="Times New Roman" w:cs="Times New Roman"/>
        </w:rPr>
        <w:t>М.:сов</w:t>
      </w:r>
      <w:proofErr w:type="gramStart"/>
      <w:r>
        <w:rPr>
          <w:rFonts w:ascii="Times New Roman" w:hAnsi="Times New Roman" w:cs="Times New Roman"/>
        </w:rPr>
        <w:t>.э</w:t>
      </w:r>
      <w:proofErr w:type="gramEnd"/>
      <w:r>
        <w:rPr>
          <w:rFonts w:ascii="Times New Roman" w:hAnsi="Times New Roman" w:cs="Times New Roman"/>
        </w:rPr>
        <w:t>нциклопедия</w:t>
      </w:r>
      <w:proofErr w:type="spellEnd"/>
      <w:r>
        <w:rPr>
          <w:rFonts w:ascii="Times New Roman" w:hAnsi="Times New Roman" w:cs="Times New Roman"/>
        </w:rPr>
        <w:t xml:space="preserve">. - 1984. - Т. 3. С. -80-84. 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Сухова, Т.С. «Введение в биологию и экологию» / Т.С. Сухова // М.: </w:t>
      </w:r>
      <w:proofErr w:type="spellStart"/>
      <w:r>
        <w:rPr>
          <w:rFonts w:ascii="Times New Roman" w:hAnsi="Times New Roman" w:cs="Times New Roman"/>
        </w:rPr>
        <w:t>Вентана</w:t>
      </w:r>
      <w:proofErr w:type="spellEnd"/>
      <w:r>
        <w:rPr>
          <w:rFonts w:ascii="Times New Roman" w:hAnsi="Times New Roman" w:cs="Times New Roman"/>
        </w:rPr>
        <w:t>. –2001. - С. 32-35.</w:t>
      </w:r>
    </w:p>
    <w:p w:rsidR="008032B5" w:rsidRDefault="000058BE">
      <w:pPr>
        <w:pStyle w:val="af0"/>
        <w:numPr>
          <w:ilvl w:val="0"/>
          <w:numId w:val="4"/>
        </w:numPr>
        <w:spacing w:line="360" w:lineRule="auto"/>
        <w:ind w:left="0" w:firstLine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Сафьянов А.С. «Что мы знаем про плесень: опасности и пути уничтожения» </w:t>
      </w:r>
      <w:r>
        <w:rPr>
          <w:rFonts w:ascii="Times New Roman" w:hAnsi="Times New Roman" w:cs="Times New Roman"/>
          <w:color w:val="000000"/>
        </w:rPr>
        <w:t xml:space="preserve">[Электронный ресурс]. - URL: </w:t>
      </w:r>
      <w:hyperlink r:id="rId10">
        <w:r>
          <w:rPr>
            <w:rFonts w:ascii="Times New Roman" w:hAnsi="Times New Roman" w:cs="Times New Roman"/>
          </w:rPr>
          <w:t>https://www.stroyportal.ru/articles/article-chto-my-znaem-pro-plesen-opasnosti-i-puti-unichtoz-9683/</w:t>
        </w:r>
      </w:hyperlink>
      <w:r>
        <w:rPr>
          <w:rFonts w:ascii="Times New Roman" w:hAnsi="Times New Roman" w:cs="Times New Roman"/>
        </w:rPr>
        <w:t xml:space="preserve"> (Дата обращения  23.09.2022).</w:t>
      </w:r>
    </w:p>
    <w:p w:rsidR="008032B5" w:rsidRDefault="008032B5">
      <w:pPr>
        <w:suppressAutoHyphens w:val="0"/>
        <w:rPr>
          <w:rFonts w:ascii="Times New Roman" w:hAnsi="Times New Roman" w:cs="Times New Roman"/>
        </w:rPr>
        <w:sectPr w:rsidR="008032B5" w:rsidSect="00066F9B">
          <w:footerReference w:type="default" r:id="rId11"/>
          <w:pgSz w:w="11906" w:h="16838"/>
          <w:pgMar w:top="1134" w:right="1133" w:bottom="1134" w:left="1134" w:header="0" w:footer="0" w:gutter="0"/>
          <w:pgNumType w:start="2"/>
          <w:cols w:space="720"/>
          <w:formProt w:val="0"/>
          <w:docGrid w:linePitch="326"/>
        </w:sectPr>
      </w:pPr>
    </w:p>
    <w:p w:rsidR="008032B5" w:rsidRDefault="000058BE">
      <w:pPr>
        <w:pStyle w:val="af0"/>
        <w:spacing w:line="360" w:lineRule="auto"/>
        <w:ind w:left="300" w:firstLine="3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</w:t>
      </w: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  <w:b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 w:bidi="ar-SA"/>
        </w:rPr>
        <w:drawing>
          <wp:inline distT="0" distB="0" distL="0" distR="0">
            <wp:extent cx="417449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1. Строение плесневого гриба </w:t>
      </w:r>
      <w:proofErr w:type="spellStart"/>
      <w:r>
        <w:rPr>
          <w:rFonts w:ascii="Times New Roman" w:hAnsi="Times New Roman" w:cs="Times New Roman"/>
        </w:rPr>
        <w:t>мукор</w:t>
      </w:r>
      <w:proofErr w:type="spellEnd"/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 1. Время появления плесени на различных сортах хлеба</w:t>
      </w:r>
    </w:p>
    <w:tbl>
      <w:tblPr>
        <w:tblStyle w:val="af2"/>
        <w:tblpPr w:leftFromText="180" w:rightFromText="180" w:vertAnchor="text" w:tblpY="1"/>
        <w:tblW w:w="14225" w:type="dxa"/>
        <w:tblCellMar>
          <w:top w:w="15" w:type="dxa"/>
          <w:left w:w="22" w:type="dxa"/>
          <w:bottom w:w="15" w:type="dxa"/>
          <w:right w:w="22" w:type="dxa"/>
        </w:tblCellMar>
        <w:tblLook w:val="04A0"/>
      </w:tblPr>
      <w:tblGrid>
        <w:gridCol w:w="1143"/>
        <w:gridCol w:w="2006"/>
        <w:gridCol w:w="1964"/>
        <w:gridCol w:w="884"/>
        <w:gridCol w:w="2860"/>
        <w:gridCol w:w="2683"/>
        <w:gridCol w:w="2685"/>
      </w:tblGrid>
      <w:tr w:rsidR="008032B5">
        <w:tc>
          <w:tcPr>
            <w:tcW w:w="11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образца</w:t>
            </w:r>
          </w:p>
        </w:tc>
        <w:tc>
          <w:tcPr>
            <w:tcW w:w="19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Производитель и наименование хлеба</w:t>
            </w:r>
          </w:p>
        </w:tc>
        <w:tc>
          <w:tcPr>
            <w:tcW w:w="19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28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день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26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день</w:t>
            </w:r>
          </w:p>
        </w:tc>
      </w:tr>
      <w:tr w:rsidR="008032B5">
        <w:tc>
          <w:tcPr>
            <w:tcW w:w="112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4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«Хлебопек»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«Островной»</w:t>
            </w:r>
          </w:p>
        </w:tc>
        <w:tc>
          <w:tcPr>
            <w:tcW w:w="1951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Мука пшеничная, вода, сахар белый, маргарин столовый, дрожжи хлебопекарные, соль «Экстра»</w:t>
            </w:r>
            <w:proofErr w:type="gramEnd"/>
          </w:p>
        </w:tc>
        <w:tc>
          <w:tcPr>
            <w:tcW w:w="87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53.99 р.</w:t>
            </w:r>
          </w:p>
        </w:tc>
        <w:tc>
          <w:tcPr>
            <w:tcW w:w="287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76325" cy="1438275"/>
                  <wp:effectExtent l="0" t="0" r="0" b="0"/>
                  <wp:docPr id="4" name="Рисунок 15" descr="C:\Users\User\AppData\Local\Temp\ksohtml10932\wps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5" descr="C:\Users\User\AppData\Local\Temp\ksohtml10932\wps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95375" cy="1457325"/>
                  <wp:effectExtent l="0" t="0" r="0" b="0"/>
                  <wp:docPr id="5" name="Рисунок 14" descr="C:\Users\User\AppData\Local\Temp\ksohtml10932\wps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4" descr="C:\Users\User\AppData\Local\Temp\ksohtml10932\wps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95375" cy="1457325"/>
                  <wp:effectExtent l="0" t="0" r="0" b="0"/>
                  <wp:docPr id="6" name="Рисунок 13" descr="C:\Users\User\AppData\Local\Temp\ksohtml10932\wps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3" descr="C:\Users\User\AppData\Local\Temp\ksohtml10932\wps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2B5">
        <w:tc>
          <w:tcPr>
            <w:tcW w:w="112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4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«Циклон»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«Молочный»</w:t>
            </w:r>
          </w:p>
        </w:tc>
        <w:tc>
          <w:tcPr>
            <w:tcW w:w="1951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Мука пшеничная, вода питьевая, сахар, масло подсолнечное, дрожжи, соль, </w:t>
            </w:r>
            <w:proofErr w:type="spellStart"/>
            <w:r>
              <w:rPr>
                <w:rFonts w:ascii="Times New Roman" w:hAnsi="Times New Roman" w:cs="Times New Roman"/>
              </w:rPr>
              <w:t>улучшитель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хлебопекарный</w:t>
            </w:r>
            <w:proofErr w:type="gramEnd"/>
          </w:p>
        </w:tc>
        <w:tc>
          <w:tcPr>
            <w:tcW w:w="87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39.99 р.</w:t>
            </w:r>
          </w:p>
        </w:tc>
        <w:tc>
          <w:tcPr>
            <w:tcW w:w="287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57275" cy="1409700"/>
                  <wp:effectExtent l="0" t="0" r="0" b="0"/>
                  <wp:docPr id="7" name="Рисунок 12" descr="C:\Users\User\AppData\Local\Temp\ksohtml10932\wps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2" descr="C:\Users\User\AppData\Local\Temp\ksohtml10932\wps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85850" cy="1447800"/>
                  <wp:effectExtent l="0" t="0" r="0" b="0"/>
                  <wp:docPr id="8" name="Рисунок 11" descr="C:\Users\User\AppData\Local\Temp\ksohtml10932\wps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1" descr="C:\Users\User\AppData\Local\Temp\ksohtml10932\wps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57275" cy="1409700"/>
                  <wp:effectExtent l="0" t="0" r="0" b="0"/>
                  <wp:docPr id="9" name="Рисунок 10" descr="C:\Users\User\AppData\Local\Temp\ksohtml10932\wps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C:\Users\User\AppData\Local\Temp\ksohtml10932\wps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2B5">
        <w:tc>
          <w:tcPr>
            <w:tcW w:w="112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94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"Краснодарский хлебозавод №6</w:t>
            </w: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«Купеческий»</w:t>
            </w:r>
          </w:p>
        </w:tc>
        <w:tc>
          <w:tcPr>
            <w:tcW w:w="1951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Мука пшеничная, мука ржаная, дрожжи, сахар, изюм, соль, орехи, кориандр, масло растительное, солод, вода</w:t>
            </w:r>
            <w:proofErr w:type="gramEnd"/>
          </w:p>
        </w:tc>
        <w:tc>
          <w:tcPr>
            <w:tcW w:w="87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30.99 р.</w:t>
            </w:r>
          </w:p>
        </w:tc>
        <w:tc>
          <w:tcPr>
            <w:tcW w:w="287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73175" cy="1428750"/>
                  <wp:effectExtent l="0" t="0" r="0" b="0"/>
                  <wp:docPr id="10" name="Рисунок 9" descr="C:\Users\User\AppData\Local\Temp\ksohtml10932\wps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Users\User\AppData\Local\Temp\ksohtml10932\wps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55700" cy="1428750"/>
                  <wp:effectExtent l="0" t="0" r="0" b="0"/>
                  <wp:docPr id="11" name="Рисунок 8" descr="C:\Users\User\AppData\Local\Temp\ksohtml10932\wps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8" descr="C:\Users\User\AppData\Local\Temp\ksohtml10932\wps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47775" cy="1447800"/>
                  <wp:effectExtent l="0" t="0" r="0" b="0"/>
                  <wp:docPr id="12" name="Рисунок 7" descr="C:\Users\User\AppData\Local\Temp\ksohtml10932\wps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 descr="C:\Users\User\AppData\Local\Temp\ksohtml10932\wps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32B5">
        <w:tc>
          <w:tcPr>
            <w:tcW w:w="112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94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Пекарня «Белая Вежа»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Багет</w:t>
            </w:r>
          </w:p>
        </w:tc>
        <w:tc>
          <w:tcPr>
            <w:tcW w:w="1951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пшеничная, вода питьевая, сахар-песок, масло растительное, дрожжи, соль</w:t>
            </w:r>
          </w:p>
        </w:tc>
        <w:tc>
          <w:tcPr>
            <w:tcW w:w="87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49.99</w:t>
            </w: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</w:t>
            </w:r>
          </w:p>
        </w:tc>
        <w:tc>
          <w:tcPr>
            <w:tcW w:w="287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04900" cy="1466850"/>
                  <wp:effectExtent l="0" t="0" r="0" b="0"/>
                  <wp:docPr id="13" name="Рисунок 6" descr="C:\Users\User\AppData\Local\Temp\ksohtml10932\wps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" descr="C:\Users\User\AppData\Local\Temp\ksohtml10932\wps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85850" cy="1447800"/>
                  <wp:effectExtent l="0" t="0" r="0" b="0"/>
                  <wp:docPr id="14" name="Рисунок 5" descr="C:\Users\User\AppData\Local\Temp\ksohtml10932\wps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5" descr="C:\Users\User\AppData\Local\Temp\ksohtml10932\wps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14425" cy="1476375"/>
                  <wp:effectExtent l="0" t="0" r="0" b="0"/>
                  <wp:docPr id="15" name="Рисунок 4" descr="C:\Users\User\AppData\Local\Temp\ksohtml10932\wps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" descr="C:\Users\User\AppData\Local\Temp\ksohtml10932\wps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 2. Влияние температуры на развитие плесневых грибов</w:t>
      </w:r>
    </w:p>
    <w:tbl>
      <w:tblPr>
        <w:tblStyle w:val="af2"/>
        <w:tblW w:w="9776" w:type="dxa"/>
        <w:tblInd w:w="2390" w:type="dxa"/>
        <w:tblLook w:val="04A0"/>
      </w:tblPr>
      <w:tblGrid>
        <w:gridCol w:w="2911"/>
        <w:gridCol w:w="1620"/>
        <w:gridCol w:w="1560"/>
        <w:gridCol w:w="1842"/>
        <w:gridCol w:w="1843"/>
      </w:tblGrid>
      <w:tr w:rsidR="008032B5">
        <w:tc>
          <w:tcPr>
            <w:tcW w:w="2911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162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+20 - +22</w:t>
            </w:r>
            <w:proofErr w:type="gramStart"/>
            <w:r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  <w:tc>
          <w:tcPr>
            <w:tcW w:w="156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+3 - + 6</w:t>
            </w:r>
            <w:proofErr w:type="gramStart"/>
            <w:r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  <w:tc>
          <w:tcPr>
            <w:tcW w:w="1842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-16</w:t>
            </w:r>
            <w:proofErr w:type="gramStart"/>
            <w:r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  <w:tc>
          <w:tcPr>
            <w:tcW w:w="1843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+26 - +30</w:t>
            </w:r>
            <w:proofErr w:type="gramStart"/>
            <w:r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</w:tr>
      <w:tr w:rsidR="008032B5">
        <w:tc>
          <w:tcPr>
            <w:tcW w:w="2911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появления плесени</w:t>
            </w:r>
          </w:p>
        </w:tc>
        <w:tc>
          <w:tcPr>
            <w:tcW w:w="162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дня</w:t>
            </w:r>
          </w:p>
        </w:tc>
        <w:tc>
          <w:tcPr>
            <w:tcW w:w="156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дней</w:t>
            </w:r>
          </w:p>
        </w:tc>
        <w:tc>
          <w:tcPr>
            <w:tcW w:w="1842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обнаружено</w:t>
            </w:r>
          </w:p>
        </w:tc>
        <w:tc>
          <w:tcPr>
            <w:tcW w:w="1843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обнаружено</w:t>
            </w:r>
          </w:p>
        </w:tc>
      </w:tr>
    </w:tbl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3. Влияние различных веществ на развитие плесневых грибов</w:t>
      </w:r>
    </w:p>
    <w:tbl>
      <w:tblPr>
        <w:tblStyle w:val="af2"/>
        <w:tblW w:w="14785" w:type="dxa"/>
        <w:jc w:val="center"/>
        <w:tblLook w:val="04A0"/>
      </w:tblPr>
      <w:tblGrid>
        <w:gridCol w:w="2068"/>
        <w:gridCol w:w="1685"/>
        <w:gridCol w:w="1911"/>
        <w:gridCol w:w="1461"/>
        <w:gridCol w:w="1685"/>
        <w:gridCol w:w="1911"/>
        <w:gridCol w:w="1391"/>
        <w:gridCol w:w="1337"/>
        <w:gridCol w:w="1337"/>
      </w:tblGrid>
      <w:tr w:rsidR="008032B5">
        <w:trPr>
          <w:jc w:val="center"/>
        </w:trPr>
        <w:tc>
          <w:tcPr>
            <w:tcW w:w="176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контейнера</w:t>
            </w:r>
          </w:p>
        </w:tc>
        <w:tc>
          <w:tcPr>
            <w:tcW w:w="169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 Контроль</w:t>
            </w:r>
          </w:p>
        </w:tc>
        <w:tc>
          <w:tcPr>
            <w:tcW w:w="192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 Лук</w:t>
            </w:r>
          </w:p>
        </w:tc>
        <w:tc>
          <w:tcPr>
            <w:tcW w:w="1529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 Порошок горчицы</w:t>
            </w:r>
          </w:p>
        </w:tc>
        <w:tc>
          <w:tcPr>
            <w:tcW w:w="169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4 Гранулы силикагеля</w:t>
            </w:r>
          </w:p>
        </w:tc>
        <w:tc>
          <w:tcPr>
            <w:tcW w:w="192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 Чеснок</w:t>
            </w:r>
          </w:p>
        </w:tc>
        <w:tc>
          <w:tcPr>
            <w:tcW w:w="136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 Морская соль</w:t>
            </w:r>
          </w:p>
        </w:tc>
        <w:tc>
          <w:tcPr>
            <w:tcW w:w="134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 Йод</w:t>
            </w:r>
          </w:p>
        </w:tc>
        <w:tc>
          <w:tcPr>
            <w:tcW w:w="1538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8 Спирт</w:t>
            </w:r>
          </w:p>
        </w:tc>
      </w:tr>
      <w:tr w:rsidR="008032B5">
        <w:trPr>
          <w:jc w:val="center"/>
        </w:trPr>
        <w:tc>
          <w:tcPr>
            <w:tcW w:w="176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Интенсивность роста</w:t>
            </w:r>
          </w:p>
        </w:tc>
        <w:tc>
          <w:tcPr>
            <w:tcW w:w="169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Умеренный</w:t>
            </w:r>
          </w:p>
        </w:tc>
        <w:tc>
          <w:tcPr>
            <w:tcW w:w="192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Интенсивный</w:t>
            </w:r>
          </w:p>
        </w:tc>
        <w:tc>
          <w:tcPr>
            <w:tcW w:w="1529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не отмечен</w:t>
            </w:r>
          </w:p>
        </w:tc>
        <w:tc>
          <w:tcPr>
            <w:tcW w:w="169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Умеренный</w:t>
            </w:r>
          </w:p>
        </w:tc>
        <w:tc>
          <w:tcPr>
            <w:tcW w:w="1925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Интенсивный</w:t>
            </w:r>
          </w:p>
        </w:tc>
        <w:tc>
          <w:tcPr>
            <w:tcW w:w="1360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не отмечен</w:t>
            </w:r>
          </w:p>
        </w:tc>
        <w:tc>
          <w:tcPr>
            <w:tcW w:w="1347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не отмечен</w:t>
            </w:r>
          </w:p>
        </w:tc>
        <w:tc>
          <w:tcPr>
            <w:tcW w:w="1538" w:type="dxa"/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не отмечен</w:t>
            </w:r>
          </w:p>
        </w:tc>
      </w:tr>
    </w:tbl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4. Влияние влажности на развитие плесневых грибов</w:t>
      </w:r>
    </w:p>
    <w:tbl>
      <w:tblPr>
        <w:tblStyle w:val="af2"/>
        <w:tblW w:w="8835" w:type="dxa"/>
        <w:tblInd w:w="2859" w:type="dxa"/>
        <w:tblCellMar>
          <w:top w:w="15" w:type="dxa"/>
          <w:left w:w="22" w:type="dxa"/>
          <w:bottom w:w="15" w:type="dxa"/>
          <w:right w:w="22" w:type="dxa"/>
        </w:tblCellMar>
        <w:tblLook w:val="04A0"/>
      </w:tblPr>
      <w:tblGrid>
        <w:gridCol w:w="1245"/>
        <w:gridCol w:w="1920"/>
        <w:gridCol w:w="1710"/>
        <w:gridCol w:w="1695"/>
        <w:gridCol w:w="2265"/>
      </w:tblGrid>
      <w:tr w:rsidR="008032B5" w:rsidTr="00623202"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№ образца</w:t>
            </w: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Производитель и название хлеба</w:t>
            </w:r>
          </w:p>
        </w:tc>
        <w:tc>
          <w:tcPr>
            <w:tcW w:w="1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1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4 день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t>15 день</w:t>
            </w:r>
          </w:p>
        </w:tc>
      </w:tr>
      <w:tr w:rsidR="008032B5" w:rsidTr="00623202">
        <w:trPr>
          <w:trHeight w:val="2079"/>
        </w:trPr>
        <w:tc>
          <w:tcPr>
            <w:tcW w:w="124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О«</w:t>
            </w:r>
            <w:proofErr w:type="gramEnd"/>
            <w:r>
              <w:rPr>
                <w:rFonts w:ascii="Times New Roman" w:hAnsi="Times New Roman" w:cs="Times New Roman"/>
              </w:rPr>
              <w:t>Хлебопёк»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Хлеб «Островной»</w:t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19150" cy="1103630"/>
                  <wp:effectExtent l="0" t="0" r="0" b="0"/>
                  <wp:docPr id="16" name="Рисунок 27" descr="C:\Users\User\AppData\Local\Temp\ksohtml10932\wps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7" descr="C:\Users\User\AppData\Local\Temp\ksohtml10932\wps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15975" cy="1076325"/>
                  <wp:effectExtent l="0" t="0" r="0" b="0"/>
                  <wp:docPr id="17" name="Рисунок 26" descr="C:\Users\User\AppData\Local\Temp\ksohtml10932\wps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6" descr="C:\Users\User\AppData\Local\Temp\ksohtml10932\wps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1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104775</wp:posOffset>
                  </wp:positionV>
                  <wp:extent cx="1257935" cy="942975"/>
                  <wp:effectExtent l="0" t="0" r="0" b="0"/>
                  <wp:wrapSquare wrapText="largest"/>
                  <wp:docPr id="1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2B5" w:rsidTr="00623202">
        <w:tc>
          <w:tcPr>
            <w:tcW w:w="124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ОО</w:t>
            </w:r>
            <w:proofErr w:type="gramStart"/>
            <w:r>
              <w:rPr>
                <w:rFonts w:ascii="Times New Roman" w:hAnsi="Times New Roman" w:cs="Times New Roman"/>
              </w:rPr>
              <w:t>О«</w:t>
            </w:r>
            <w:proofErr w:type="gramEnd"/>
            <w:r>
              <w:rPr>
                <w:rFonts w:ascii="Times New Roman" w:hAnsi="Times New Roman" w:cs="Times New Roman"/>
              </w:rPr>
              <w:t>Циклон»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Батон «Молочный»</w:t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81685" cy="981710"/>
                  <wp:effectExtent l="0" t="0" r="0" b="0"/>
                  <wp:docPr id="19" name="Рисунок 25" descr="C:\Users\User\AppData\Local\Temp\ksohtml10932\wps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5" descr="C:\Users\User\AppData\Local\Temp\ksohtml10932\wps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56285" cy="981710"/>
                  <wp:effectExtent l="0" t="0" r="0" b="0"/>
                  <wp:docPr id="20" name="Рисунок 24" descr="C:\Users\User\AppData\Local\Temp\ksohtml10932\wps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4" descr="C:\Users\User\AppData\Local\Temp\ksohtml10932\wps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238125</wp:posOffset>
                  </wp:positionV>
                  <wp:extent cx="1257935" cy="942975"/>
                  <wp:effectExtent l="0" t="0" r="0" b="0"/>
                  <wp:wrapSquare wrapText="largest"/>
                  <wp:docPr id="2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2B5" w:rsidTr="00623202">
        <w:tc>
          <w:tcPr>
            <w:tcW w:w="124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ООО Пекарня «Белая Вежа»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Багет</w:t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67410" cy="1191260"/>
                  <wp:effectExtent l="0" t="0" r="0" b="0"/>
                  <wp:docPr id="22" name="Рисунок 23" descr="C:\Users\User\AppData\Local\Temp\ksohtml10932\wps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" descr="C:\Users\User\AppData\Local\Temp\ksohtml10932\wps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36295" cy="1104900"/>
                  <wp:effectExtent l="0" t="0" r="0" b="0"/>
                  <wp:docPr id="23" name="Рисунок 22" descr="C:\Users\User\AppData\Local\Temp\ksohtml10932\wps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C:\Users\User\AppData\Local\Temp\ksohtml10932\wps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9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260350</wp:posOffset>
                  </wp:positionV>
                  <wp:extent cx="1158875" cy="868680"/>
                  <wp:effectExtent l="0" t="0" r="0" b="0"/>
                  <wp:wrapSquare wrapText="largest"/>
                  <wp:docPr id="24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8032B5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</w:p>
    <w:p w:rsidR="008032B5" w:rsidRDefault="000058BE">
      <w:pPr>
        <w:pStyle w:val="af0"/>
        <w:spacing w:line="360" w:lineRule="auto"/>
        <w:ind w:left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5. Влияние освещенности на развитие плесневых грибов</w:t>
      </w:r>
    </w:p>
    <w:tbl>
      <w:tblPr>
        <w:tblStyle w:val="af2"/>
        <w:tblW w:w="10605" w:type="dxa"/>
        <w:tblInd w:w="2578" w:type="dxa"/>
        <w:tblCellMar>
          <w:top w:w="15" w:type="dxa"/>
          <w:left w:w="22" w:type="dxa"/>
          <w:bottom w:w="15" w:type="dxa"/>
          <w:right w:w="22" w:type="dxa"/>
        </w:tblCellMar>
        <w:tblLook w:val="04A0"/>
      </w:tblPr>
      <w:tblGrid>
        <w:gridCol w:w="735"/>
        <w:gridCol w:w="1980"/>
        <w:gridCol w:w="2220"/>
        <w:gridCol w:w="1875"/>
        <w:gridCol w:w="2085"/>
        <w:gridCol w:w="1710"/>
      </w:tblGrid>
      <w:tr w:rsidR="008032B5" w:rsidTr="00623202"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Производитель</w:t>
            </w:r>
          </w:p>
        </w:tc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Образец в темноте</w:t>
            </w:r>
          </w:p>
        </w:tc>
        <w:tc>
          <w:tcPr>
            <w:tcW w:w="18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Образец на свету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t>Образец на свету на 15 день опыта</w:t>
            </w:r>
          </w:p>
        </w:tc>
        <w:tc>
          <w:tcPr>
            <w:tcW w:w="1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t>Образец на свету на 19 день опыта</w:t>
            </w:r>
          </w:p>
        </w:tc>
      </w:tr>
      <w:tr w:rsidR="008032B5" w:rsidTr="00623202">
        <w:tc>
          <w:tcPr>
            <w:tcW w:w="73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О«</w:t>
            </w:r>
            <w:proofErr w:type="gramEnd"/>
            <w:r>
              <w:rPr>
                <w:rFonts w:ascii="Times New Roman" w:hAnsi="Times New Roman" w:cs="Times New Roman"/>
              </w:rPr>
              <w:t>Хлебопёк»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Хлеб «Островной»</w:t>
            </w:r>
          </w:p>
        </w:tc>
        <w:tc>
          <w:tcPr>
            <w:tcW w:w="22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66775" cy="1247775"/>
                  <wp:effectExtent l="0" t="0" r="0" b="0"/>
                  <wp:docPr id="25" name="Рисунок 33" descr="C:\Users\User\AppData\Local\Temp\ksohtml10932\wps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3" descr="C:\Users\User\AppData\Local\Temp\ksohtml10932\wps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48665" cy="1162050"/>
                  <wp:effectExtent l="0" t="0" r="0" b="0"/>
                  <wp:docPr id="26" name="Рисунок 32" descr="C:\Users\User\AppData\Local\Temp\ksohtml10932\wps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2" descr="C:\Users\User\AppData\Local\Temp\ksohtml10932\wps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3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219075</wp:posOffset>
                  </wp:positionV>
                  <wp:extent cx="1171575" cy="878205"/>
                  <wp:effectExtent l="0" t="0" r="0" b="0"/>
                  <wp:wrapSquare wrapText="largest"/>
                  <wp:docPr id="27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5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152400</wp:posOffset>
                  </wp:positionV>
                  <wp:extent cx="848995" cy="1131570"/>
                  <wp:effectExtent l="0" t="0" r="0" b="0"/>
                  <wp:wrapSquare wrapText="largest"/>
                  <wp:docPr id="28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2B5" w:rsidTr="00623202">
        <w:tc>
          <w:tcPr>
            <w:tcW w:w="73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ООО «Циклон»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Батон «Молочный»</w:t>
            </w:r>
          </w:p>
        </w:tc>
        <w:tc>
          <w:tcPr>
            <w:tcW w:w="22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02640" cy="1067435"/>
                  <wp:effectExtent l="0" t="0" r="0" b="0"/>
                  <wp:docPr id="29" name="Рисунок 31" descr="C:\Users\User\AppData\Local\Temp\ksohtml10932\wps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31" descr="C:\Users\User\AppData\Local\Temp\ksohtml10932\wps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31850" cy="1034415"/>
                  <wp:effectExtent l="0" t="0" r="0" b="0"/>
                  <wp:docPr id="30" name="Рисунок 30" descr="C:\Users\User\AppData\Local\Temp\ksohtml10932\wps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User\AppData\Local\Temp\ksohtml10932\wps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171575" cy="878205"/>
                  <wp:effectExtent l="0" t="0" r="0" b="0"/>
                  <wp:wrapSquare wrapText="largest"/>
                  <wp:docPr id="31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47420" cy="1263015"/>
                  <wp:effectExtent l="0" t="0" r="0" b="0"/>
                  <wp:wrapSquare wrapText="largest"/>
                  <wp:docPr id="32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32B5" w:rsidTr="00623202">
        <w:tc>
          <w:tcPr>
            <w:tcW w:w="735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ООО Пекарня «Белая Вежа»</w:t>
            </w:r>
          </w:p>
          <w:p w:rsidR="008032B5" w:rsidRDefault="008032B5">
            <w:pPr>
              <w:pStyle w:val="af0"/>
              <w:spacing w:line="360" w:lineRule="auto"/>
              <w:ind w:left="300"/>
              <w:jc w:val="center"/>
              <w:rPr>
                <w:rFonts w:ascii="Times New Roman" w:hAnsi="Times New Roman" w:cs="Times New Roman"/>
              </w:rPr>
            </w:pPr>
          </w:p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Багет</w:t>
            </w:r>
          </w:p>
        </w:tc>
        <w:tc>
          <w:tcPr>
            <w:tcW w:w="222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6320" cy="820420"/>
                  <wp:effectExtent l="0" t="0" r="0" b="0"/>
                  <wp:docPr id="33" name="Рисунок 29" descr="C:\Users\User\AppData\Local\Temp\ksohtml10932\wps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29" descr="C:\Users\User\AppData\Local\Temp\ksohtml10932\wps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93750" cy="1049655"/>
                  <wp:effectExtent l="0" t="0" r="0" b="0"/>
                  <wp:docPr id="34" name="Рисунок 28" descr="C:\Users\User\AppData\Local\Temp\ksohtml10932\wps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28" descr="C:\Users\User\AppData\Local\Temp\ksohtml10932\wps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nil"/>
              <w:left w:val="outset" w:sz="6" w:space="0" w:color="000000"/>
              <w:bottom w:val="outset" w:sz="6" w:space="0" w:color="000000"/>
              <w:right w:val="nil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266700</wp:posOffset>
                  </wp:positionV>
                  <wp:extent cx="1031875" cy="773430"/>
                  <wp:effectExtent l="0" t="0" r="0" b="0"/>
                  <wp:wrapSquare wrapText="largest"/>
                  <wp:docPr id="3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nil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032B5" w:rsidRDefault="000058BE">
            <w:pPr>
              <w:pStyle w:val="af0"/>
              <w:spacing w:line="360" w:lineRule="auto"/>
              <w:ind w:left="300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38200" cy="1117600"/>
                  <wp:effectExtent l="0" t="0" r="0" b="0"/>
                  <wp:wrapSquare wrapText="largest"/>
                  <wp:docPr id="36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32B5" w:rsidRDefault="008032B5">
      <w:pPr>
        <w:rPr>
          <w:rFonts w:hint="eastAsia"/>
        </w:rPr>
        <w:sectPr w:rsidR="008032B5">
          <w:headerReference w:type="default" r:id="rId45"/>
          <w:footerReference w:type="default" r:id="rId46"/>
          <w:pgSz w:w="16838" w:h="11906" w:orient="landscape"/>
          <w:pgMar w:top="1134" w:right="1134" w:bottom="1134" w:left="1134" w:header="0" w:footer="0" w:gutter="0"/>
          <w:cols w:space="720"/>
          <w:formProt w:val="0"/>
          <w:docGrid w:linePitch="326"/>
        </w:sectPr>
      </w:pPr>
    </w:p>
    <w:p w:rsidR="008032B5" w:rsidRDefault="008032B5">
      <w:pPr>
        <w:tabs>
          <w:tab w:val="left" w:pos="2235"/>
        </w:tabs>
        <w:rPr>
          <w:rFonts w:ascii="Times New Roman" w:hAnsi="Times New Roman" w:cs="Times New Roman"/>
        </w:rPr>
      </w:pPr>
    </w:p>
    <w:sectPr w:rsidR="008032B5" w:rsidSect="00115C56">
      <w:headerReference w:type="default" r:id="rId47"/>
      <w:footerReference w:type="default" r:id="rId48"/>
      <w:footerReference w:type="first" r:id="rId49"/>
      <w:pgSz w:w="11906" w:h="16838"/>
      <w:pgMar w:top="1134" w:right="1134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9EB" w:rsidRDefault="007879EB">
      <w:pPr>
        <w:rPr>
          <w:rFonts w:hint="eastAsia"/>
        </w:rPr>
      </w:pPr>
      <w:r>
        <w:separator/>
      </w:r>
    </w:p>
  </w:endnote>
  <w:endnote w:type="continuationSeparator" w:id="0">
    <w:p w:rsidR="007879EB" w:rsidRDefault="007879E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BE" w:rsidRDefault="000058BE">
    <w:pPr>
      <w:pStyle w:val="ae"/>
      <w:jc w:val="center"/>
      <w:rPr>
        <w:rFonts w:hint="eastAsia"/>
      </w:rPr>
    </w:pPr>
  </w:p>
  <w:p w:rsidR="008032B5" w:rsidRDefault="008032B5">
    <w:pPr>
      <w:pStyle w:val="ae"/>
      <w:rPr>
        <w:rFonts w:hint="eastAsi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2B5" w:rsidRDefault="00450B7A">
    <w:pPr>
      <w:pStyle w:val="ae"/>
      <w:jc w:val="center"/>
      <w:rPr>
        <w:rFonts w:hint="eastAsia"/>
      </w:rPr>
    </w:pPr>
    <w:r>
      <w:rPr>
        <w:rFonts w:hint="eastAsia"/>
        <w:noProof/>
        <w:lang w:eastAsia="ru-RU" w:bidi="ar-SA"/>
      </w:rPr>
      <w:pict>
        <v:rect id="Текстовое поле 18" o:spid="_x0000_s2051" style="position:absolute;left:0;text-align:left;margin-left:0;margin-top:.05pt;width:144.05pt;height:13.75pt;z-index:-503316471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" filled="f" stroked="f" strokeweight=".18mm">
          <v:textbox style="mso-fit-shape-to-text:t" inset="0,0,0,0">
            <w:txbxContent>
              <w:p w:rsidR="008032B5" w:rsidRDefault="00450B7A">
                <w:pPr>
                  <w:pStyle w:val="ae"/>
                  <w:rPr>
                    <w:rFonts w:hint="eastAsia"/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0058BE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6C0DEF">
                  <w:rPr>
                    <w:rFonts w:hint="eastAsia"/>
                    <w:noProof/>
                    <w:color w:val="000000"/>
                  </w:rPr>
                  <w:t>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margin"/>
        </v:rect>
      </w:pict>
    </w:r>
  </w:p>
  <w:p w:rsidR="008032B5" w:rsidRDefault="008032B5">
    <w:pPr>
      <w:pStyle w:val="ae"/>
      <w:rPr>
        <w:rFonts w:hint="eastAsi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2B5" w:rsidRDefault="00450B7A">
    <w:pPr>
      <w:pStyle w:val="ae"/>
      <w:jc w:val="center"/>
      <w:rPr>
        <w:rFonts w:hint="eastAsia"/>
      </w:rPr>
    </w:pPr>
    <w:r>
      <w:rPr>
        <w:rFonts w:hint="eastAsia"/>
        <w:noProof/>
        <w:lang w:eastAsia="ru-RU" w:bidi="ar-SA"/>
      </w:rPr>
      <w:pict>
        <v:rect id="Текстовое поле 16" o:spid="_x0000_s2050" style="position:absolute;left:0;text-align:left;margin-left:0;margin-top:.05pt;width:144.05pt;height:13.75pt;z-index:-50331647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" filled="f" stroked="f" strokeweight=".18mm">
          <v:textbox style="mso-fit-shape-to-text:t" inset="0,0,0,0">
            <w:txbxContent>
              <w:p w:rsidR="008032B5" w:rsidRDefault="00450B7A">
                <w:pPr>
                  <w:pStyle w:val="ae"/>
                  <w:rPr>
                    <w:rFonts w:hint="eastAsia"/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0058BE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0058BE">
                  <w:rPr>
                    <w:color w:val="000000"/>
                  </w:rPr>
                  <w:t>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margin"/>
        </v:rect>
      </w:pict>
    </w:r>
  </w:p>
  <w:p w:rsidR="008032B5" w:rsidRDefault="008032B5">
    <w:pPr>
      <w:pStyle w:val="ae"/>
      <w:rPr>
        <w:rFonts w:hint="eastAsi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2B5" w:rsidRDefault="00450B7A">
    <w:pPr>
      <w:pStyle w:val="ae"/>
      <w:rPr>
        <w:rFonts w:hint="eastAsia"/>
      </w:rPr>
    </w:pPr>
    <w:r>
      <w:rPr>
        <w:rFonts w:hint="eastAsia"/>
        <w:noProof/>
        <w:lang w:eastAsia="ru-RU" w:bidi="ar-SA"/>
      </w:rPr>
      <w:pict>
        <v:rect id="Текстовое поле 17" o:spid="_x0000_s2049" style="position:absolute;margin-left:0;margin-top:.05pt;width:144.05pt;height:13.75pt;z-index:-503316477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" filled="f" stroked="f" strokeweight=".18mm">
          <v:textbox style="mso-fit-shape-to-text:t" inset="0,0,0,0">
            <w:txbxContent>
              <w:p w:rsidR="008032B5" w:rsidRDefault="00450B7A">
                <w:pPr>
                  <w:pStyle w:val="ae"/>
                  <w:rPr>
                    <w:rFonts w:hint="eastAsia"/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0058BE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6C0DEF">
                  <w:rPr>
                    <w:rFonts w:hint="eastAsia"/>
                    <w:noProof/>
                    <w:color w:val="000000"/>
                  </w:rPr>
                  <w:t>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9EB" w:rsidRDefault="007879EB">
      <w:pPr>
        <w:rPr>
          <w:rFonts w:hint="eastAsia"/>
        </w:rPr>
      </w:pPr>
      <w:r>
        <w:separator/>
      </w:r>
    </w:p>
  </w:footnote>
  <w:footnote w:type="continuationSeparator" w:id="0">
    <w:p w:rsidR="007879EB" w:rsidRDefault="007879E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2B5" w:rsidRDefault="008032B5">
    <w:pPr>
      <w:pStyle w:val="ad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2B5" w:rsidRDefault="008032B5">
    <w:pPr>
      <w:pStyle w:val="ad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61BFE"/>
    <w:multiLevelType w:val="multilevel"/>
    <w:tmpl w:val="1D243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">
    <w:nsid w:val="1B152C3C"/>
    <w:multiLevelType w:val="multilevel"/>
    <w:tmpl w:val="552C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62A236D8"/>
    <w:multiLevelType w:val="multilevel"/>
    <w:tmpl w:val="77C06B50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7472" w:hanging="1800"/>
      </w:pPr>
    </w:lvl>
  </w:abstractNum>
  <w:abstractNum w:abstractNumId="3">
    <w:nsid w:val="67DB7B5C"/>
    <w:multiLevelType w:val="multilevel"/>
    <w:tmpl w:val="A2E245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74E4F4E"/>
    <w:multiLevelType w:val="multilevel"/>
    <w:tmpl w:val="74A43B52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429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858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3927" w:hanging="720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5356" w:hanging="1080"/>
      </w:p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64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785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892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10352" w:hanging="180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032B5"/>
    <w:rsid w:val="000058BE"/>
    <w:rsid w:val="00066F9B"/>
    <w:rsid w:val="00115C56"/>
    <w:rsid w:val="00127C12"/>
    <w:rsid w:val="001C3D7B"/>
    <w:rsid w:val="00450B7A"/>
    <w:rsid w:val="005447C0"/>
    <w:rsid w:val="005C22AC"/>
    <w:rsid w:val="00623202"/>
    <w:rsid w:val="006832AB"/>
    <w:rsid w:val="006C0DEF"/>
    <w:rsid w:val="007879EB"/>
    <w:rsid w:val="008032B5"/>
    <w:rsid w:val="00890723"/>
    <w:rsid w:val="008A2619"/>
    <w:rsid w:val="008C2611"/>
    <w:rsid w:val="00B87FF2"/>
    <w:rsid w:val="00C61698"/>
    <w:rsid w:val="00C663A4"/>
    <w:rsid w:val="00D34AAB"/>
    <w:rsid w:val="00D4325D"/>
    <w:rsid w:val="00E834BD"/>
    <w:rsid w:val="00FB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Lis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56"/>
    <w:rPr>
      <w:rFonts w:ascii="Liberation Serif" w:eastAsia="NSimSun" w:hAnsi="Liberation Serif" w:cs="Arial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qFormat/>
    <w:rsid w:val="00115C56"/>
    <w:rPr>
      <w:color w:val="0000FF" w:themeColor="hyperlink"/>
      <w:u w:val="single"/>
    </w:rPr>
  </w:style>
  <w:style w:type="character" w:customStyle="1" w:styleId="a3">
    <w:name w:val="Символ нумерации"/>
    <w:qFormat/>
    <w:rsid w:val="00115C56"/>
  </w:style>
  <w:style w:type="character" w:customStyle="1" w:styleId="a4">
    <w:name w:val="Верхний колонтитул Знак"/>
    <w:basedOn w:val="a0"/>
    <w:qFormat/>
    <w:rsid w:val="00115C56"/>
    <w:rPr>
      <w:rFonts w:cs="Mangal"/>
      <w:kern w:val="2"/>
      <w:sz w:val="24"/>
      <w:szCs w:val="21"/>
      <w:lang w:eastAsia="zh-CN" w:bidi="hi-IN"/>
    </w:rPr>
  </w:style>
  <w:style w:type="character" w:customStyle="1" w:styleId="a5">
    <w:name w:val="Нижний колонтитул Знак"/>
    <w:basedOn w:val="a0"/>
    <w:uiPriority w:val="99"/>
    <w:qFormat/>
    <w:rsid w:val="00115C56"/>
    <w:rPr>
      <w:rFonts w:cs="Mangal"/>
      <w:kern w:val="2"/>
      <w:sz w:val="24"/>
      <w:szCs w:val="21"/>
      <w:lang w:eastAsia="zh-CN" w:bidi="hi-IN"/>
    </w:rPr>
  </w:style>
  <w:style w:type="character" w:customStyle="1" w:styleId="a6">
    <w:name w:val="Основной текст Знак"/>
    <w:basedOn w:val="a0"/>
    <w:qFormat/>
    <w:rsid w:val="00115C56"/>
    <w:rPr>
      <w:kern w:val="2"/>
      <w:sz w:val="24"/>
      <w:szCs w:val="24"/>
      <w:lang w:eastAsia="zh-CN" w:bidi="hi-IN"/>
    </w:rPr>
  </w:style>
  <w:style w:type="paragraph" w:styleId="a7">
    <w:name w:val="Title"/>
    <w:basedOn w:val="a"/>
    <w:next w:val="a8"/>
    <w:qFormat/>
    <w:rsid w:val="00115C5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qFormat/>
    <w:rsid w:val="00115C56"/>
    <w:pPr>
      <w:spacing w:after="140" w:line="276" w:lineRule="auto"/>
    </w:pPr>
  </w:style>
  <w:style w:type="paragraph" w:styleId="a9">
    <w:name w:val="List"/>
    <w:basedOn w:val="a8"/>
    <w:qFormat/>
    <w:rsid w:val="00115C56"/>
  </w:style>
  <w:style w:type="paragraph" w:styleId="aa">
    <w:name w:val="caption"/>
    <w:basedOn w:val="a"/>
    <w:next w:val="a"/>
    <w:qFormat/>
    <w:rsid w:val="00115C56"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rsid w:val="00115C56"/>
    <w:pPr>
      <w:suppressLineNumbers/>
    </w:pPr>
  </w:style>
  <w:style w:type="paragraph" w:customStyle="1" w:styleId="ac">
    <w:name w:val="Верхний и нижний колонтитулы"/>
    <w:basedOn w:val="a"/>
    <w:qFormat/>
    <w:rsid w:val="00115C56"/>
  </w:style>
  <w:style w:type="paragraph" w:styleId="ad">
    <w:name w:val="header"/>
    <w:basedOn w:val="a"/>
    <w:qFormat/>
    <w:rsid w:val="00115C56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e">
    <w:name w:val="footer"/>
    <w:basedOn w:val="a"/>
    <w:uiPriority w:val="99"/>
    <w:qFormat/>
    <w:rsid w:val="00115C56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">
    <w:name w:val="Normal (Web)"/>
    <w:basedOn w:val="a"/>
    <w:uiPriority w:val="99"/>
    <w:qFormat/>
    <w:rsid w:val="00115C56"/>
    <w:pPr>
      <w:spacing w:beforeAutospacing="1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Заголовок1"/>
    <w:basedOn w:val="a"/>
    <w:next w:val="a8"/>
    <w:qFormat/>
    <w:rsid w:val="00115C5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1">
    <w:name w:val="Указатель11"/>
    <w:basedOn w:val="a"/>
    <w:qFormat/>
    <w:rsid w:val="00115C56"/>
    <w:pPr>
      <w:suppressLineNumbers/>
    </w:pPr>
  </w:style>
  <w:style w:type="paragraph" w:customStyle="1" w:styleId="110">
    <w:name w:val="Заголовок11"/>
    <w:basedOn w:val="a"/>
    <w:next w:val="a8"/>
    <w:qFormat/>
    <w:rsid w:val="00115C5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0">
    <w:name w:val="Указатель1"/>
    <w:basedOn w:val="a"/>
    <w:qFormat/>
    <w:rsid w:val="00115C56"/>
    <w:pPr>
      <w:suppressLineNumbers/>
    </w:pPr>
  </w:style>
  <w:style w:type="paragraph" w:styleId="af0">
    <w:name w:val="List Paragraph"/>
    <w:basedOn w:val="a"/>
    <w:uiPriority w:val="34"/>
    <w:qFormat/>
    <w:rsid w:val="00115C56"/>
    <w:pPr>
      <w:ind w:left="720"/>
      <w:contextualSpacing/>
    </w:pPr>
  </w:style>
  <w:style w:type="paragraph" w:customStyle="1" w:styleId="af1">
    <w:name w:val="Содержимое врезки"/>
    <w:basedOn w:val="a"/>
    <w:qFormat/>
    <w:rsid w:val="00115C56"/>
  </w:style>
  <w:style w:type="table" w:styleId="af2">
    <w:name w:val="Table Grid"/>
    <w:basedOn w:val="a1"/>
    <w:semiHidden/>
    <w:unhideWhenUsed/>
    <w:rsid w:val="00115C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semiHidden/>
    <w:unhideWhenUsed/>
    <w:rsid w:val="006832AB"/>
    <w:rPr>
      <w:rFonts w:ascii="Tahoma" w:hAnsi="Tahoma" w:cs="Mangal"/>
      <w:sz w:val="16"/>
      <w:szCs w:val="14"/>
    </w:rPr>
  </w:style>
  <w:style w:type="character" w:customStyle="1" w:styleId="af4">
    <w:name w:val="Текст выноски Знак"/>
    <w:basedOn w:val="a0"/>
    <w:link w:val="af3"/>
    <w:semiHidden/>
    <w:rsid w:val="006832AB"/>
    <w:rPr>
      <w:rFonts w:ascii="Tahoma" w:eastAsia="NSimSun" w:hAnsi="Tahoma" w:cs="Mangal"/>
      <w:kern w:val="2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4.xml"/><Relationship Id="rId10" Type="http://schemas.openxmlformats.org/officeDocument/2006/relationships/hyperlink" Target="https://www.stroyportal.ru/articles/article-chto-my-znaem-pro-plesen-opasnosti-i-puti-unichtoz-9683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openxmlformats.org/officeDocument/2006/relationships/styles" Target="styles.xml"/><Relationship Id="rId9" Type="http://schemas.openxmlformats.org/officeDocument/2006/relationships/hyperlink" Target="https://www.polnaja-jenciklopedija.ru/nauka-i-tehnika/elementi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D1872F-E61D-48BF-8A6E-0E2046FD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22</Pages>
  <Words>4230</Words>
  <Characters>24116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dc:description/>
  <cp:lastModifiedBy>User</cp:lastModifiedBy>
  <cp:revision>11</cp:revision>
  <dcterms:created xsi:type="dcterms:W3CDTF">2022-10-08T10:46:00Z</dcterms:created>
  <dcterms:modified xsi:type="dcterms:W3CDTF">2024-03-12T08:37:00Z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8C0E797F7BBC4E429ADAEB40345DB71E</vt:lpwstr>
  </property>
  <property fmtid="{D5CDD505-2E9C-101B-9397-08002B2CF9AE}" pid="7" name="KSOProductBuildVer">
    <vt:lpwstr>1049-11.2.0.9937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