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360" w:lineRule="auto"/>
        <w:jc w:val="center"/>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Содержание</w:t>
      </w:r>
    </w:p>
    <w:p>
      <w:pPr>
        <w:pStyle w:val="12"/>
        <w:numPr>
          <w:ilvl w:val="0"/>
          <w:numId w:val="1"/>
        </w:numPr>
        <w:spacing w:after="200" w:line="360" w:lineRule="auto"/>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Введение                                                                                                            стр.2</w:t>
      </w:r>
    </w:p>
    <w:p>
      <w:pPr>
        <w:pStyle w:val="12"/>
        <w:numPr>
          <w:ilvl w:val="0"/>
          <w:numId w:val="1"/>
        </w:numPr>
        <w:spacing w:after="200" w:line="360" w:lineRule="auto"/>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Теоретическая часть                                                                                       стр.3</w:t>
      </w:r>
    </w:p>
    <w:p>
      <w:pPr>
        <w:pStyle w:val="12"/>
        <w:numPr>
          <w:ilvl w:val="0"/>
          <w:numId w:val="1"/>
        </w:numPr>
        <w:spacing w:after="200" w:line="360" w:lineRule="auto"/>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Практическая часть                                                                                        стр.7</w:t>
      </w:r>
    </w:p>
    <w:p>
      <w:pPr>
        <w:pStyle w:val="12"/>
        <w:numPr>
          <w:ilvl w:val="0"/>
          <w:numId w:val="1"/>
        </w:numPr>
        <w:spacing w:after="200" w:line="360" w:lineRule="auto"/>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Экспериментальная работа                                                                           стр.10</w:t>
      </w:r>
    </w:p>
    <w:p>
      <w:pPr>
        <w:pStyle w:val="12"/>
        <w:numPr>
          <w:ilvl w:val="0"/>
          <w:numId w:val="1"/>
        </w:numPr>
        <w:spacing w:after="200" w:line="360" w:lineRule="auto"/>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Заключение                                                                                                       стр.10</w:t>
      </w:r>
    </w:p>
    <w:p>
      <w:pPr>
        <w:pStyle w:val="12"/>
        <w:numPr>
          <w:ilvl w:val="0"/>
          <w:numId w:val="1"/>
        </w:numPr>
        <w:spacing w:after="200" w:line="360" w:lineRule="auto"/>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Литература                                                                                                        стр.11</w:t>
      </w:r>
    </w:p>
    <w:p>
      <w:pPr>
        <w:pStyle w:val="12"/>
        <w:numPr>
          <w:ilvl w:val="0"/>
          <w:numId w:val="1"/>
        </w:numPr>
        <w:spacing w:after="200" w:line="360" w:lineRule="auto"/>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Приложения                                                                                                      стр.13</w:t>
      </w: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p>
    <w:p>
      <w:pPr>
        <w:spacing w:after="200" w:line="360" w:lineRule="auto"/>
        <w:jc w:val="both"/>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Введение</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sz w:val="24"/>
          <w:szCs w:val="24"/>
          <w:shd w:val="clear" w:color="auto" w:fill="FFFFFF"/>
        </w:rPr>
        <w:t>Русский  язык - один из самых трудных для изучения языков, порой дети и даже взрослые не могут ответить на вопросы, связанные с образованием тех или иных слов. К идее выбора темы меня подтолкнула прошлая исследовательская работа по названиям улиц с.Зубово, а также задание учителя образовать при помощи суффикса</w:t>
      </w:r>
      <w:r>
        <w:rPr>
          <w:rFonts w:ascii="Times New Roman" w:hAnsi="Times New Roman" w:eastAsia="Calibri" w:cs="Times New Roman"/>
          <w:sz w:val="24"/>
          <w:szCs w:val="24"/>
        </w:rPr>
        <w:t xml:space="preserve"> существительные, обозначающие жителей городов:  Омск, Киев, Архангельск, Уфа, Сургут… Выполняя это задание, я задумалась о способах образования таких существительных и о том, где употребляются  эти слова. Я узнала, что такие существительные образуют особую лексическую группу ЭТНОХОРОНИМЫ. Так возникла идея собрать материал об этнохоронимах Уфимского района, частоте и возможностях их употребления. </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b/>
          <w:bCs/>
          <w:i/>
          <w:sz w:val="24"/>
          <w:szCs w:val="24"/>
        </w:rPr>
        <w:t>Тема исследовательского проекта</w:t>
      </w:r>
      <w:r>
        <w:rPr>
          <w:rFonts w:ascii="Times New Roman" w:hAnsi="Times New Roman" w:eastAsia="Calibri" w:cs="Times New Roman"/>
          <w:sz w:val="24"/>
          <w:szCs w:val="24"/>
        </w:rPr>
        <w:t>: Словечки-человечки или Этнохоронимы Уфимского района</w:t>
      </w:r>
    </w:p>
    <w:p>
      <w:pPr>
        <w:spacing w:after="200" w:line="360" w:lineRule="auto"/>
        <w:rPr>
          <w:rFonts w:ascii="Times New Roman" w:hAnsi="Times New Roman" w:eastAsia="Calibri" w:cs="Times New Roman"/>
          <w:sz w:val="24"/>
          <w:szCs w:val="24"/>
          <w:shd w:val="clear" w:color="auto" w:fill="FFFFFF"/>
        </w:rPr>
      </w:pPr>
      <w:r>
        <w:rPr>
          <w:rFonts w:ascii="Times New Roman" w:hAnsi="Times New Roman" w:eastAsia="Calibri" w:cs="Times New Roman"/>
          <w:b/>
          <w:bCs/>
          <w:i/>
          <w:sz w:val="24"/>
          <w:szCs w:val="24"/>
          <w:shd w:val="clear" w:color="auto" w:fill="FFFFFF"/>
        </w:rPr>
        <w:t>Актуальность</w:t>
      </w:r>
      <w:r>
        <w:rPr>
          <w:rFonts w:ascii="Times New Roman" w:hAnsi="Times New Roman" w:eastAsia="Calibri" w:cs="Times New Roman"/>
          <w:sz w:val="24"/>
          <w:szCs w:val="24"/>
          <w:shd w:val="clear" w:color="auto" w:fill="FFFFFF"/>
        </w:rPr>
        <w:t xml:space="preserve"> данной работы в том, что об этнохоронимах знают немногие, а общей информации об их образовании и употреблении нет.</w:t>
      </w:r>
      <w:r>
        <w:t xml:space="preserve"> </w:t>
      </w:r>
      <w:r>
        <w:rPr>
          <w:rFonts w:ascii="Times New Roman" w:hAnsi="Times New Roman" w:eastAsia="Calibri" w:cs="Times New Roman"/>
          <w:sz w:val="24"/>
          <w:szCs w:val="24"/>
          <w:shd w:val="clear" w:color="auto" w:fill="FFFFFF"/>
        </w:rPr>
        <w:t xml:space="preserve">Мы считаем, изучение вопроса об образовании существительных, обозначающих жителей местности, в которой мы проживаем, является актуальным не только для нас, но и для всех жителей Уфимского района. Учитывая наличие вариантов подобных существительных, словарь этнохоронимов поможет всем желающим грамотно использовать их в своей речи, а игра-бродилка закрепит новые знания и развлечёт играющих. </w:t>
      </w:r>
    </w:p>
    <w:p>
      <w:pPr>
        <w:spacing w:after="200" w:line="360" w:lineRule="auto"/>
        <w:rPr>
          <w:rFonts w:ascii="Times New Roman" w:hAnsi="Times New Roman" w:eastAsia="Calibri" w:cs="Times New Roman"/>
          <w:sz w:val="24"/>
          <w:szCs w:val="24"/>
          <w:shd w:val="clear" w:color="auto" w:fill="FFFFFF"/>
        </w:rPr>
      </w:pPr>
      <w:r>
        <w:rPr>
          <w:rFonts w:ascii="Times New Roman" w:hAnsi="Times New Roman" w:eastAsia="Calibri" w:cs="Times New Roman"/>
          <w:b/>
          <w:bCs/>
          <w:sz w:val="24"/>
          <w:szCs w:val="24"/>
          <w:shd w:val="clear" w:color="auto" w:fill="FFFFFF"/>
        </w:rPr>
        <w:t>Цель исследования</w:t>
      </w:r>
      <w:r>
        <w:rPr>
          <w:rFonts w:ascii="Times New Roman" w:hAnsi="Times New Roman" w:eastAsia="Calibri" w:cs="Times New Roman"/>
          <w:sz w:val="24"/>
          <w:szCs w:val="24"/>
          <w:shd w:val="clear" w:color="auto" w:fill="FFFFFF"/>
        </w:rPr>
        <w:t>: создание словаря этнохоронимов Уфимского района, игры-бродилки.</w:t>
      </w:r>
    </w:p>
    <w:p>
      <w:pPr>
        <w:spacing w:after="200" w:line="360" w:lineRule="auto"/>
        <w:rPr>
          <w:rFonts w:ascii="Times New Roman" w:hAnsi="Times New Roman" w:eastAsia="Calibri" w:cs="Times New Roman"/>
          <w:sz w:val="24"/>
          <w:szCs w:val="24"/>
          <w:shd w:val="clear" w:color="auto" w:fill="FFFFFF"/>
        </w:rPr>
      </w:pPr>
      <w:r>
        <w:rPr>
          <w:rFonts w:ascii="Times New Roman" w:hAnsi="Times New Roman" w:eastAsia="Calibri" w:cs="Times New Roman"/>
          <w:b/>
          <w:bCs/>
          <w:sz w:val="24"/>
          <w:szCs w:val="24"/>
          <w:shd w:val="clear" w:color="auto" w:fill="FFFFFF"/>
        </w:rPr>
        <w:t>Предмет исследования</w:t>
      </w:r>
      <w:r>
        <w:rPr>
          <w:rFonts w:ascii="Times New Roman" w:hAnsi="Times New Roman" w:eastAsia="Calibri" w:cs="Times New Roman"/>
          <w:sz w:val="24"/>
          <w:szCs w:val="24"/>
          <w:shd w:val="clear" w:color="auto" w:fill="FFFFFF"/>
        </w:rPr>
        <w:t>: имена существительные, обозначающие жителей сёл и деревень Уфимского района.</w:t>
      </w:r>
    </w:p>
    <w:p>
      <w:pPr>
        <w:pStyle w:val="8"/>
        <w:spacing w:before="0" w:beforeAutospacing="0" w:after="0" w:afterAutospacing="0" w:line="360" w:lineRule="auto"/>
        <w:ind w:right="216"/>
        <w:jc w:val="both"/>
      </w:pPr>
      <w:r>
        <w:rPr>
          <w:rFonts w:cs="+mn-cs"/>
          <w:b/>
          <w:bCs/>
          <w:color w:val="000000"/>
          <w:kern w:val="24"/>
        </w:rPr>
        <w:t>Гипотеза:</w:t>
      </w:r>
      <w:r>
        <w:rPr>
          <w:rFonts w:cs="+mn-cs"/>
          <w:b/>
          <w:bCs/>
          <w:color w:val="000000"/>
          <w:spacing w:val="1"/>
          <w:kern w:val="24"/>
        </w:rPr>
        <w:t xml:space="preserve"> </w:t>
      </w:r>
      <w:r>
        <w:rPr>
          <w:rFonts w:cs="+mn-cs"/>
          <w:color w:val="000000"/>
          <w:kern w:val="24"/>
        </w:rPr>
        <w:t>предположу,</w:t>
      </w:r>
      <w:r>
        <w:rPr>
          <w:rFonts w:cs="+mn-cs"/>
          <w:color w:val="000000"/>
          <w:spacing w:val="1"/>
          <w:kern w:val="24"/>
        </w:rPr>
        <w:t xml:space="preserve"> </w:t>
      </w:r>
      <w:r>
        <w:rPr>
          <w:rFonts w:cs="+mn-cs"/>
          <w:color w:val="000000"/>
          <w:kern w:val="24"/>
        </w:rPr>
        <w:t>что</w:t>
      </w:r>
      <w:r>
        <w:rPr>
          <w:rFonts w:cs="+mn-cs"/>
          <w:color w:val="000000"/>
          <w:spacing w:val="1"/>
          <w:kern w:val="24"/>
        </w:rPr>
        <w:t xml:space="preserve"> </w:t>
      </w:r>
      <w:r>
        <w:rPr>
          <w:rFonts w:cs="+mn-cs"/>
          <w:color w:val="000000"/>
          <w:kern w:val="24"/>
        </w:rPr>
        <w:t>для</w:t>
      </w:r>
      <w:r>
        <w:rPr>
          <w:rFonts w:cs="+mn-cs"/>
          <w:color w:val="000000"/>
          <w:spacing w:val="1"/>
          <w:kern w:val="24"/>
        </w:rPr>
        <w:t xml:space="preserve"> </w:t>
      </w:r>
      <w:r>
        <w:rPr>
          <w:rFonts w:cs="+mn-cs"/>
          <w:color w:val="000000"/>
          <w:kern w:val="24"/>
        </w:rPr>
        <w:t>образования</w:t>
      </w:r>
      <w:r>
        <w:rPr>
          <w:rFonts w:cs="+mn-cs"/>
          <w:color w:val="000000"/>
          <w:spacing w:val="1"/>
          <w:kern w:val="24"/>
        </w:rPr>
        <w:t xml:space="preserve"> </w:t>
      </w:r>
      <w:r>
        <w:rPr>
          <w:rFonts w:cs="+mn-cs"/>
          <w:color w:val="000000"/>
          <w:kern w:val="24"/>
        </w:rPr>
        <w:t>существительных,</w:t>
      </w:r>
      <w:r>
        <w:rPr>
          <w:rFonts w:cs="+mn-cs"/>
          <w:color w:val="000000"/>
          <w:spacing w:val="1"/>
          <w:kern w:val="24"/>
        </w:rPr>
        <w:t xml:space="preserve"> </w:t>
      </w:r>
      <w:r>
        <w:rPr>
          <w:rFonts w:cs="+mn-cs"/>
          <w:color w:val="000000"/>
          <w:kern w:val="24"/>
        </w:rPr>
        <w:t>обозначающих</w:t>
      </w:r>
      <w:r>
        <w:rPr>
          <w:rFonts w:cs="+mn-cs"/>
          <w:color w:val="000000"/>
          <w:spacing w:val="-4"/>
          <w:kern w:val="24"/>
        </w:rPr>
        <w:t xml:space="preserve"> </w:t>
      </w:r>
      <w:r>
        <w:rPr>
          <w:rFonts w:cs="+mn-cs"/>
          <w:color w:val="000000"/>
          <w:kern w:val="24"/>
        </w:rPr>
        <w:t>жителей,</w:t>
      </w:r>
      <w:r>
        <w:rPr>
          <w:rFonts w:cs="+mn-cs"/>
          <w:color w:val="000000"/>
          <w:spacing w:val="-1"/>
          <w:kern w:val="24"/>
        </w:rPr>
        <w:t xml:space="preserve"> </w:t>
      </w:r>
      <w:r>
        <w:rPr>
          <w:rFonts w:cs="+mn-cs"/>
          <w:color w:val="000000"/>
          <w:kern w:val="24"/>
        </w:rPr>
        <w:t>используются особые</w:t>
      </w:r>
      <w:r>
        <w:rPr>
          <w:rFonts w:cs="+mn-cs"/>
          <w:color w:val="000000"/>
          <w:spacing w:val="-1"/>
          <w:kern w:val="24"/>
        </w:rPr>
        <w:t xml:space="preserve"> </w:t>
      </w:r>
      <w:r>
        <w:rPr>
          <w:rFonts w:cs="+mn-cs"/>
          <w:color w:val="000000"/>
          <w:kern w:val="24"/>
        </w:rPr>
        <w:t>суффиксы.</w:t>
      </w:r>
    </w:p>
    <w:p>
      <w:pPr>
        <w:spacing w:after="200" w:line="360" w:lineRule="auto"/>
        <w:jc w:val="both"/>
        <w:rPr>
          <w:rFonts w:ascii="Times New Roman" w:hAnsi="Times New Roman" w:eastAsia="Calibri" w:cs="Times New Roman"/>
          <w:i/>
          <w:sz w:val="24"/>
          <w:szCs w:val="24"/>
        </w:rPr>
      </w:pPr>
      <w:r>
        <w:rPr>
          <w:rFonts w:ascii="Times New Roman" w:hAnsi="Times New Roman" w:eastAsia="Calibri" w:cs="Times New Roman"/>
          <w:i/>
          <w:sz w:val="24"/>
          <w:szCs w:val="24"/>
        </w:rPr>
        <w:t>Задачи:</w:t>
      </w:r>
    </w:p>
    <w:p>
      <w:pPr>
        <w:numPr>
          <w:ilvl w:val="0"/>
          <w:numId w:val="2"/>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выяснить значение слова «этнохороним»;</w:t>
      </w:r>
    </w:p>
    <w:p>
      <w:pPr>
        <w:numPr>
          <w:ilvl w:val="0"/>
          <w:numId w:val="2"/>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изучить способы образования имён существительных, обозначающих жителей населённых пунктов Уфимского района;</w:t>
      </w:r>
    </w:p>
    <w:p>
      <w:pPr>
        <w:numPr>
          <w:ilvl w:val="0"/>
          <w:numId w:val="2"/>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выявить закономерности образования этнохоронимов Уфимского района;</w:t>
      </w:r>
    </w:p>
    <w:p>
      <w:pPr>
        <w:numPr>
          <w:ilvl w:val="0"/>
          <w:numId w:val="2"/>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выяснить, используются ли этнохоронимы в районной газете;</w:t>
      </w:r>
    </w:p>
    <w:p>
      <w:pPr>
        <w:numPr>
          <w:ilvl w:val="0"/>
          <w:numId w:val="2"/>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составить словарь наименований;</w:t>
      </w:r>
    </w:p>
    <w:p>
      <w:pPr>
        <w:numPr>
          <w:ilvl w:val="0"/>
          <w:numId w:val="2"/>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провести эксперимент среди обучающихся по образованию этнохоронимов;</w:t>
      </w:r>
    </w:p>
    <w:p>
      <w:pPr>
        <w:numPr>
          <w:ilvl w:val="0"/>
          <w:numId w:val="2"/>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создать игру-бродилку, нацеленную на изучение этнохоронимов Уфимского района.</w:t>
      </w:r>
    </w:p>
    <w:p>
      <w:pPr>
        <w:spacing w:after="200" w:line="360" w:lineRule="auto"/>
        <w:contextualSpacing/>
        <w:jc w:val="both"/>
        <w:rPr>
          <w:rFonts w:ascii="Times New Roman" w:hAnsi="Times New Roman" w:eastAsia="Calibri" w:cs="Times New Roman"/>
          <w:sz w:val="24"/>
          <w:szCs w:val="24"/>
        </w:rPr>
      </w:pPr>
    </w:p>
    <w:p>
      <w:pPr>
        <w:spacing w:after="200" w:line="360" w:lineRule="auto"/>
        <w:jc w:val="both"/>
        <w:rPr>
          <w:rFonts w:ascii="Times New Roman" w:hAnsi="Times New Roman" w:eastAsia="Calibri" w:cs="Times New Roman"/>
          <w:sz w:val="24"/>
          <w:szCs w:val="24"/>
          <w:shd w:val="clear" w:color="auto" w:fill="FFFFFF"/>
        </w:rPr>
      </w:pPr>
      <w:r>
        <w:rPr>
          <w:rFonts w:ascii="Times New Roman" w:hAnsi="Times New Roman" w:eastAsia="Calibri" w:cs="Times New Roman"/>
          <w:b/>
          <w:bCs/>
          <w:i/>
          <w:sz w:val="24"/>
          <w:szCs w:val="24"/>
          <w:shd w:val="clear" w:color="auto" w:fill="FFFFFF"/>
        </w:rPr>
        <w:t>Методы исследования:</w:t>
      </w:r>
      <w:r>
        <w:rPr>
          <w:rFonts w:ascii="Times New Roman" w:hAnsi="Times New Roman" w:eastAsia="Calibri" w:cs="Times New Roman"/>
          <w:sz w:val="24"/>
          <w:szCs w:val="24"/>
          <w:shd w:val="clear" w:color="auto" w:fill="FFFFFF"/>
        </w:rPr>
        <w:t xml:space="preserve"> обобщение, аналогия, наблюдение, анализ, метод визуализации данных (таблица), эксперимент.</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b/>
          <w:bCs/>
          <w:i/>
          <w:sz w:val="24"/>
          <w:szCs w:val="24"/>
        </w:rPr>
        <w:t>Практическая значимость</w:t>
      </w:r>
      <w:r>
        <w:rPr>
          <w:rFonts w:ascii="Times New Roman" w:hAnsi="Times New Roman" w:eastAsia="Calibri" w:cs="Times New Roman"/>
          <w:i/>
          <w:sz w:val="24"/>
          <w:szCs w:val="24"/>
        </w:rPr>
        <w:t>:</w:t>
      </w:r>
      <w:r>
        <w:rPr>
          <w:rFonts w:ascii="Times New Roman" w:hAnsi="Times New Roman" w:eastAsia="Calibri" w:cs="Times New Roman"/>
          <w:sz w:val="24"/>
          <w:szCs w:val="24"/>
        </w:rPr>
        <w:t xml:space="preserve"> данная работа позволила мне расширить собственный кругозор и пополнить словарный запас. Этот проект может быть полезен всем, кто активно пополняет свой лексикон, следит за культурой речи.</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Нашу работу мы разделили на 2 основные части: теоретическую и практическую.</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 теоретической части проекта обращаемся к толковым словарям и энциклопедиям, дающим толкование термина «этнохороним», а также работаем со словарями-справочниками, в которых представлены способы образования этнохоронимов.</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 практической части мы рассматриваем печатное издание Уфимского района – газету «Уфимские Нивы», официальные сайты муниципальных образований Уфимского района и анализируем примеры использования этнохоронимов в них, оставляем словарь этнохоронимов Уфимского района. Проводим эксперимент среди обучающихся по созданию этнохоронимов.</w:t>
      </w:r>
    </w:p>
    <w:p>
      <w:pPr>
        <w:spacing w:after="200" w:line="360" w:lineRule="auto"/>
        <w:jc w:val="both"/>
        <w:rPr>
          <w:rFonts w:ascii="Times New Roman" w:hAnsi="Times New Roman" w:eastAsia="Calibri" w:cs="Times New Roman"/>
          <w:b/>
          <w:sz w:val="24"/>
          <w:szCs w:val="24"/>
          <w:shd w:val="clear" w:color="auto" w:fill="FFFFFF"/>
        </w:rPr>
      </w:pPr>
      <w:r>
        <w:rPr>
          <w:rFonts w:ascii="Times New Roman" w:hAnsi="Times New Roman" w:eastAsia="Calibri" w:cs="Times New Roman"/>
          <w:b/>
          <w:sz w:val="24"/>
          <w:szCs w:val="24"/>
          <w:shd w:val="clear" w:color="auto" w:fill="FFFFFF"/>
        </w:rPr>
        <w:t xml:space="preserve">  Теоретическая часть</w:t>
      </w:r>
    </w:p>
    <w:p>
      <w:pPr>
        <w:spacing w:after="200" w:line="360" w:lineRule="auto"/>
        <w:jc w:val="both"/>
        <w:rPr>
          <w:rFonts w:ascii="Times New Roman" w:hAnsi="Times New Roman" w:eastAsia="Calibri" w:cs="Times New Roman"/>
          <w:sz w:val="24"/>
          <w:szCs w:val="24"/>
          <w:shd w:val="clear" w:color="auto" w:fill="FFFFFF"/>
        </w:rPr>
      </w:pPr>
      <w:r>
        <w:rPr>
          <w:rFonts w:ascii="Times New Roman" w:hAnsi="Times New Roman" w:eastAsia="Calibri" w:cs="Times New Roman"/>
          <w:b/>
          <w:sz w:val="24"/>
          <w:szCs w:val="24"/>
          <w:shd w:val="clear" w:color="auto" w:fill="FFFFFF"/>
        </w:rPr>
        <w:t xml:space="preserve"> </w:t>
      </w:r>
      <w:r>
        <w:rPr>
          <w:rFonts w:ascii="Times New Roman" w:hAnsi="Times New Roman" w:eastAsia="Calibri" w:cs="Times New Roman"/>
          <w:sz w:val="24"/>
          <w:szCs w:val="24"/>
          <w:shd w:val="clear" w:color="auto" w:fill="FFFFFF"/>
        </w:rPr>
        <w:t>Для определения термина «этнохороним» мы обратились к электронной энциклопедии «Викисловарь».</w:t>
      </w:r>
      <w:r>
        <w:rPr>
          <w:rFonts w:ascii="Times New Roman" w:hAnsi="Times New Roman" w:eastAsia="Calibri" w:cs="Times New Roman"/>
          <w:sz w:val="24"/>
          <w:szCs w:val="24"/>
        </w:rPr>
        <w:t xml:space="preserve"> [1]</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b/>
          <w:bCs/>
          <w:sz w:val="24"/>
          <w:szCs w:val="24"/>
        </w:rPr>
        <w:t>Этнохоро́ним</w:t>
      </w:r>
      <w:r>
        <w:rPr>
          <w:rFonts w:ascii="Times New Roman" w:hAnsi="Times New Roman" w:eastAsia="Calibri" w:cs="Times New Roman"/>
          <w:sz w:val="24"/>
          <w:szCs w:val="24"/>
        </w:rPr>
        <w:t xml:space="preserve"> (от </w:t>
      </w:r>
      <w:r>
        <w:fldChar w:fldCharType="begin"/>
      </w:r>
      <w:r>
        <w:instrText xml:space="preserve"> HYPERLINK "https://dic.academic.ru/dic.nsf/ruwiki/2760" </w:instrText>
      </w:r>
      <w:r>
        <w:fldChar w:fldCharType="separate"/>
      </w:r>
      <w:r>
        <w:rPr>
          <w:rFonts w:ascii="Times New Roman" w:hAnsi="Times New Roman" w:eastAsia="Calibri" w:cs="Times New Roman"/>
          <w:color w:val="0000FF"/>
          <w:sz w:val="24"/>
          <w:szCs w:val="24"/>
        </w:rPr>
        <w:t>греч.</w:t>
      </w:r>
      <w:r>
        <w:rPr>
          <w:rFonts w:ascii="Times New Roman" w:hAnsi="Times New Roman" w:eastAsia="Calibri" w:cs="Times New Roman"/>
          <w:color w:val="0000FF"/>
          <w:sz w:val="24"/>
          <w:szCs w:val="24"/>
        </w:rPr>
        <w:fldChar w:fldCharType="end"/>
      </w:r>
      <w:r>
        <w:rPr>
          <w:rFonts w:ascii="Times New Roman" w:hAnsi="Times New Roman" w:eastAsia="Calibri" w:cs="Times New Roman"/>
          <w:sz w:val="24"/>
          <w:szCs w:val="24"/>
        </w:rPr>
        <w:t xml:space="preserve"> </w:t>
      </w:r>
      <w:r>
        <w:rPr>
          <w:rFonts w:ascii="Times New Roman" w:hAnsi="Times New Roman" w:eastAsia="Calibri" w:cs="Times New Roman"/>
          <w:sz w:val="24"/>
          <w:szCs w:val="24"/>
          <w:lang w:val="el-GR"/>
        </w:rPr>
        <w:t>ἔθνος</w:t>
      </w:r>
      <w:r>
        <w:rPr>
          <w:rFonts w:ascii="Times New Roman" w:hAnsi="Times New Roman" w:eastAsia="Calibri" w:cs="Times New Roman"/>
          <w:sz w:val="24"/>
          <w:szCs w:val="24"/>
        </w:rPr>
        <w:t xml:space="preserve">, «народ» + </w:t>
      </w:r>
      <w:r>
        <w:rPr>
          <w:rFonts w:ascii="Times New Roman" w:hAnsi="Times New Roman" w:eastAsia="Calibri" w:cs="Times New Roman"/>
          <w:sz w:val="24"/>
          <w:szCs w:val="24"/>
          <w:lang w:val="el-GR"/>
        </w:rPr>
        <w:t>χῶρος</w:t>
      </w:r>
      <w:r>
        <w:rPr>
          <w:rFonts w:ascii="Times New Roman" w:hAnsi="Times New Roman" w:eastAsia="Calibri" w:cs="Times New Roman"/>
          <w:sz w:val="24"/>
          <w:szCs w:val="24"/>
        </w:rPr>
        <w:t xml:space="preserve">, «местность» + </w:t>
      </w:r>
      <w:r>
        <w:rPr>
          <w:rFonts w:ascii="Times New Roman" w:hAnsi="Times New Roman" w:eastAsia="Calibri" w:cs="Times New Roman"/>
          <w:sz w:val="24"/>
          <w:szCs w:val="24"/>
          <w:lang w:val="el-GR"/>
        </w:rPr>
        <w:t>όνυμα</w:t>
      </w:r>
      <w:r>
        <w:rPr>
          <w:rFonts w:ascii="Times New Roman" w:hAnsi="Times New Roman" w:eastAsia="Calibri" w:cs="Times New Roman"/>
          <w:sz w:val="24"/>
          <w:szCs w:val="24"/>
        </w:rPr>
        <w:t xml:space="preserve">, «название, имя»), </w:t>
      </w:r>
      <w:r>
        <w:rPr>
          <w:rFonts w:ascii="Times New Roman" w:hAnsi="Times New Roman" w:eastAsia="Calibri" w:cs="Times New Roman"/>
          <w:bCs/>
          <w:sz w:val="24"/>
          <w:szCs w:val="24"/>
        </w:rPr>
        <w:t>этникон</w:t>
      </w:r>
      <w:r>
        <w:rPr>
          <w:rFonts w:ascii="Times New Roman" w:hAnsi="Times New Roman" w:eastAsia="Calibri" w:cs="Times New Roman"/>
          <w:sz w:val="24"/>
          <w:szCs w:val="24"/>
        </w:rPr>
        <w:t xml:space="preserve"> — название жителей определённой местности, соотнесённое с </w:t>
      </w:r>
      <w:r>
        <w:fldChar w:fldCharType="begin"/>
      </w:r>
      <w:r>
        <w:instrText xml:space="preserve"> HYPERLINK "https://dic.academic.ru/dic.nsf/ruwiki/23279" </w:instrText>
      </w:r>
      <w:r>
        <w:fldChar w:fldCharType="separate"/>
      </w:r>
      <w:r>
        <w:rPr>
          <w:rFonts w:ascii="Times New Roman" w:hAnsi="Times New Roman" w:eastAsia="Calibri" w:cs="Times New Roman"/>
          <w:color w:val="0000FF"/>
          <w:sz w:val="24"/>
          <w:szCs w:val="24"/>
        </w:rPr>
        <w:t>топонимом</w:t>
      </w:r>
      <w:r>
        <w:rPr>
          <w:rFonts w:ascii="Times New Roman" w:hAnsi="Times New Roman" w:eastAsia="Calibri" w:cs="Times New Roman"/>
          <w:color w:val="0000FF"/>
          <w:sz w:val="24"/>
          <w:szCs w:val="24"/>
        </w:rPr>
        <w:fldChar w:fldCharType="end"/>
      </w:r>
      <w:r>
        <w:rPr>
          <w:rFonts w:ascii="Times New Roman" w:hAnsi="Times New Roman" w:eastAsia="Calibri" w:cs="Times New Roman"/>
          <w:sz w:val="24"/>
          <w:szCs w:val="24"/>
        </w:rPr>
        <w:t xml:space="preserve">. Например, </w:t>
      </w:r>
      <w:r>
        <w:fldChar w:fldCharType="begin"/>
      </w:r>
      <w:r>
        <w:instrText xml:space="preserve"> HYPERLINK "https://dic.academic.ru/dic.nsf/ruwiki/712" </w:instrText>
      </w:r>
      <w:r>
        <w:fldChar w:fldCharType="separate"/>
      </w:r>
      <w:r>
        <w:rPr>
          <w:rFonts w:ascii="Times New Roman" w:hAnsi="Times New Roman" w:eastAsia="Calibri" w:cs="Times New Roman"/>
          <w:color w:val="0000FF"/>
          <w:sz w:val="24"/>
          <w:szCs w:val="24"/>
        </w:rPr>
        <w:t>Омск</w:t>
      </w:r>
      <w:r>
        <w:rPr>
          <w:rFonts w:ascii="Times New Roman" w:hAnsi="Times New Roman" w:eastAsia="Calibri" w:cs="Times New Roman"/>
          <w:color w:val="0000FF"/>
          <w:sz w:val="24"/>
          <w:szCs w:val="24"/>
        </w:rPr>
        <w:fldChar w:fldCharType="end"/>
      </w:r>
      <w:r>
        <w:rPr>
          <w:rFonts w:ascii="Times New Roman" w:hAnsi="Times New Roman" w:eastAsia="Calibri" w:cs="Times New Roman"/>
          <w:sz w:val="24"/>
          <w:szCs w:val="24"/>
        </w:rPr>
        <w:t xml:space="preserve"> — </w:t>
      </w:r>
      <w:r>
        <w:rPr>
          <w:rFonts w:ascii="Times New Roman" w:hAnsi="Times New Roman" w:eastAsia="Calibri" w:cs="Times New Roman"/>
          <w:iCs/>
          <w:sz w:val="24"/>
          <w:szCs w:val="24"/>
        </w:rPr>
        <w:t>омич</w:t>
      </w:r>
      <w:r>
        <w:rPr>
          <w:rFonts w:ascii="Times New Roman" w:hAnsi="Times New Roman" w:eastAsia="Calibri" w:cs="Times New Roman"/>
          <w:sz w:val="24"/>
          <w:szCs w:val="24"/>
        </w:rPr>
        <w:t xml:space="preserve">, </w:t>
      </w:r>
      <w:r>
        <w:fldChar w:fldCharType="begin"/>
      </w:r>
      <w:r>
        <w:instrText xml:space="preserve"> HYPERLINK "https://dic.academic.ru/dic.nsf/ruwiki/58" </w:instrText>
      </w:r>
      <w:r>
        <w:fldChar w:fldCharType="separate"/>
      </w:r>
      <w:r>
        <w:rPr>
          <w:rFonts w:ascii="Times New Roman" w:hAnsi="Times New Roman" w:eastAsia="Calibri" w:cs="Times New Roman"/>
          <w:color w:val="0000FF"/>
          <w:sz w:val="24"/>
          <w:szCs w:val="24"/>
        </w:rPr>
        <w:t>Москва</w:t>
      </w:r>
      <w:r>
        <w:rPr>
          <w:rFonts w:ascii="Times New Roman" w:hAnsi="Times New Roman" w:eastAsia="Calibri" w:cs="Times New Roman"/>
          <w:color w:val="0000FF"/>
          <w:sz w:val="24"/>
          <w:szCs w:val="24"/>
        </w:rPr>
        <w:fldChar w:fldCharType="end"/>
      </w:r>
      <w:r>
        <w:rPr>
          <w:rFonts w:ascii="Times New Roman" w:hAnsi="Times New Roman" w:eastAsia="Calibri" w:cs="Times New Roman"/>
          <w:sz w:val="24"/>
          <w:szCs w:val="24"/>
        </w:rPr>
        <w:t xml:space="preserve"> — </w:t>
      </w:r>
      <w:r>
        <w:rPr>
          <w:rFonts w:ascii="Times New Roman" w:hAnsi="Times New Roman" w:eastAsia="Calibri" w:cs="Times New Roman"/>
          <w:iCs/>
          <w:sz w:val="24"/>
          <w:szCs w:val="24"/>
        </w:rPr>
        <w:t>москвич</w:t>
      </w:r>
      <w:r>
        <w:rPr>
          <w:rFonts w:ascii="Times New Roman" w:hAnsi="Times New Roman" w:eastAsia="Calibri" w:cs="Times New Roman"/>
          <w:sz w:val="24"/>
          <w:szCs w:val="24"/>
        </w:rPr>
        <w:t xml:space="preserve">, </w:t>
      </w:r>
      <w:r>
        <w:fldChar w:fldCharType="begin"/>
      </w:r>
      <w:r>
        <w:instrText xml:space="preserve"> HYPERLINK "https://dic.academic.ru/dic.nsf/ruwiki/1066114" </w:instrText>
      </w:r>
      <w:r>
        <w:fldChar w:fldCharType="separate"/>
      </w:r>
      <w:r>
        <w:rPr>
          <w:rFonts w:ascii="Times New Roman" w:hAnsi="Times New Roman" w:eastAsia="Calibri" w:cs="Times New Roman"/>
          <w:color w:val="0000FF"/>
          <w:sz w:val="24"/>
          <w:szCs w:val="24"/>
        </w:rPr>
        <w:t>Новгород</w:t>
      </w:r>
      <w:r>
        <w:rPr>
          <w:rFonts w:ascii="Times New Roman" w:hAnsi="Times New Roman" w:eastAsia="Calibri" w:cs="Times New Roman"/>
          <w:color w:val="0000FF"/>
          <w:sz w:val="24"/>
          <w:szCs w:val="24"/>
        </w:rPr>
        <w:fldChar w:fldCharType="end"/>
      </w:r>
      <w:r>
        <w:rPr>
          <w:rFonts w:ascii="Times New Roman" w:hAnsi="Times New Roman" w:eastAsia="Calibri" w:cs="Times New Roman"/>
          <w:sz w:val="24"/>
          <w:szCs w:val="24"/>
        </w:rPr>
        <w:t xml:space="preserve"> — </w:t>
      </w:r>
      <w:r>
        <w:rPr>
          <w:rFonts w:ascii="Times New Roman" w:hAnsi="Times New Roman" w:eastAsia="Calibri" w:cs="Times New Roman"/>
          <w:iCs/>
          <w:sz w:val="24"/>
          <w:szCs w:val="24"/>
        </w:rPr>
        <w:t>новгородец</w:t>
      </w:r>
      <w:r>
        <w:rPr>
          <w:rFonts w:ascii="Times New Roman" w:hAnsi="Times New Roman" w:eastAsia="Calibri" w:cs="Times New Roman"/>
          <w:sz w:val="24"/>
          <w:szCs w:val="24"/>
        </w:rPr>
        <w:t xml:space="preserve">, </w:t>
      </w:r>
      <w:r>
        <w:fldChar w:fldCharType="begin"/>
      </w:r>
      <w:r>
        <w:instrText xml:space="preserve"> HYPERLINK "https://dic.academic.ru/dic.nsf/ruwiki/1494" </w:instrText>
      </w:r>
      <w:r>
        <w:fldChar w:fldCharType="separate"/>
      </w:r>
      <w:r>
        <w:rPr>
          <w:rFonts w:ascii="Times New Roman" w:hAnsi="Times New Roman" w:eastAsia="Calibri" w:cs="Times New Roman"/>
          <w:color w:val="0000FF"/>
          <w:sz w:val="24"/>
          <w:szCs w:val="24"/>
        </w:rPr>
        <w:t>Псков</w:t>
      </w:r>
      <w:r>
        <w:rPr>
          <w:rFonts w:ascii="Times New Roman" w:hAnsi="Times New Roman" w:eastAsia="Calibri" w:cs="Times New Roman"/>
          <w:color w:val="0000FF"/>
          <w:sz w:val="24"/>
          <w:szCs w:val="24"/>
        </w:rPr>
        <w:fldChar w:fldCharType="end"/>
      </w:r>
      <w:r>
        <w:rPr>
          <w:rFonts w:ascii="Times New Roman" w:hAnsi="Times New Roman" w:eastAsia="Calibri" w:cs="Times New Roman"/>
          <w:sz w:val="24"/>
          <w:szCs w:val="24"/>
        </w:rPr>
        <w:t xml:space="preserve"> — </w:t>
      </w:r>
      <w:r>
        <w:rPr>
          <w:rFonts w:ascii="Times New Roman" w:hAnsi="Times New Roman" w:eastAsia="Calibri" w:cs="Times New Roman"/>
          <w:iCs/>
          <w:sz w:val="24"/>
          <w:szCs w:val="24"/>
        </w:rPr>
        <w:t>псковичи (ж — псковитя́нка, м — псковитя́нин)</w:t>
      </w:r>
      <w:r>
        <w:rPr>
          <w:rFonts w:ascii="Times New Roman" w:hAnsi="Times New Roman" w:eastAsia="Calibri" w:cs="Times New Roman"/>
          <w:sz w:val="24"/>
          <w:szCs w:val="24"/>
        </w:rPr>
        <w:t xml:space="preserve">, </w:t>
      </w:r>
      <w:r>
        <w:fldChar w:fldCharType="begin"/>
      </w:r>
      <w:r>
        <w:instrText xml:space="preserve"> HYPERLINK "https://dic.academic.ru/dic.nsf/ruwiki/14719" </w:instrText>
      </w:r>
      <w:r>
        <w:fldChar w:fldCharType="separate"/>
      </w:r>
      <w:r>
        <w:rPr>
          <w:rFonts w:ascii="Times New Roman" w:hAnsi="Times New Roman" w:eastAsia="Calibri" w:cs="Times New Roman"/>
          <w:color w:val="0000FF"/>
          <w:sz w:val="24"/>
          <w:szCs w:val="24"/>
        </w:rPr>
        <w:t>Тула</w:t>
      </w:r>
      <w:r>
        <w:rPr>
          <w:rFonts w:ascii="Times New Roman" w:hAnsi="Times New Roman" w:eastAsia="Calibri" w:cs="Times New Roman"/>
          <w:color w:val="0000FF"/>
          <w:sz w:val="24"/>
          <w:szCs w:val="24"/>
        </w:rPr>
        <w:fldChar w:fldCharType="end"/>
      </w:r>
      <w:r>
        <w:rPr>
          <w:rFonts w:ascii="Times New Roman" w:hAnsi="Times New Roman" w:eastAsia="Calibri" w:cs="Times New Roman"/>
          <w:sz w:val="24"/>
          <w:szCs w:val="24"/>
        </w:rPr>
        <w:t xml:space="preserve"> — </w:t>
      </w:r>
      <w:r>
        <w:rPr>
          <w:rFonts w:ascii="Times New Roman" w:hAnsi="Times New Roman" w:eastAsia="Calibri" w:cs="Times New Roman"/>
          <w:iCs/>
          <w:sz w:val="24"/>
          <w:szCs w:val="24"/>
        </w:rPr>
        <w:t>туля́к (ж — туля́чка, мн — туляки́)</w:t>
      </w:r>
      <w:r>
        <w:rPr>
          <w:rFonts w:ascii="Times New Roman" w:hAnsi="Times New Roman" w:eastAsia="Calibri" w:cs="Times New Roman"/>
          <w:sz w:val="24"/>
          <w:szCs w:val="24"/>
        </w:rPr>
        <w:t>.[1]</w:t>
      </w:r>
    </w:p>
    <w:p>
      <w:pPr>
        <w:spacing w:after="200" w:line="360" w:lineRule="auto"/>
        <w:jc w:val="both"/>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Хоронимы </w:t>
      </w:r>
      <w:r>
        <w:rPr>
          <w:rFonts w:ascii="Times New Roman" w:hAnsi="Times New Roman" w:eastAsia="Calibri" w:cs="Times New Roman"/>
          <w:sz w:val="24"/>
          <w:szCs w:val="24"/>
          <w:lang w:eastAsia="ru-RU"/>
        </w:rPr>
        <w:t>- названия любых территорий, областей, районов.[2]</w:t>
      </w:r>
    </w:p>
    <w:p>
      <w:pPr>
        <w:spacing w:after="200" w:line="360" w:lineRule="auto"/>
        <w:jc w:val="both"/>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Ойконим</w:t>
      </w:r>
      <w:r>
        <w:rPr>
          <w:rFonts w:ascii="Times New Roman" w:hAnsi="Times New Roman" w:eastAsia="Calibri" w:cs="Times New Roman"/>
          <w:sz w:val="24"/>
          <w:szCs w:val="24"/>
          <w:lang w:eastAsia="ru-RU"/>
        </w:rPr>
        <w:t>- название любого населённого пункта, от города до отдельно стоящего дома. Ойконимы городского типа называются «</w:t>
      </w:r>
      <w:r>
        <w:rPr>
          <w:rFonts w:ascii="Times New Roman" w:hAnsi="Times New Roman" w:eastAsia="Calibri" w:cs="Times New Roman"/>
          <w:b/>
          <w:sz w:val="24"/>
          <w:szCs w:val="24"/>
          <w:lang w:eastAsia="ru-RU"/>
        </w:rPr>
        <w:t>астионимами</w:t>
      </w:r>
      <w:r>
        <w:rPr>
          <w:rFonts w:ascii="Times New Roman" w:hAnsi="Times New Roman" w:eastAsia="Calibri" w:cs="Times New Roman"/>
          <w:sz w:val="24"/>
          <w:szCs w:val="24"/>
          <w:lang w:eastAsia="ru-RU"/>
        </w:rPr>
        <w:t>», сельского типа—«</w:t>
      </w:r>
      <w:r>
        <w:rPr>
          <w:rFonts w:ascii="Times New Roman" w:hAnsi="Times New Roman" w:eastAsia="Calibri" w:cs="Times New Roman"/>
          <w:b/>
          <w:sz w:val="24"/>
          <w:szCs w:val="24"/>
          <w:lang w:eastAsia="ru-RU"/>
        </w:rPr>
        <w:t>комонимами</w:t>
      </w:r>
      <w:r>
        <w:rPr>
          <w:rFonts w:ascii="Times New Roman" w:hAnsi="Times New Roman" w:eastAsia="Calibri" w:cs="Times New Roman"/>
          <w:sz w:val="24"/>
          <w:szCs w:val="24"/>
          <w:lang w:eastAsia="ru-RU"/>
        </w:rPr>
        <w:t>». Слово пришло в русский язык из греческого, где οἶκος(жилище) +ὄνομα(имя). Поскольку названия некоторых городских улиц образованы из названий бывших на этом месте сел и деревень, то в ойконимы иногда включают и названия улиц.[2]</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Топоним</w:t>
      </w:r>
      <w:r>
        <w:rPr>
          <w:rFonts w:ascii="Times New Roman" w:hAnsi="Times New Roman" w:eastAsia="Calibri" w:cs="Times New Roman"/>
          <w:sz w:val="24"/>
          <w:szCs w:val="24"/>
        </w:rPr>
        <w:t xml:space="preserve"> - это название континентов и океанов, стран и географических областей, городов и улиц в них, рек и озер, природных объектов и садов.[2]</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Происхождение и смысловое наполнение, исторические корни и изменение на протяжении веков произношения и написания названий географических объектов изучает специальная наука – </w:t>
      </w:r>
      <w:r>
        <w:rPr>
          <w:rFonts w:ascii="Times New Roman" w:hAnsi="Times New Roman" w:eastAsia="Calibri" w:cs="Times New Roman"/>
          <w:b/>
          <w:sz w:val="24"/>
          <w:szCs w:val="24"/>
        </w:rPr>
        <w:t>топонимика.</w:t>
      </w:r>
      <w:r>
        <w:rPr>
          <w:rFonts w:ascii="Times New Roman" w:hAnsi="Times New Roman" w:eastAsia="Calibri" w:cs="Times New Roman"/>
          <w:sz w:val="24"/>
          <w:szCs w:val="24"/>
        </w:rPr>
        <w:t>[2]</w:t>
      </w:r>
    </w:p>
    <w:p>
      <w:pPr>
        <w:spacing w:after="0" w:line="360" w:lineRule="auto"/>
        <w:jc w:val="both"/>
        <w:rPr>
          <w:rFonts w:ascii="Times New Roman" w:hAnsi="Times New Roman" w:eastAsia="Times New Roman" w:cs="Times New Roman"/>
          <w:sz w:val="24"/>
          <w:szCs w:val="24"/>
          <w:lang w:eastAsia="ru-RU"/>
        </w:rPr>
      </w:pPr>
    </w:p>
    <w:p>
      <w:pPr>
        <w:spacing w:after="200" w:line="36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Проблему образования имён существительных, обозначающих жителей той или иной местности, изучали многие ученые-лингвисты. Трудности образования таких существительных подтолкнули учёных-лингвистов к созданию словарей. К наиболее популярным и известным относятся следующие словари:</w:t>
      </w:r>
    </w:p>
    <w:p>
      <w:pPr>
        <w:spacing w:after="200" w:line="36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sym w:font="Symbol" w:char="F0B7"/>
      </w:r>
      <w:r>
        <w:rPr>
          <w:rFonts w:ascii="Times New Roman" w:hAnsi="Times New Roman" w:eastAsia="Calibri" w:cs="Times New Roman"/>
          <w:sz w:val="24"/>
          <w:szCs w:val="24"/>
          <w:lang w:eastAsia="ru-RU"/>
        </w:rPr>
        <w:t>«Словарь названий жителей СССР: около 10.000 названий», под редакцией А.М. Бабкина, Е.А. Левашова. М., «Русский язык», 1975.Народы мира. М., 1988.</w:t>
      </w:r>
      <w:r>
        <w:rPr>
          <w:rFonts w:ascii="Times New Roman" w:hAnsi="Times New Roman" w:eastAsia="Calibri" w:cs="Times New Roman"/>
          <w:sz w:val="24"/>
          <w:szCs w:val="24"/>
        </w:rPr>
        <w:t xml:space="preserve"> [4]</w:t>
      </w:r>
    </w:p>
    <w:p>
      <w:pPr>
        <w:spacing w:after="200" w:line="36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sym w:font="Symbol" w:char="F0B7"/>
      </w:r>
      <w:r>
        <w:rPr>
          <w:rFonts w:ascii="Times New Roman" w:hAnsi="Times New Roman" w:eastAsia="Calibri" w:cs="Times New Roman"/>
          <w:sz w:val="24"/>
          <w:szCs w:val="24"/>
          <w:lang w:eastAsia="ru-RU"/>
        </w:rPr>
        <w:t>Агеева Р.А. «Страны и народы: происхождение названий», М., 1990.</w:t>
      </w:r>
      <w:r>
        <w:rPr>
          <w:rFonts w:ascii="Times New Roman" w:hAnsi="Times New Roman" w:eastAsia="Calibri" w:cs="Times New Roman"/>
          <w:sz w:val="24"/>
          <w:szCs w:val="24"/>
        </w:rPr>
        <w:t xml:space="preserve"> [5]</w:t>
      </w:r>
    </w:p>
    <w:p>
      <w:pPr>
        <w:spacing w:after="200" w:line="36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sym w:font="Symbol" w:char="F0B7"/>
      </w:r>
      <w:r>
        <w:rPr>
          <w:rFonts w:ascii="Times New Roman" w:hAnsi="Times New Roman" w:eastAsia="Calibri" w:cs="Times New Roman"/>
          <w:sz w:val="24"/>
          <w:szCs w:val="24"/>
          <w:lang w:eastAsia="ru-RU"/>
        </w:rPr>
        <w:t>Левашов Е.А. «Географические названия: Прилагательные, образованные от них. Названия жителей: Словарь-справочник», СПб., 2000.</w:t>
      </w:r>
      <w:r>
        <w:rPr>
          <w:rFonts w:ascii="Times New Roman" w:hAnsi="Times New Roman" w:eastAsia="Calibri" w:cs="Times New Roman"/>
          <w:sz w:val="24"/>
          <w:szCs w:val="24"/>
        </w:rPr>
        <w:t xml:space="preserve"> [6]</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Мы выяснили, что в русском языке нет чёткого правила образования этнохоронимов, однако есть некоторые закономерности. </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1</w:t>
      </w:r>
      <w:r>
        <w:rPr>
          <w:rFonts w:ascii="Times New Roman" w:hAnsi="Times New Roman" w:eastAsia="Calibri" w:cs="Times New Roman"/>
          <w:sz w:val="24"/>
          <w:szCs w:val="24"/>
        </w:rPr>
        <w:t>.Этнохороним пишется слитно во всех случаях, даже если название, от которого он образован, пишется раздельно или через дефис:</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Старый Оскол - староосколец; Великие Луки - великолучанин; Нижний Новгород - нижегородец.</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2.</w:t>
      </w:r>
      <w:r>
        <w:rPr>
          <w:rFonts w:ascii="Times New Roman" w:hAnsi="Times New Roman" w:eastAsia="Calibri" w:cs="Times New Roman"/>
          <w:sz w:val="24"/>
          <w:szCs w:val="24"/>
        </w:rPr>
        <w:t xml:space="preserve"> Для наименования лиц по месту жительства в русском языке существует несколько словообразовательных моделей. </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2.1 Наиболее продуктивная словообразовательная модель в современном русском языке - модель с суффиксом – ец-, то есть большинство слов-названий жителей образуются именно с помощью этого суффикса. Суффикс - ец присоединяется к основам, выступающим в качестве производящих при образовании некоторых названий жителей. Например, с помощью суффикса - ец образуются: </w:t>
      </w:r>
    </w:p>
    <w:p>
      <w:pPr>
        <w:numPr>
          <w:ilvl w:val="0"/>
          <w:numId w:val="3"/>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Названия жителей от основ названий на мягкий сонорный или й [j]:  Каргополь - каргополец; Елань - еланец; Рязань - рязанец; Мариуполь - мариуполец; Шатой - шатоец.</w:t>
      </w:r>
    </w:p>
    <w:p>
      <w:pPr>
        <w:numPr>
          <w:ilvl w:val="0"/>
          <w:numId w:val="3"/>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Большинство наименований жителей от названий населенных пунктов мужского рода с основой на твердый согласный.  Это прежде всего географические наименования, содержащие корни: -мор-, -гор-, -град-, -город-, -бург-, -озер-: Солнечногорск - солнечногорец;  Новгород - новгородец; Волгоград - волгоградец; Санкт-Петербург - петербуржец; Пятигорск - пятигорец; </w:t>
      </w:r>
    </w:p>
    <w:p>
      <w:pPr>
        <w:numPr>
          <w:ilvl w:val="0"/>
          <w:numId w:val="3"/>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Названия, заканчивающиеся на -ово, -ево, -ино, -ено: Иваново - ивановец;  Ильино - ильинец; Люблино - люблинец.</w:t>
      </w:r>
    </w:p>
    <w:p>
      <w:pPr>
        <w:numPr>
          <w:ilvl w:val="0"/>
          <w:numId w:val="3"/>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Названия жителей от географических названий-прилагательных на - чье, - рье, - жье, - ный: Гремячье - гремяченец; Миронежье - миронежец; Молодежный - молодежнинец; Нагорный - нагорнинец.</w:t>
      </w:r>
    </w:p>
    <w:p>
      <w:pPr>
        <w:numPr>
          <w:ilvl w:val="0"/>
          <w:numId w:val="3"/>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Названия жителей от географических наименований, оформленных как прилагательные на - ский: Новокручининский - новокручининец; Новокиевский - новокиевец; Каспийский - каспиец.</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b/>
          <w:sz w:val="24"/>
          <w:szCs w:val="24"/>
        </w:rPr>
        <w:t>2.2</w:t>
      </w:r>
      <w:r>
        <w:rPr>
          <w:rFonts w:ascii="Times New Roman" w:hAnsi="Times New Roman" w:eastAsia="Calibri" w:cs="Times New Roman"/>
          <w:sz w:val="24"/>
          <w:szCs w:val="24"/>
        </w:rPr>
        <w:t>. В образовании этнохоронимов  может использоваться суффикс (ч) анин. С помощью суффикса-(ч)анин образуются:</w:t>
      </w:r>
    </w:p>
    <w:p>
      <w:pPr>
        <w:numPr>
          <w:ilvl w:val="0"/>
          <w:numId w:val="4"/>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Названия жителей (в основном, старые) от основ на к, г, х: Елабуга - елабужанин; Калуга - калужанин; Луганск - лужанин; Пятигорск - пятигорчанин.</w:t>
      </w:r>
    </w:p>
    <w:p>
      <w:pPr>
        <w:numPr>
          <w:ilvl w:val="0"/>
          <w:numId w:val="4"/>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Названия жителей образованные от наименований мужского рода на - ск и - цк: Бирск - бирянин; Братск - братчанин; Бежецк - бежечанин, Иркутск - иркутянин, </w:t>
      </w:r>
    </w:p>
    <w:p>
      <w:pPr>
        <w:numPr>
          <w:ilvl w:val="0"/>
          <w:numId w:val="4"/>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Названия жителей от названий городов и поселков на - ец, - ич, - ач: Трускавец - трускавчанин; Углич - угличанин; Череповец - череповчанин; Торопец - торопчанин.</w:t>
      </w:r>
    </w:p>
    <w:p>
      <w:pPr>
        <w:numPr>
          <w:ilvl w:val="0"/>
          <w:numId w:val="4"/>
        </w:num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Названия жителей от малосложных основ исходных названий: Курск - курянин; Аша - ашанин; Ош - ошанин; Орск - оршанин.</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2.3. Суффикс -ч-, как один из наиболее старых, используется только от названий старинных городов: Москва - москвич; Псков - пскович;  Томск - томич; Омск - омич.</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2.4. Исключением являются этнохоронимы, образованные от названий с элементом «усть»:  Они не подчиняются общим правилам, и в большинстве своём независимо от окончания для словообразования используется суффикс -ц- : Усть-Абакан - устьабаканец ; Усть-Илимск -  устьилимец; Усть-Мая - устьмайец.  </w:t>
      </w:r>
    </w:p>
    <w:p>
      <w:pPr>
        <w:spacing w:after="200" w:line="36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2.5. Для соответствующих наименований лиц женского пола в случае их неблагозвучности или омонимичности с другими названиями (анадырка, копейка) используется другая словообразовательная модель: железноводец -железноводчанка, зуевец –зуевчанка. В сомнительных случаях можно пользоваться описательной формой: жительница Миасса, Торжка и т. п. В непринужденной разговорной речи свободно используется модель на-ка: ташкентка, петербуржка, вязьмичка.</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 Нестандартные случаи</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 ряде конкретных случаев этнохоронимы образуются особым образом, на основании ранее существовавшего топонима или сложившейся традиции. Например: новоторы — жители Торжка (от прежнего названия Новый Торг); архангелогородцы — жители Архангельска; нижегородцы — жители Нижнего Новгорода; камчадалы — жители Камчатки рушаны - жителей Старой Руссы,  котлашаны – жителей Котласа, гусевчане – жителей города Гусь-Хрустальный[3].</w:t>
      </w:r>
    </w:p>
    <w:p>
      <w:pPr>
        <w:widowControl w:val="0"/>
        <w:autoSpaceDE w:val="0"/>
        <w:autoSpaceDN w:val="0"/>
        <w:spacing w:before="1" w:after="7" w:line="360" w:lineRule="auto"/>
        <w:ind w:right="-143" w:firstLine="14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Найденная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информация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позволила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сделать</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выводы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том,</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что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для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образования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существительных,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обозначающих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жителей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населённых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пунктов,</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используются</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определённые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суффиксы.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основе</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наблюдений</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мы</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составили</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таблицу</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данных</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суффиксов.</w:t>
      </w:r>
      <w:r>
        <w:rPr>
          <w:rFonts w:ascii="Times New Roman" w:hAnsi="Times New Roman" w:eastAsia="Times New Roman" w:cs="Times New Roman"/>
          <w:spacing w:val="1"/>
          <w:sz w:val="24"/>
          <w:szCs w:val="24"/>
        </w:rPr>
        <w:t xml:space="preserve"> </w:t>
      </w:r>
    </w:p>
    <w:p>
      <w:pPr>
        <w:widowControl w:val="0"/>
        <w:autoSpaceDE w:val="0"/>
        <w:autoSpaceDN w:val="0"/>
        <w:spacing w:before="1" w:after="7" w:line="360" w:lineRule="auto"/>
        <w:ind w:right="-143" w:firstLine="142"/>
        <w:jc w:val="both"/>
        <w:rPr>
          <w:rFonts w:ascii="Times New Roman" w:hAnsi="Times New Roman" w:eastAsia="Times New Roman" w:cs="Times New Roman"/>
          <w:sz w:val="24"/>
          <w:szCs w:val="24"/>
        </w:rPr>
      </w:pPr>
    </w:p>
    <w:tbl>
      <w:tblPr>
        <w:tblStyle w:val="9"/>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943"/>
        <w:gridCol w:w="2071"/>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1"/>
              <w:spacing w:line="315" w:lineRule="exact"/>
              <w:ind w:left="202" w:right="194"/>
              <w:rPr>
                <w:rFonts w:asciiTheme="majorBidi" w:hAnsiTheme="majorBidi" w:cstheme="majorBidi"/>
                <w:sz w:val="24"/>
                <w:szCs w:val="24"/>
              </w:rPr>
            </w:pPr>
            <w:r>
              <w:rPr>
                <w:rFonts w:asciiTheme="majorBidi" w:hAnsiTheme="majorBidi" w:cstheme="majorBidi"/>
                <w:sz w:val="24"/>
                <w:szCs w:val="24"/>
              </w:rPr>
              <w:t>Название</w:t>
            </w:r>
          </w:p>
          <w:p>
            <w:pPr>
              <w:widowControl w:val="0"/>
              <w:autoSpaceDE w:val="0"/>
              <w:autoSpaceDN w:val="0"/>
              <w:spacing w:before="1" w:after="7" w:line="360" w:lineRule="auto"/>
              <w:ind w:right="-143"/>
              <w:jc w:val="both"/>
              <w:rPr>
                <w:rFonts w:eastAsia="Times New Roman" w:asciiTheme="majorBidi" w:hAnsiTheme="majorBidi" w:cstheme="majorBidi"/>
                <w:sz w:val="24"/>
                <w:szCs w:val="24"/>
              </w:rPr>
            </w:pPr>
            <w:r>
              <w:rPr>
                <w:rFonts w:asciiTheme="majorBidi" w:hAnsiTheme="majorBidi" w:cstheme="majorBidi"/>
                <w:sz w:val="24"/>
                <w:szCs w:val="24"/>
              </w:rPr>
              <w:t>оканчивается</w:t>
            </w:r>
            <w:r>
              <w:rPr>
                <w:rFonts w:asciiTheme="majorBidi" w:hAnsiTheme="majorBidi" w:cstheme="majorBidi"/>
                <w:spacing w:val="-4"/>
                <w:sz w:val="24"/>
                <w:szCs w:val="24"/>
              </w:rPr>
              <w:t xml:space="preserve"> </w:t>
            </w:r>
            <w:r>
              <w:rPr>
                <w:rFonts w:asciiTheme="majorBidi" w:hAnsiTheme="majorBidi" w:cstheme="majorBidi"/>
                <w:sz w:val="24"/>
                <w:szCs w:val="24"/>
              </w:rPr>
              <w:t>на</w:t>
            </w:r>
          </w:p>
        </w:tc>
        <w:tc>
          <w:tcPr>
            <w:tcW w:w="1943" w:type="dxa"/>
          </w:tcPr>
          <w:p>
            <w:pPr>
              <w:pStyle w:val="11"/>
              <w:spacing w:line="315" w:lineRule="exact"/>
              <w:ind w:left="118" w:right="110"/>
              <w:jc w:val="center"/>
              <w:rPr>
                <w:rFonts w:asciiTheme="majorBidi" w:hAnsiTheme="majorBidi" w:cstheme="majorBidi"/>
                <w:sz w:val="24"/>
                <w:szCs w:val="24"/>
              </w:rPr>
            </w:pPr>
            <w:r>
              <w:rPr>
                <w:rFonts w:asciiTheme="majorBidi" w:hAnsiTheme="majorBidi" w:cstheme="majorBidi"/>
                <w:sz w:val="24"/>
                <w:szCs w:val="24"/>
              </w:rPr>
              <w:t>Используемые</w:t>
            </w:r>
          </w:p>
          <w:p>
            <w:pPr>
              <w:widowControl w:val="0"/>
              <w:autoSpaceDE w:val="0"/>
              <w:autoSpaceDN w:val="0"/>
              <w:spacing w:before="1" w:after="7" w:line="360" w:lineRule="auto"/>
              <w:ind w:right="-143"/>
              <w:jc w:val="both"/>
              <w:rPr>
                <w:rFonts w:eastAsia="Times New Roman" w:asciiTheme="majorBidi" w:hAnsiTheme="majorBidi" w:cstheme="majorBidi"/>
                <w:sz w:val="24"/>
                <w:szCs w:val="24"/>
              </w:rPr>
            </w:pPr>
            <w:r>
              <w:rPr>
                <w:rFonts w:asciiTheme="majorBidi" w:hAnsiTheme="majorBidi" w:cstheme="majorBidi"/>
                <w:sz w:val="24"/>
                <w:szCs w:val="24"/>
              </w:rPr>
              <w:t>суффиксы</w:t>
            </w:r>
          </w:p>
        </w:tc>
        <w:tc>
          <w:tcPr>
            <w:tcW w:w="2071" w:type="dxa"/>
          </w:tcPr>
          <w:p>
            <w:pPr>
              <w:pStyle w:val="11"/>
              <w:spacing w:line="315" w:lineRule="exact"/>
              <w:rPr>
                <w:rFonts w:asciiTheme="majorBidi" w:hAnsiTheme="majorBidi" w:cstheme="majorBidi"/>
                <w:sz w:val="24"/>
                <w:szCs w:val="24"/>
              </w:rPr>
            </w:pPr>
            <w:r>
              <w:rPr>
                <w:rFonts w:asciiTheme="majorBidi" w:hAnsiTheme="majorBidi" w:cstheme="majorBidi"/>
                <w:sz w:val="24"/>
                <w:szCs w:val="24"/>
              </w:rPr>
              <w:t>Примеры</w:t>
            </w:r>
            <w:r>
              <w:rPr>
                <w:rFonts w:asciiTheme="majorBidi" w:hAnsiTheme="majorBidi" w:cstheme="majorBidi"/>
                <w:spacing w:val="-3"/>
                <w:sz w:val="24"/>
                <w:szCs w:val="24"/>
              </w:rPr>
              <w:t xml:space="preserve"> </w:t>
            </w:r>
            <w:r>
              <w:rPr>
                <w:rFonts w:asciiTheme="majorBidi" w:hAnsiTheme="majorBidi" w:cstheme="majorBidi"/>
                <w:sz w:val="24"/>
                <w:szCs w:val="24"/>
              </w:rPr>
              <w:t>из</w:t>
            </w:r>
          </w:p>
          <w:p>
            <w:pPr>
              <w:widowControl w:val="0"/>
              <w:autoSpaceDE w:val="0"/>
              <w:autoSpaceDN w:val="0"/>
              <w:spacing w:before="1" w:after="7" w:line="360" w:lineRule="auto"/>
              <w:ind w:right="-143"/>
              <w:jc w:val="both"/>
              <w:rPr>
                <w:rFonts w:eastAsia="Times New Roman" w:asciiTheme="majorBidi" w:hAnsiTheme="majorBidi" w:cstheme="majorBidi"/>
                <w:sz w:val="24"/>
                <w:szCs w:val="24"/>
              </w:rPr>
            </w:pPr>
            <w:r>
              <w:rPr>
                <w:rFonts w:asciiTheme="majorBidi" w:hAnsiTheme="majorBidi" w:cstheme="majorBidi"/>
                <w:sz w:val="24"/>
                <w:szCs w:val="24"/>
              </w:rPr>
              <w:t>литературы</w:t>
            </w:r>
          </w:p>
        </w:tc>
        <w:tc>
          <w:tcPr>
            <w:tcW w:w="2700" w:type="dxa"/>
          </w:tcPr>
          <w:p>
            <w:pPr>
              <w:pStyle w:val="11"/>
              <w:spacing w:line="315" w:lineRule="exact"/>
              <w:ind w:right="510"/>
              <w:rPr>
                <w:rFonts w:asciiTheme="majorBidi" w:hAnsiTheme="majorBidi" w:cstheme="majorBidi"/>
                <w:sz w:val="24"/>
                <w:szCs w:val="24"/>
              </w:rPr>
            </w:pPr>
            <w:r>
              <w:rPr>
                <w:rFonts w:asciiTheme="majorBidi" w:hAnsiTheme="majorBidi" w:cstheme="majorBidi"/>
                <w:sz w:val="24"/>
                <w:szCs w:val="24"/>
              </w:rPr>
              <w:t>Собственные</w:t>
            </w:r>
          </w:p>
          <w:p>
            <w:pPr>
              <w:widowControl w:val="0"/>
              <w:autoSpaceDE w:val="0"/>
              <w:autoSpaceDN w:val="0"/>
              <w:spacing w:before="1" w:after="7" w:line="360" w:lineRule="auto"/>
              <w:ind w:right="-143"/>
              <w:jc w:val="both"/>
              <w:rPr>
                <w:rFonts w:eastAsia="Times New Roman" w:asciiTheme="majorBidi" w:hAnsiTheme="majorBidi" w:cstheme="majorBidi"/>
                <w:sz w:val="24"/>
                <w:szCs w:val="24"/>
              </w:rPr>
            </w:pPr>
            <w:r>
              <w:rPr>
                <w:rFonts w:asciiTheme="majorBidi" w:hAnsiTheme="majorBidi" w:cstheme="majorBidi"/>
                <w:sz w:val="24"/>
                <w:szCs w:val="24"/>
              </w:rPr>
              <w:t>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pStyle w:val="11"/>
              <w:spacing w:line="315" w:lineRule="exact"/>
              <w:ind w:left="107"/>
              <w:rPr>
                <w:rFonts w:asciiTheme="majorBidi" w:hAnsiTheme="majorBidi" w:cstheme="majorBidi"/>
                <w:sz w:val="24"/>
                <w:szCs w:val="24"/>
              </w:rPr>
            </w:pPr>
            <w:r>
              <w:rPr>
                <w:rFonts w:asciiTheme="majorBidi" w:hAnsiTheme="majorBidi" w:cstheme="majorBidi"/>
                <w:sz w:val="24"/>
                <w:szCs w:val="24"/>
              </w:rPr>
              <w:t>-ск</w:t>
            </w:r>
            <w:r>
              <w:rPr>
                <w:rFonts w:asciiTheme="majorBidi" w:hAnsiTheme="majorBidi" w:cstheme="majorBidi"/>
                <w:spacing w:val="1"/>
                <w:sz w:val="24"/>
                <w:szCs w:val="24"/>
              </w:rPr>
              <w:t xml:space="preserve"> </w:t>
            </w:r>
            <w:r>
              <w:rPr>
                <w:rFonts w:asciiTheme="majorBidi" w:hAnsiTheme="majorBidi" w:cstheme="majorBidi"/>
                <w:sz w:val="24"/>
                <w:szCs w:val="24"/>
              </w:rPr>
              <w:t>и</w:t>
            </w:r>
            <w:r>
              <w:rPr>
                <w:rFonts w:asciiTheme="majorBidi" w:hAnsiTheme="majorBidi" w:cstheme="majorBidi"/>
                <w:spacing w:val="-1"/>
                <w:sz w:val="24"/>
                <w:szCs w:val="24"/>
              </w:rPr>
              <w:t xml:space="preserve"> </w:t>
            </w:r>
            <w:r>
              <w:rPr>
                <w:rFonts w:asciiTheme="majorBidi" w:hAnsiTheme="majorBidi" w:cstheme="majorBidi"/>
                <w:sz w:val="24"/>
                <w:szCs w:val="24"/>
              </w:rPr>
              <w:t>–цк</w:t>
            </w:r>
          </w:p>
          <w:p>
            <w:pPr>
              <w:widowControl w:val="0"/>
              <w:autoSpaceDE w:val="0"/>
              <w:autoSpaceDN w:val="0"/>
              <w:spacing w:before="1" w:after="7" w:line="360" w:lineRule="auto"/>
              <w:ind w:right="-143"/>
              <w:rPr>
                <w:rFonts w:eastAsia="Times New Roman" w:asciiTheme="majorBidi" w:hAnsiTheme="majorBidi" w:cstheme="majorBidi"/>
                <w:sz w:val="24"/>
                <w:szCs w:val="24"/>
              </w:rPr>
            </w:pPr>
            <w:r>
              <w:rPr>
                <w:rFonts w:asciiTheme="majorBidi" w:hAnsiTheme="majorBidi" w:cstheme="majorBidi"/>
                <w:sz w:val="24"/>
                <w:szCs w:val="24"/>
              </w:rPr>
              <w:t>наименования</w:t>
            </w:r>
            <w:r>
              <w:rPr>
                <w:rFonts w:asciiTheme="majorBidi" w:hAnsiTheme="majorBidi" w:cstheme="majorBidi"/>
                <w:spacing w:val="1"/>
                <w:sz w:val="24"/>
                <w:szCs w:val="24"/>
              </w:rPr>
              <w:t xml:space="preserve"> </w:t>
            </w:r>
            <w:r>
              <w:rPr>
                <w:rFonts w:asciiTheme="majorBidi" w:hAnsiTheme="majorBidi" w:cstheme="majorBidi"/>
                <w:sz w:val="24"/>
                <w:szCs w:val="24"/>
              </w:rPr>
              <w:t>мужского</w:t>
            </w:r>
            <w:r>
              <w:rPr>
                <w:rFonts w:asciiTheme="majorBidi" w:hAnsiTheme="majorBidi" w:cstheme="majorBidi"/>
                <w:spacing w:val="-12"/>
                <w:sz w:val="24"/>
                <w:szCs w:val="24"/>
              </w:rPr>
              <w:t xml:space="preserve"> </w:t>
            </w:r>
            <w:r>
              <w:rPr>
                <w:rFonts w:asciiTheme="majorBidi" w:hAnsiTheme="majorBidi" w:cstheme="majorBidi"/>
                <w:sz w:val="24"/>
                <w:szCs w:val="24"/>
              </w:rPr>
              <w:t>рода</w:t>
            </w:r>
          </w:p>
        </w:tc>
        <w:tc>
          <w:tcPr>
            <w:tcW w:w="1943" w:type="dxa"/>
            <w:vMerge w:val="restart"/>
          </w:tcPr>
          <w:p>
            <w:pPr>
              <w:pStyle w:val="11"/>
              <w:spacing w:before="232" w:line="240" w:lineRule="auto"/>
              <w:ind w:right="109"/>
              <w:rPr>
                <w:rFonts w:asciiTheme="majorBidi" w:hAnsiTheme="majorBidi" w:cstheme="majorBidi"/>
                <w:sz w:val="24"/>
                <w:szCs w:val="24"/>
              </w:rPr>
            </w:pPr>
            <w:r>
              <w:rPr>
                <w:rFonts w:asciiTheme="majorBidi" w:hAnsiTheme="majorBidi" w:cstheme="majorBidi"/>
                <w:sz w:val="24"/>
                <w:szCs w:val="24"/>
              </w:rPr>
              <w:t>-чанин</w:t>
            </w:r>
          </w:p>
          <w:p>
            <w:pPr>
              <w:widowControl w:val="0"/>
              <w:autoSpaceDE w:val="0"/>
              <w:autoSpaceDN w:val="0"/>
              <w:spacing w:before="1" w:after="7" w:line="360" w:lineRule="auto"/>
              <w:ind w:right="-143"/>
              <w:rPr>
                <w:rFonts w:eastAsia="Times New Roman" w:asciiTheme="majorBidi" w:hAnsiTheme="majorBidi" w:cstheme="majorBidi"/>
                <w:sz w:val="24"/>
                <w:szCs w:val="24"/>
              </w:rPr>
            </w:pPr>
            <w:r>
              <w:rPr>
                <w:rFonts w:asciiTheme="majorBidi" w:hAnsiTheme="majorBidi" w:cstheme="majorBidi"/>
                <w:sz w:val="24"/>
                <w:szCs w:val="24"/>
              </w:rPr>
              <w:t>-ец</w:t>
            </w:r>
          </w:p>
        </w:tc>
        <w:tc>
          <w:tcPr>
            <w:tcW w:w="2071" w:type="dxa"/>
          </w:tcPr>
          <w:p>
            <w:pPr>
              <w:widowControl w:val="0"/>
              <w:autoSpaceDE w:val="0"/>
              <w:autoSpaceDN w:val="0"/>
              <w:spacing w:before="1" w:after="7" w:line="360" w:lineRule="auto"/>
              <w:ind w:right="-143"/>
              <w:rPr>
                <w:rFonts w:eastAsia="Times New Roman" w:asciiTheme="majorBidi" w:hAnsiTheme="majorBidi" w:cstheme="majorBidi"/>
                <w:sz w:val="24"/>
                <w:szCs w:val="24"/>
              </w:rPr>
            </w:pPr>
            <w:r>
              <w:rPr>
                <w:rFonts w:asciiTheme="majorBidi" w:hAnsiTheme="majorBidi" w:cstheme="majorBidi"/>
                <w:sz w:val="24"/>
                <w:szCs w:val="24"/>
              </w:rPr>
              <w:t>Бир</w:t>
            </w:r>
            <w:r>
              <w:rPr>
                <w:rFonts w:asciiTheme="majorBidi" w:hAnsiTheme="majorBidi" w:cstheme="majorBidi"/>
                <w:color w:val="990000"/>
                <w:sz w:val="24"/>
                <w:szCs w:val="24"/>
              </w:rPr>
              <w:t xml:space="preserve">ск </w:t>
            </w:r>
            <w:r>
              <w:rPr>
                <w:rFonts w:asciiTheme="majorBidi" w:hAnsiTheme="majorBidi" w:cstheme="majorBidi"/>
                <w:sz w:val="24"/>
                <w:szCs w:val="24"/>
              </w:rPr>
              <w:t>– бир</w:t>
            </w:r>
            <w:r>
              <w:rPr>
                <w:rFonts w:asciiTheme="majorBidi" w:hAnsiTheme="majorBidi" w:cstheme="majorBidi"/>
                <w:color w:val="990000"/>
                <w:sz w:val="24"/>
                <w:szCs w:val="24"/>
              </w:rPr>
              <w:t>янин</w:t>
            </w:r>
            <w:r>
              <w:rPr>
                <w:rFonts w:asciiTheme="majorBidi" w:hAnsiTheme="majorBidi" w:cstheme="majorBidi"/>
                <w:color w:val="990000"/>
                <w:spacing w:val="1"/>
                <w:sz w:val="24"/>
                <w:szCs w:val="24"/>
              </w:rPr>
              <w:t xml:space="preserve"> </w:t>
            </w:r>
            <w:r>
              <w:rPr>
                <w:rFonts w:asciiTheme="majorBidi" w:hAnsiTheme="majorBidi" w:cstheme="majorBidi"/>
                <w:sz w:val="24"/>
                <w:szCs w:val="24"/>
              </w:rPr>
              <w:t>Ульяновск</w:t>
            </w:r>
            <w:r>
              <w:rPr>
                <w:rFonts w:asciiTheme="majorBidi" w:hAnsiTheme="majorBidi" w:cstheme="majorBidi"/>
                <w:spacing w:val="-4"/>
                <w:sz w:val="24"/>
                <w:szCs w:val="24"/>
              </w:rPr>
              <w:t xml:space="preserve"> </w:t>
            </w:r>
            <w:r>
              <w:rPr>
                <w:rFonts w:asciiTheme="majorBidi" w:hAnsiTheme="majorBidi" w:cstheme="majorBidi"/>
                <w:sz w:val="24"/>
                <w:szCs w:val="24"/>
              </w:rPr>
              <w:t>-</w:t>
            </w:r>
            <w:r>
              <w:rPr>
                <w:rFonts w:asciiTheme="majorBidi" w:hAnsiTheme="majorBidi" w:cstheme="majorBidi"/>
                <w:spacing w:val="-4"/>
                <w:sz w:val="24"/>
                <w:szCs w:val="24"/>
              </w:rPr>
              <w:t xml:space="preserve"> </w:t>
            </w:r>
            <w:r>
              <w:rPr>
                <w:rFonts w:asciiTheme="majorBidi" w:hAnsiTheme="majorBidi" w:cstheme="majorBidi"/>
                <w:sz w:val="24"/>
                <w:szCs w:val="24"/>
              </w:rPr>
              <w:t>ульянов</w:t>
            </w:r>
            <w:r>
              <w:rPr>
                <w:rFonts w:asciiTheme="majorBidi" w:hAnsiTheme="majorBidi" w:cstheme="majorBidi"/>
                <w:b/>
                <w:color w:val="C0504D"/>
                <w:sz w:val="24"/>
                <w:szCs w:val="24"/>
              </w:rPr>
              <w:t>ец</w:t>
            </w:r>
          </w:p>
        </w:tc>
        <w:tc>
          <w:tcPr>
            <w:tcW w:w="2700" w:type="dxa"/>
          </w:tcPr>
          <w:p>
            <w:pPr>
              <w:widowControl w:val="0"/>
              <w:autoSpaceDE w:val="0"/>
              <w:autoSpaceDN w:val="0"/>
              <w:spacing w:before="1" w:after="7" w:line="360" w:lineRule="auto"/>
              <w:ind w:right="-143"/>
              <w:rPr>
                <w:rFonts w:eastAsia="Times New Roman" w:asciiTheme="majorBidi" w:hAnsiTheme="majorBidi" w:cstheme="maj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7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 названий городов и посёлков на -ец, -ич, -ач</w:t>
            </w:r>
          </w:p>
        </w:tc>
        <w:tc>
          <w:tcPr>
            <w:tcW w:w="1943" w:type="dxa"/>
            <w:vMerge w:val="continue"/>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c>
          <w:tcPr>
            <w:tcW w:w="2071" w:type="dxa"/>
          </w:tcPr>
          <w:p>
            <w:pPr>
              <w:widowControl w:val="0"/>
              <w:autoSpaceDE w:val="0"/>
              <w:autoSpaceDN w:val="0"/>
              <w:spacing w:before="1" w:after="7" w:line="360" w:lineRule="auto"/>
              <w:ind w:right="-143"/>
              <w:jc w:val="both"/>
              <w:rPr>
                <w:rFonts w:eastAsia="Times New Roman" w:asciiTheme="majorBidi" w:hAnsiTheme="majorBidi" w:cstheme="majorBidi"/>
                <w:sz w:val="24"/>
                <w:szCs w:val="24"/>
              </w:rPr>
            </w:pPr>
            <w:r>
              <w:rPr>
                <w:rFonts w:asciiTheme="majorBidi" w:hAnsiTheme="majorBidi" w:cstheme="majorBidi"/>
                <w:sz w:val="24"/>
                <w:szCs w:val="24"/>
              </w:rPr>
              <w:t>Углич</w:t>
            </w:r>
            <w:r>
              <w:rPr>
                <w:rFonts w:asciiTheme="majorBidi" w:hAnsiTheme="majorBidi" w:cstheme="majorBidi"/>
                <w:spacing w:val="-1"/>
                <w:sz w:val="24"/>
                <w:szCs w:val="24"/>
              </w:rPr>
              <w:t xml:space="preserve"> </w:t>
            </w:r>
            <w:r>
              <w:rPr>
                <w:rFonts w:asciiTheme="majorBidi" w:hAnsiTheme="majorBidi" w:cstheme="majorBidi"/>
                <w:sz w:val="24"/>
                <w:szCs w:val="24"/>
              </w:rPr>
              <w:t>-</w:t>
            </w:r>
            <w:r>
              <w:rPr>
                <w:rFonts w:asciiTheme="majorBidi" w:hAnsiTheme="majorBidi" w:cstheme="majorBidi"/>
                <w:spacing w:val="-1"/>
                <w:sz w:val="24"/>
                <w:szCs w:val="24"/>
              </w:rPr>
              <w:t xml:space="preserve"> </w:t>
            </w:r>
            <w:r>
              <w:rPr>
                <w:rFonts w:asciiTheme="majorBidi" w:hAnsiTheme="majorBidi" w:cstheme="majorBidi"/>
                <w:sz w:val="24"/>
                <w:szCs w:val="24"/>
              </w:rPr>
              <w:t>угличанин</w:t>
            </w:r>
          </w:p>
        </w:tc>
        <w:tc>
          <w:tcPr>
            <w:tcW w:w="270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z w:val="24"/>
                <w:szCs w:val="24"/>
                <w:u w:val="single"/>
              </w:rPr>
              <w:t>основ</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z w:val="24"/>
                <w:szCs w:val="24"/>
              </w:rPr>
              <w:t>на</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z w:val="24"/>
                <w:szCs w:val="24"/>
              </w:rPr>
              <w:t>к,</w:t>
            </w:r>
            <w:r>
              <w:rPr>
                <w:rFonts w:ascii="Times New Roman" w:hAnsi="Times New Roman" w:eastAsia="Times New Roman" w:cs="Times New Roman"/>
                <w:spacing w:val="42"/>
                <w:sz w:val="24"/>
                <w:szCs w:val="24"/>
              </w:rPr>
              <w:t xml:space="preserve"> </w:t>
            </w:r>
            <w:r>
              <w:rPr>
                <w:rFonts w:ascii="Times New Roman" w:hAnsi="Times New Roman" w:eastAsia="Times New Roman" w:cs="Times New Roman"/>
                <w:sz w:val="24"/>
                <w:szCs w:val="24"/>
              </w:rPr>
              <w:t>ц,</w:t>
            </w:r>
            <w:r>
              <w:rPr>
                <w:rFonts w:ascii="Times New Roman" w:hAnsi="Times New Roman" w:eastAsia="Times New Roman" w:cs="Times New Roman"/>
                <w:spacing w:val="-67"/>
                <w:sz w:val="24"/>
                <w:szCs w:val="24"/>
              </w:rPr>
              <w:t xml:space="preserve"> </w:t>
            </w:r>
            <w:r>
              <w:rPr>
                <w:rFonts w:ascii="Times New Roman" w:hAnsi="Times New Roman" w:eastAsia="Times New Roman" w:cs="Times New Roman"/>
                <w:sz w:val="24"/>
                <w:szCs w:val="24"/>
              </w:rPr>
              <w:t>ч</w:t>
            </w:r>
          </w:p>
        </w:tc>
        <w:tc>
          <w:tcPr>
            <w:tcW w:w="1943" w:type="dxa"/>
            <w:vMerge w:val="continue"/>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c>
          <w:tcPr>
            <w:tcW w:w="2071" w:type="dxa"/>
          </w:tcPr>
          <w:p>
            <w:pPr>
              <w:widowControl w:val="0"/>
              <w:tabs>
                <w:tab w:val="left" w:pos="2775"/>
              </w:tabs>
              <w:autoSpaceDE w:val="0"/>
              <w:autoSpaceDN w:val="0"/>
              <w:spacing w:after="0" w:line="315" w:lineRule="exact"/>
              <w:ind w:left="107"/>
              <w:rPr>
                <w:rFonts w:ascii="Times New Roman" w:hAnsi="Times New Roman" w:eastAsia="Times New Roman" w:cs="Times New Roman"/>
                <w:sz w:val="24"/>
                <w:szCs w:val="24"/>
              </w:rPr>
            </w:pPr>
            <w:r>
              <w:rPr>
                <w:rFonts w:ascii="Times New Roman" w:hAnsi="Times New Roman" w:eastAsia="Times New Roman" w:cs="Times New Roman"/>
                <w:sz w:val="24"/>
                <w:szCs w:val="24"/>
              </w:rPr>
              <w:t>Бронни</w:t>
            </w:r>
            <w:r>
              <w:rPr>
                <w:rFonts w:ascii="Times New Roman" w:hAnsi="Times New Roman" w:eastAsia="Times New Roman" w:cs="Times New Roman"/>
                <w:color w:val="990000"/>
                <w:sz w:val="24"/>
                <w:szCs w:val="24"/>
              </w:rPr>
              <w:t>ц</w:t>
            </w:r>
            <w:r>
              <w:rPr>
                <w:rFonts w:ascii="Times New Roman" w:hAnsi="Times New Roman" w:eastAsia="Times New Roman" w:cs="Times New Roman"/>
                <w:sz w:val="24"/>
                <w:szCs w:val="24"/>
              </w:rPr>
              <w:t>ы -</w:t>
            </w:r>
          </w:p>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броннич</w:t>
            </w:r>
            <w:r>
              <w:rPr>
                <w:rFonts w:ascii="Times New Roman" w:hAnsi="Times New Roman" w:eastAsia="Times New Roman" w:cs="Times New Roman"/>
                <w:color w:val="990000"/>
                <w:sz w:val="24"/>
                <w:szCs w:val="24"/>
              </w:rPr>
              <w:t>анин</w:t>
            </w:r>
          </w:p>
        </w:tc>
        <w:tc>
          <w:tcPr>
            <w:tcW w:w="270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Миловка – миловчанин</w:t>
            </w:r>
          </w:p>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3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От </w:t>
            </w:r>
            <w:r>
              <w:rPr>
                <w:rFonts w:ascii="Times New Roman" w:hAnsi="Times New Roman" w:eastAsia="Times New Roman" w:cs="Times New Roman"/>
                <w:sz w:val="24"/>
                <w:szCs w:val="24"/>
                <w:u w:val="single"/>
              </w:rPr>
              <w:t>основ</w:t>
            </w:r>
            <w:r>
              <w:rPr>
                <w:rFonts w:ascii="Times New Roman" w:hAnsi="Times New Roman" w:eastAsia="Times New Roman" w:cs="Times New Roman"/>
                <w:sz w:val="24"/>
                <w:szCs w:val="24"/>
              </w:rPr>
              <w:t xml:space="preserve"> на г, ж,</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с, ш (иногда они имеют</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варианты):</w:t>
            </w:r>
          </w:p>
        </w:tc>
        <w:tc>
          <w:tcPr>
            <w:tcW w:w="1943" w:type="dxa"/>
            <w:vMerge w:val="continue"/>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c>
          <w:tcPr>
            <w:tcW w:w="2071" w:type="dxa"/>
          </w:tcPr>
          <w:p>
            <w:pPr>
              <w:widowControl w:val="0"/>
              <w:tabs>
                <w:tab w:val="left" w:pos="1300"/>
                <w:tab w:val="left" w:pos="1802"/>
              </w:tabs>
              <w:autoSpaceDE w:val="0"/>
              <w:autoSpaceDN w:val="0"/>
              <w:spacing w:after="0" w:line="360" w:lineRule="auto"/>
              <w:ind w:left="107" w:right="93"/>
              <w:rPr>
                <w:rFonts w:ascii="Times New Roman" w:hAnsi="Times New Roman" w:eastAsia="Times New Roman" w:cs="Times New Roman"/>
                <w:sz w:val="24"/>
                <w:szCs w:val="24"/>
              </w:rPr>
            </w:pPr>
            <w:r>
              <w:rPr>
                <w:rFonts w:ascii="Times New Roman" w:hAnsi="Times New Roman" w:eastAsia="Times New Roman" w:cs="Times New Roman"/>
                <w:sz w:val="24"/>
                <w:szCs w:val="24"/>
              </w:rPr>
              <w:t>Сура</w:t>
            </w:r>
            <w:r>
              <w:rPr>
                <w:rFonts w:ascii="Times New Roman" w:hAnsi="Times New Roman" w:eastAsia="Times New Roman" w:cs="Times New Roman"/>
                <w:color w:val="990000"/>
                <w:sz w:val="24"/>
                <w:szCs w:val="24"/>
              </w:rPr>
              <w:t xml:space="preserve">ж - </w:t>
            </w:r>
            <w:r>
              <w:rPr>
                <w:rFonts w:ascii="Times New Roman" w:hAnsi="Times New Roman" w:eastAsia="Times New Roman" w:cs="Times New Roman"/>
                <w:spacing w:val="-1"/>
                <w:sz w:val="24"/>
                <w:szCs w:val="24"/>
              </w:rPr>
              <w:t>сураж</w:t>
            </w:r>
            <w:r>
              <w:rPr>
                <w:rFonts w:ascii="Times New Roman" w:hAnsi="Times New Roman" w:eastAsia="Times New Roman" w:cs="Times New Roman"/>
                <w:color w:val="990000"/>
                <w:spacing w:val="-1"/>
                <w:sz w:val="24"/>
                <w:szCs w:val="24"/>
              </w:rPr>
              <w:t>ец</w:t>
            </w:r>
            <w:r>
              <w:rPr>
                <w:rFonts w:ascii="Times New Roman" w:hAnsi="Times New Roman" w:eastAsia="Times New Roman" w:cs="Times New Roman"/>
                <w:spacing w:val="-1"/>
                <w:sz w:val="24"/>
                <w:szCs w:val="24"/>
              </w:rPr>
              <w:t>,</w:t>
            </w:r>
            <w:r>
              <w:rPr>
                <w:rFonts w:ascii="Times New Roman" w:hAnsi="Times New Roman" w:eastAsia="Times New Roman" w:cs="Times New Roman"/>
                <w:spacing w:val="-67"/>
                <w:sz w:val="24"/>
                <w:szCs w:val="24"/>
              </w:rPr>
              <w:t xml:space="preserve">                                                         </w:t>
            </w:r>
            <w:r>
              <w:rPr>
                <w:rFonts w:ascii="Times New Roman" w:hAnsi="Times New Roman" w:eastAsia="Times New Roman" w:cs="Times New Roman"/>
                <w:sz w:val="24"/>
                <w:szCs w:val="24"/>
              </w:rPr>
              <w:t>сураж</w:t>
            </w:r>
            <w:r>
              <w:rPr>
                <w:rFonts w:ascii="Times New Roman" w:hAnsi="Times New Roman" w:eastAsia="Times New Roman" w:cs="Times New Roman"/>
                <w:color w:val="990000"/>
                <w:sz w:val="24"/>
                <w:szCs w:val="24"/>
              </w:rPr>
              <w:t>анин.</w:t>
            </w:r>
          </w:p>
          <w:p>
            <w:pPr>
              <w:widowControl w:val="0"/>
              <w:tabs>
                <w:tab w:val="left" w:pos="1575"/>
                <w:tab w:val="left" w:pos="2775"/>
              </w:tabs>
              <w:autoSpaceDE w:val="0"/>
              <w:autoSpaceDN w:val="0"/>
              <w:spacing w:after="0" w:line="321" w:lineRule="exact"/>
              <w:ind w:left="107"/>
              <w:rPr>
                <w:rFonts w:ascii="Times New Roman" w:hAnsi="Times New Roman" w:eastAsia="Times New Roman" w:cs="Times New Roman"/>
                <w:sz w:val="24"/>
                <w:szCs w:val="24"/>
              </w:rPr>
            </w:pPr>
            <w:r>
              <w:rPr>
                <w:rFonts w:ascii="Times New Roman" w:hAnsi="Times New Roman" w:eastAsia="Times New Roman" w:cs="Times New Roman"/>
                <w:sz w:val="24"/>
                <w:szCs w:val="24"/>
              </w:rPr>
              <w:t>Великий Устюг -</w:t>
            </w:r>
          </w:p>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устюжанин,</w:t>
            </w:r>
            <w:r>
              <w:rPr>
                <w:rFonts w:ascii="Times New Roman" w:hAnsi="Times New Roman" w:eastAsia="Times New Roman" w:cs="Times New Roman"/>
                <w:spacing w:val="-67"/>
                <w:sz w:val="24"/>
                <w:szCs w:val="24"/>
              </w:rPr>
              <w:t xml:space="preserve"> </w:t>
            </w:r>
            <w:r>
              <w:rPr>
                <w:rFonts w:ascii="Times New Roman" w:hAnsi="Times New Roman" w:eastAsia="Times New Roman" w:cs="Times New Roman"/>
                <w:sz w:val="24"/>
                <w:szCs w:val="24"/>
              </w:rPr>
              <w:t>устюжанец</w:t>
            </w:r>
          </w:p>
        </w:tc>
        <w:tc>
          <w:tcPr>
            <w:tcW w:w="270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spacing w:after="20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Названия, заканчивающиеся на -ово, -ево, -ино, -ено</w:t>
            </w:r>
          </w:p>
          <w:p>
            <w:pPr>
              <w:widowControl w:val="0"/>
              <w:autoSpaceDE w:val="0"/>
              <w:autoSpaceDN w:val="0"/>
              <w:spacing w:before="1" w:after="7" w:line="360" w:lineRule="auto"/>
              <w:ind w:right="30"/>
              <w:jc w:val="both"/>
              <w:rPr>
                <w:rFonts w:ascii="Times New Roman" w:hAnsi="Times New Roman" w:eastAsia="Times New Roman" w:cs="Times New Roman"/>
                <w:sz w:val="24"/>
                <w:szCs w:val="24"/>
              </w:rPr>
            </w:pPr>
          </w:p>
        </w:tc>
        <w:tc>
          <w:tcPr>
            <w:tcW w:w="1943"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c>
          <w:tcPr>
            <w:tcW w:w="2071" w:type="dxa"/>
          </w:tcPr>
          <w:p>
            <w:pPr>
              <w:widowControl w:val="0"/>
              <w:tabs>
                <w:tab w:val="left" w:pos="1300"/>
                <w:tab w:val="left" w:pos="1802"/>
              </w:tabs>
              <w:autoSpaceDE w:val="0"/>
              <w:autoSpaceDN w:val="0"/>
              <w:spacing w:after="0" w:line="360" w:lineRule="auto"/>
              <w:ind w:left="107" w:right="93"/>
              <w:rPr>
                <w:rFonts w:ascii="Times New Roman" w:hAnsi="Times New Roman" w:eastAsia="Calibri" w:cs="Times New Roman"/>
                <w:sz w:val="24"/>
                <w:szCs w:val="24"/>
              </w:rPr>
            </w:pPr>
            <w:r>
              <w:rPr>
                <w:rFonts w:ascii="Times New Roman" w:hAnsi="Times New Roman" w:eastAsia="Calibri" w:cs="Times New Roman"/>
                <w:sz w:val="24"/>
                <w:szCs w:val="24"/>
              </w:rPr>
              <w:t>Иваново - ивановец;  Ильино – ильинец; Люблино - люблинец.</w:t>
            </w:r>
          </w:p>
        </w:tc>
        <w:tc>
          <w:tcPr>
            <w:tcW w:w="270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Зубово – зубовец;</w:t>
            </w:r>
          </w:p>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Дорогино – дорогинец.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Москва, Вятка, Кострома</w:t>
            </w:r>
          </w:p>
        </w:tc>
        <w:tc>
          <w:tcPr>
            <w:tcW w:w="1943" w:type="dxa"/>
          </w:tcPr>
          <w:p>
            <w:pPr>
              <w:widowControl w:val="0"/>
              <w:autoSpaceDE w:val="0"/>
              <w:autoSpaceDN w:val="0"/>
              <w:spacing w:after="0" w:line="315" w:lineRule="exact"/>
              <w:ind w:left="117" w:right="11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-ич-</w:t>
            </w:r>
          </w:p>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Немногочислен</w:t>
            </w:r>
            <w:r>
              <w:rPr>
                <w:rFonts w:ascii="Times New Roman" w:hAnsi="Times New Roman" w:eastAsia="Times New Roman" w:cs="Times New Roman"/>
                <w:spacing w:val="-68"/>
                <w:sz w:val="24"/>
                <w:szCs w:val="24"/>
              </w:rPr>
              <w:t xml:space="preserve"> </w:t>
            </w:r>
            <w:r>
              <w:rPr>
                <w:rFonts w:ascii="Times New Roman" w:hAnsi="Times New Roman" w:eastAsia="Times New Roman" w:cs="Times New Roman"/>
                <w:sz w:val="24"/>
                <w:szCs w:val="24"/>
              </w:rPr>
              <w:t>ны</w:t>
            </w:r>
          </w:p>
        </w:tc>
        <w:tc>
          <w:tcPr>
            <w:tcW w:w="2071" w:type="dxa"/>
          </w:tcPr>
          <w:p>
            <w:pPr>
              <w:widowControl w:val="0"/>
              <w:autoSpaceDE w:val="0"/>
              <w:autoSpaceDN w:val="0"/>
              <w:spacing w:before="1" w:after="7" w:line="360" w:lineRule="auto"/>
              <w:ind w:right="-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москвич, </w:t>
            </w:r>
            <w:r>
              <w:rPr>
                <w:rFonts w:ascii="Times New Roman" w:hAnsi="Times New Roman" w:eastAsia="Times New Roman" w:cs="Times New Roman"/>
                <w:spacing w:val="-1"/>
                <w:sz w:val="24"/>
                <w:szCs w:val="24"/>
              </w:rPr>
              <w:t>вятич,</w:t>
            </w:r>
            <w:r>
              <w:rPr>
                <w:rFonts w:ascii="Times New Roman" w:hAnsi="Times New Roman" w:eastAsia="Times New Roman" w:cs="Times New Roman"/>
                <w:spacing w:val="-67"/>
                <w:sz w:val="24"/>
                <w:szCs w:val="24"/>
              </w:rPr>
              <w:t xml:space="preserve"> </w:t>
            </w:r>
            <w:r>
              <w:rPr>
                <w:rFonts w:ascii="Times New Roman" w:hAnsi="Times New Roman" w:eastAsia="Times New Roman" w:cs="Times New Roman"/>
                <w:sz w:val="24"/>
                <w:szCs w:val="24"/>
              </w:rPr>
              <w:t>костромич</w:t>
            </w:r>
          </w:p>
        </w:tc>
        <w:tc>
          <w:tcPr>
            <w:tcW w:w="270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Тула</w:t>
            </w:r>
          </w:p>
        </w:tc>
        <w:tc>
          <w:tcPr>
            <w:tcW w:w="1943"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w:t>
            </w:r>
          </w:p>
        </w:tc>
        <w:tc>
          <w:tcPr>
            <w:tcW w:w="2071"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туляк</w:t>
            </w:r>
          </w:p>
        </w:tc>
        <w:tc>
          <w:tcPr>
            <w:tcW w:w="270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Тверь</w:t>
            </w:r>
          </w:p>
        </w:tc>
        <w:tc>
          <w:tcPr>
            <w:tcW w:w="1943"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w:t>
            </w:r>
          </w:p>
        </w:tc>
        <w:tc>
          <w:tcPr>
            <w:tcW w:w="2071"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тверитин</w:t>
            </w:r>
          </w:p>
        </w:tc>
        <w:tc>
          <w:tcPr>
            <w:tcW w:w="270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Одесса</w:t>
            </w:r>
          </w:p>
        </w:tc>
        <w:tc>
          <w:tcPr>
            <w:tcW w:w="1943"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-ит-</w:t>
            </w:r>
          </w:p>
        </w:tc>
        <w:tc>
          <w:tcPr>
            <w:tcW w:w="2071"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одессит</w:t>
            </w:r>
          </w:p>
        </w:tc>
        <w:tc>
          <w:tcPr>
            <w:tcW w:w="2700" w:type="dxa"/>
          </w:tcPr>
          <w:p>
            <w:pPr>
              <w:widowControl w:val="0"/>
              <w:autoSpaceDE w:val="0"/>
              <w:autoSpaceDN w:val="0"/>
              <w:spacing w:before="1" w:after="7" w:line="360" w:lineRule="auto"/>
              <w:ind w:right="-143"/>
              <w:jc w:val="both"/>
              <w:rPr>
                <w:rFonts w:ascii="Times New Roman" w:hAnsi="Times New Roman" w:eastAsia="Times New Roman" w:cs="Times New Roman"/>
                <w:sz w:val="24"/>
                <w:szCs w:val="24"/>
              </w:rPr>
            </w:pPr>
          </w:p>
        </w:tc>
      </w:tr>
    </w:tbl>
    <w:p>
      <w:pPr>
        <w:widowControl w:val="0"/>
        <w:tabs>
          <w:tab w:val="left" w:pos="2435"/>
          <w:tab w:val="left" w:pos="4157"/>
          <w:tab w:val="left" w:pos="4547"/>
          <w:tab w:val="left" w:pos="6288"/>
          <w:tab w:val="left" w:pos="7533"/>
          <w:tab w:val="left" w:pos="8248"/>
          <w:tab w:val="left" w:pos="9675"/>
        </w:tabs>
        <w:autoSpaceDE w:val="0"/>
        <w:autoSpaceDN w:val="0"/>
        <w:spacing w:before="248" w:after="0" w:line="240" w:lineRule="auto"/>
        <w:ind w:right="22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Данные наблюдения в дальнейшем помогут нам составить </w:t>
      </w:r>
      <w:r>
        <w:rPr>
          <w:rFonts w:ascii="Times New Roman" w:hAnsi="Times New Roman" w:eastAsia="Times New Roman" w:cs="Times New Roman"/>
          <w:spacing w:val="-1"/>
          <w:sz w:val="24"/>
          <w:szCs w:val="24"/>
        </w:rPr>
        <w:t xml:space="preserve">словарь </w:t>
      </w:r>
      <w:r>
        <w:rPr>
          <w:rFonts w:ascii="Times New Roman" w:hAnsi="Times New Roman" w:eastAsia="Times New Roman" w:cs="Times New Roman"/>
          <w:spacing w:val="-67"/>
          <w:sz w:val="24"/>
          <w:szCs w:val="24"/>
        </w:rPr>
        <w:t xml:space="preserve"> </w:t>
      </w:r>
      <w:r>
        <w:rPr>
          <w:rFonts w:ascii="Times New Roman" w:hAnsi="Times New Roman" w:eastAsia="Times New Roman" w:cs="Times New Roman"/>
          <w:sz w:val="24"/>
          <w:szCs w:val="24"/>
        </w:rPr>
        <w:t>этнохоронимов</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Уфимского</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района.</w:t>
      </w:r>
    </w:p>
    <w:p>
      <w:pPr>
        <w:widowControl w:val="0"/>
        <w:tabs>
          <w:tab w:val="left" w:pos="2435"/>
          <w:tab w:val="left" w:pos="4157"/>
          <w:tab w:val="left" w:pos="4547"/>
          <w:tab w:val="left" w:pos="6288"/>
          <w:tab w:val="left" w:pos="7533"/>
          <w:tab w:val="left" w:pos="8248"/>
          <w:tab w:val="left" w:pos="9675"/>
        </w:tabs>
        <w:autoSpaceDE w:val="0"/>
        <w:autoSpaceDN w:val="0"/>
        <w:spacing w:before="248" w:after="0" w:line="240" w:lineRule="auto"/>
        <w:ind w:right="221" w:firstLine="426"/>
        <w:rPr>
          <w:rFonts w:ascii="Times New Roman" w:hAnsi="Times New Roman" w:eastAsia="Times New Roman" w:cs="Times New Roman"/>
          <w:sz w:val="24"/>
          <w:szCs w:val="24"/>
        </w:rPr>
      </w:pPr>
    </w:p>
    <w:p>
      <w:pPr>
        <w:spacing w:after="200" w:line="36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Практическая часть</w:t>
      </w:r>
    </w:p>
    <w:p>
      <w:pPr>
        <w:spacing w:after="200" w:line="360"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rPr>
        <w:t>Для того чтобы выяснить способы образования и частоту употребления этнохоронимов, обозначающих жителей Уфимского района, мы взяли за основу информацию из официальных сайтов муниципальных образований и печатного издания Уфимского района – газеты «Уфимские Нивы».</w:t>
      </w:r>
    </w:p>
    <w:p>
      <w:pPr>
        <w:spacing w:after="200" w:line="360" w:lineRule="auto"/>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Перечень интересующих названий:</w:t>
      </w:r>
    </w:p>
    <w:tbl>
      <w:tblPr>
        <w:tblStyle w:val="9"/>
        <w:tblW w:w="9892"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92" w:type="dxa"/>
          </w:tcPr>
          <w:p>
            <w:pPr>
              <w:spacing w:after="0" w:line="360" w:lineRule="auto"/>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Населённый пункт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rPr>
            </w:pPr>
            <w:bookmarkStart w:id="0" w:name="_Hlk124682060"/>
            <w:r>
              <w:rPr>
                <w:rFonts w:ascii="Times New Roman" w:hAnsi="Times New Roman" w:eastAsia="Calibri" w:cs="Times New Roman"/>
                <w:sz w:val="24"/>
                <w:szCs w:val="24"/>
              </w:rPr>
              <w:t>Булгаково</w:t>
            </w:r>
            <w:r>
              <w:rPr>
                <w:rFonts w:ascii="Times New Roman" w:hAnsi="Times New Roman" w:eastAsia="Calibri"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Ольховое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Чесноковка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Зубово</w:t>
            </w:r>
            <w:r>
              <w:rPr>
                <w:rFonts w:ascii="Times New Roman" w:hAnsi="Times New Roman" w:eastAsia="Calibri"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Нижегородка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Таптыково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Юматово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Жуково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Авдон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Русский Юрмаш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Шамонино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Миловка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Дмитриевка </w:t>
            </w:r>
            <w:r>
              <w:rPr>
                <w:rFonts w:ascii="Times New Roman" w:hAnsi="Times New Roman" w:eastAsia="Calibri"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rPr>
              <w:t>Алексеевка</w:t>
            </w:r>
            <w:r>
              <w:rPr>
                <w:rFonts w:ascii="Times New Roman" w:hAnsi="Times New Roman" w:eastAsia="Calibri" w:cs="Times New Roman"/>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rPr>
            </w:pPr>
            <w:r>
              <w:rPr>
                <w:rFonts w:ascii="Times New Roman" w:hAnsi="Times New Roman" w:eastAsia="Calibri" w:cs="Times New Roman"/>
                <w:sz w:val="24"/>
                <w:szCs w:val="24"/>
              </w:rPr>
              <w:t>Красный Яр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Черкассы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Подымалово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Николаевка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Октябрьский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Дорогино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Нурлино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Кумлекуль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892" w:type="dxa"/>
          </w:tcPr>
          <w:p>
            <w:pPr>
              <w:numPr>
                <w:ilvl w:val="0"/>
                <w:numId w:val="5"/>
              </w:numPr>
              <w:spacing w:after="0" w:line="360" w:lineRule="auto"/>
              <w:contextualSpacing/>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Чернолесовский</w:t>
            </w:r>
          </w:p>
        </w:tc>
      </w:tr>
      <w:bookmarkEnd w:id="0"/>
    </w:tbl>
    <w:p>
      <w:pPr>
        <w:tabs>
          <w:tab w:val="center" w:pos="4677"/>
        </w:tabs>
        <w:spacing w:after="200" w:line="360" w:lineRule="auto"/>
        <w:jc w:val="both"/>
        <w:rPr>
          <w:rFonts w:ascii="Times New Roman" w:hAnsi="Times New Roman" w:eastAsia="Calibri" w:cs="Times New Roman"/>
          <w:sz w:val="24"/>
          <w:szCs w:val="24"/>
        </w:rPr>
      </w:pP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Используя закономерности образования этнохоронимов, мы выяснили, что </w:t>
      </w:r>
      <w:r>
        <w:rPr>
          <w:rFonts w:ascii="Times New Roman" w:hAnsi="Times New Roman" w:eastAsia="Calibri" w:cs="Times New Roman"/>
          <w:sz w:val="24"/>
          <w:szCs w:val="24"/>
        </w:rPr>
        <w:tab/>
      </w:r>
      <w:r>
        <w:rPr>
          <w:rFonts w:ascii="Times New Roman" w:hAnsi="Times New Roman" w:eastAsia="Calibri" w:cs="Times New Roman"/>
          <w:sz w:val="24"/>
          <w:szCs w:val="24"/>
        </w:rPr>
        <w:t>этнохоронимы, обозначающие жителей всех нами рассматриваемых 24-х сёл и деревень Уфимского района, образуются при помощи суффикса -ец-, это самый продуктивный суффикс.</w:t>
      </w:r>
    </w:p>
    <w:p>
      <w:pPr>
        <w:spacing w:after="200" w:line="360" w:lineRule="auto"/>
        <w:jc w:val="both"/>
        <w:rPr>
          <w:rFonts w:ascii="Times New Roman" w:hAnsi="Times New Roman" w:eastAsia="Calibri" w:cs="Times New Roman"/>
          <w:b/>
          <w:sz w:val="24"/>
          <w:szCs w:val="24"/>
        </w:rPr>
      </w:pPr>
      <w:r>
        <w:rPr>
          <w:rFonts w:ascii="Times New Roman" w:hAnsi="Times New Roman" w:eastAsia="Calibri" w:cs="Times New Roman"/>
          <w:sz w:val="24"/>
          <w:szCs w:val="24"/>
        </w:rPr>
        <w:t xml:space="preserve">Так в местном печатном издании «Уфимские Нивы» можно наблюдать этнохоронимы, употреблённые в форме множественного числа или единственного числа мужского рода: «…его любят </w:t>
      </w:r>
      <w:r>
        <w:rPr>
          <w:rFonts w:ascii="Times New Roman" w:hAnsi="Times New Roman" w:eastAsia="Calibri" w:cs="Times New Roman"/>
          <w:b/>
          <w:sz w:val="24"/>
          <w:szCs w:val="24"/>
        </w:rPr>
        <w:t>дмитриевцы</w:t>
      </w:r>
      <w:r>
        <w:rPr>
          <w:rFonts w:ascii="Times New Roman" w:hAnsi="Times New Roman" w:eastAsia="Calibri" w:cs="Times New Roman"/>
          <w:sz w:val="24"/>
          <w:szCs w:val="24"/>
        </w:rPr>
        <w:t>, готовятся к нему, покупают заранее билеты»[7]. «В первой игре</w:t>
      </w:r>
      <w:r>
        <w:rPr>
          <w:rFonts w:ascii="Times New Roman" w:hAnsi="Times New Roman" w:eastAsia="Calibri" w:cs="Times New Roman"/>
          <w:b/>
          <w:sz w:val="24"/>
          <w:szCs w:val="24"/>
        </w:rPr>
        <w:t xml:space="preserve"> нижегородцы </w:t>
      </w:r>
      <w:r>
        <w:rPr>
          <w:rFonts w:ascii="Times New Roman" w:hAnsi="Times New Roman" w:eastAsia="Calibri" w:cs="Times New Roman"/>
          <w:sz w:val="24"/>
          <w:szCs w:val="24"/>
        </w:rPr>
        <w:t>обыграли чемпионов прошлого года»[7].  Этнохоронимы женского рода с суффиксом -к- не появляются в официальных изданиях, но в разговорном стиле употребляется часто – «зубовка, «черкассовка», «шамонинка». Суффикс «к» в обозначении жительниц таких сёл как Чесноковка, Нижегородка, Миловка, Николаевка, Михайловка, Алексеевка, Дмитриевка не используется, так как идёт совпадение в названии сёл и формы существительных женского рода, обозначающих жительниц этих сёл. Но возможно использование других суффиксов, таких как «миловчанка», «дмитриевчанка».</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Этнохоронимы, обозначающие жителей поселков Булгаково, Зубово, Жуково, Таптыково, Юматово, Подымалово, образуются при помощи суффикса –ец- , так как это населенные пункты, заканчивающиеся на –ово(а)-. Так в печатном издании «Уфимские Нивы» можно наблюдать этнохоронимы, употреблённые в форме множественного числа или единственного числа мужского рода: «…по итогам двухдневных соревнований </w:t>
      </w:r>
      <w:bookmarkStart w:id="1" w:name="YANDEX_1"/>
      <w:bookmarkEnd w:id="1"/>
      <w:r>
        <w:rPr>
          <w:rFonts w:ascii="Times New Roman" w:hAnsi="Times New Roman" w:eastAsia="Calibri" w:cs="Times New Roman"/>
          <w:b/>
          <w:sz w:val="24"/>
          <w:szCs w:val="24"/>
        </w:rPr>
        <w:t>булгаковцы</w:t>
      </w:r>
      <w:r>
        <w:rPr>
          <w:rFonts w:ascii="Times New Roman" w:hAnsi="Times New Roman" w:eastAsia="Calibri" w:cs="Times New Roman"/>
          <w:sz w:val="24"/>
          <w:szCs w:val="24"/>
        </w:rPr>
        <w:t xml:space="preserve"> заняли первое общекомандное место» [7] Этнохороним «булгаковка» не появляется в официальных изданиях, но в разговорном стиле возможно его употребление. </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Этнохоронимы, обозначающие жителей поселков Шамонино, Дорогино, Нурлино образуются при помощи суффикса –ец-, так как это населенные пункты, заканчивающиеся на –ино(а)-. На официальном сайте муниципального образования Уфимский район можно наблюдать   этнохоронимы, употреблённые в форме множественного числа или единственного числа мужского рода: «…этому же учились и</w:t>
      </w:r>
      <w:r>
        <w:rPr>
          <w:rFonts w:ascii="Times New Roman" w:hAnsi="Times New Roman" w:eastAsia="Calibri" w:cs="Times New Roman"/>
          <w:b/>
          <w:sz w:val="24"/>
          <w:szCs w:val="24"/>
        </w:rPr>
        <w:t> нурлинцы</w:t>
      </w:r>
      <w:r>
        <w:rPr>
          <w:rFonts w:ascii="Times New Roman" w:hAnsi="Times New Roman" w:eastAsia="Calibri" w:cs="Times New Roman"/>
          <w:sz w:val="24"/>
          <w:szCs w:val="24"/>
        </w:rPr>
        <w:t>»[7].  Этнохоронимы  «нурлинка», «шамонинка», «дорогинка» не появляются в официальных изданиях, но в разговорном стиле употребляется.</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Этнохоронимы, обозначающие жителей села Чернолесовский, образуются при помощи суффикса –ец- и -ц-, потому что это наименования, образованы от прилагательных, оканчивающихся на – ский. Но в случае образования этнохоронима, обозначающего жителей этого села, для благозвучности может использоваться суффикс –(ч)анин-. В печатных изданиях не найдены названия этих жителей, есть лишь фраза  «…чернолесовцы  присоединились к голосованию».  Этнохороним «чернолесовка» не появляется в официальных изданиях, но в разговорном стиле возможно его употребление. </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Этнохороним, обозначающий жителя сел Ольховое, Авдон и Кумлекуль, образуется при помощи суффикса –ец- и -ц-. В районной газете наблюдаем: «</w:t>
      </w:r>
      <w:r>
        <w:rPr>
          <w:rFonts w:ascii="Times New Roman" w:hAnsi="Times New Roman" w:eastAsia="Calibri" w:cs="Times New Roman"/>
          <w:b/>
          <w:sz w:val="24"/>
          <w:szCs w:val="24"/>
        </w:rPr>
        <w:t>Авдонцы</w:t>
      </w:r>
      <w:r>
        <w:rPr>
          <w:rFonts w:ascii="Times New Roman" w:hAnsi="Times New Roman" w:eastAsia="Calibri" w:cs="Times New Roman"/>
          <w:sz w:val="24"/>
          <w:szCs w:val="24"/>
        </w:rPr>
        <w:t xml:space="preserve"> даже говорят о том, чтобы вообще сделать освещенную трассу, где люди могли бы заниматься спортом, укреплять своё здоровье». [7]</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Этнохоронимы, обозначающие жителей сёл Русский Юрмаш и Красный Яр образуются при помощи суффикса -ец- и -ц-, при этом наблюдается слитное написание существительных, называющих жителей этих сёл – «русскоюрмашевцы», «красноярцы». В районной газете находим следующую фразу: «…</w:t>
      </w:r>
      <w:r>
        <w:rPr>
          <w:rFonts w:ascii="Times New Roman" w:hAnsi="Times New Roman" w:eastAsia="Calibri" w:cs="Times New Roman"/>
          <w:b/>
          <w:bCs/>
          <w:sz w:val="24"/>
          <w:szCs w:val="24"/>
        </w:rPr>
        <w:t>красноярцы</w:t>
      </w:r>
      <w:r>
        <w:rPr>
          <w:rFonts w:ascii="Times New Roman" w:hAnsi="Times New Roman" w:eastAsia="Calibri" w:cs="Times New Roman"/>
          <w:sz w:val="24"/>
          <w:szCs w:val="24"/>
        </w:rPr>
        <w:t xml:space="preserve"> гордятся музеем и приглашают в гости всех, кому интересна история района…»[7].</w:t>
      </w:r>
    </w:p>
    <w:p>
      <w:pPr>
        <w:spacing w:after="200" w:line="360" w:lineRule="auto"/>
        <w:jc w:val="both"/>
        <w:rPr>
          <w:rFonts w:ascii="Times New Roman" w:hAnsi="Times New Roman" w:eastAsia="Calibri" w:cs="Times New Roman"/>
          <w:color w:val="000000"/>
          <w:sz w:val="24"/>
          <w:szCs w:val="24"/>
          <w:shd w:val="clear" w:color="auto" w:fill="FFFFFF"/>
        </w:rPr>
      </w:pPr>
      <w:r>
        <w:rPr>
          <w:rFonts w:ascii="Times New Roman" w:hAnsi="Times New Roman" w:eastAsia="Calibri" w:cs="Times New Roman"/>
          <w:sz w:val="24"/>
          <w:szCs w:val="24"/>
        </w:rPr>
        <w:t xml:space="preserve"> Некоторые этнохоронимы Уфимского района не образуются при помощи суффиксов, поэтому на официальных сайтах употребляется описательная форма: жители села Октябрьский. </w:t>
      </w:r>
      <w:r>
        <w:rPr>
          <w:rFonts w:ascii="Times New Roman" w:hAnsi="Times New Roman" w:eastAsia="Calibri" w:cs="Times New Roman"/>
          <w:color w:val="000000"/>
          <w:sz w:val="24"/>
          <w:szCs w:val="24"/>
          <w:shd w:val="clear" w:color="auto" w:fill="FFFFFF"/>
        </w:rPr>
        <w:t xml:space="preserve">Так на страницах газеты «Уфимские нивы» мы нашли фразу: «Получить прививку может каждый </w:t>
      </w:r>
      <w:r>
        <w:rPr>
          <w:rFonts w:ascii="Times New Roman" w:hAnsi="Times New Roman" w:eastAsia="Calibri" w:cs="Times New Roman"/>
          <w:b/>
          <w:color w:val="000000"/>
          <w:sz w:val="24"/>
          <w:szCs w:val="24"/>
          <w:shd w:val="clear" w:color="auto" w:fill="FFFFFF"/>
        </w:rPr>
        <w:t>житель Октябрьского</w:t>
      </w:r>
      <w:r>
        <w:rPr>
          <w:rFonts w:ascii="Times New Roman" w:hAnsi="Times New Roman" w:eastAsia="Calibri" w:cs="Times New Roman"/>
          <w:color w:val="000000"/>
          <w:sz w:val="24"/>
          <w:szCs w:val="24"/>
          <w:shd w:val="clear" w:color="auto" w:fill="FFFFFF"/>
        </w:rPr>
        <w:t xml:space="preserve"> совершенно бесплатно». </w:t>
      </w:r>
    </w:p>
    <w:p>
      <w:pPr>
        <w:spacing w:after="200" w:line="360" w:lineRule="auto"/>
        <w:jc w:val="both"/>
        <w:rPr>
          <w:rFonts w:ascii="Times New Roman" w:hAnsi="Times New Roman" w:eastAsia="Calibri" w:cs="Times New Roman"/>
          <w:i/>
          <w:iCs/>
          <w:color w:val="000000"/>
          <w:sz w:val="24"/>
          <w:szCs w:val="24"/>
          <w:shd w:val="clear" w:color="auto" w:fill="FFFFFF"/>
        </w:rPr>
      </w:pPr>
      <w:r>
        <w:rPr>
          <w:rFonts w:ascii="Times New Roman" w:hAnsi="Times New Roman" w:eastAsia="Calibri" w:cs="Times New Roman"/>
          <w:color w:val="000000"/>
          <w:sz w:val="24"/>
          <w:szCs w:val="24"/>
          <w:shd w:val="clear" w:color="auto" w:fill="FFFFFF"/>
        </w:rPr>
        <w:t xml:space="preserve">Кроме того, в результате наблюдения, выяснилось, что некоторые этнохоронимы имеют варианты, а хоронимы женского рода часто просто не образуются: </w:t>
      </w:r>
      <w:r>
        <w:rPr>
          <w:rFonts w:ascii="Times New Roman" w:hAnsi="Times New Roman" w:eastAsia="Calibri" w:cs="Times New Roman"/>
          <w:i/>
          <w:iCs/>
          <w:color w:val="000000"/>
          <w:sz w:val="24"/>
          <w:szCs w:val="24"/>
          <w:shd w:val="clear" w:color="auto" w:fill="FFFFFF"/>
        </w:rPr>
        <w:t xml:space="preserve">жительница Чесноковки, </w:t>
      </w:r>
      <w:r>
        <w:rPr>
          <w:rFonts w:ascii="Times New Roman" w:hAnsi="Times New Roman" w:eastAsia="Calibri" w:cs="Times New Roman"/>
          <w:color w:val="000000"/>
          <w:sz w:val="24"/>
          <w:szCs w:val="24"/>
          <w:shd w:val="clear" w:color="auto" w:fill="FFFFFF"/>
        </w:rPr>
        <w:t>так как происходит либо слияние с названием села, либо создаётся неблагозвучие: зубовка – зубовчанка, жительница Таптыково, миловчанка, так как происходит слияние с названием села и т.д.</w:t>
      </w:r>
    </w:p>
    <w:p>
      <w:pPr>
        <w:spacing w:after="200" w:line="360" w:lineRule="auto"/>
        <w:jc w:val="both"/>
        <w:rPr>
          <w:rFonts w:ascii="Times New Roman" w:hAnsi="Times New Roman" w:eastAsia="Calibri" w:cs="Times New Roman"/>
          <w:color w:val="000000"/>
          <w:sz w:val="24"/>
          <w:szCs w:val="24"/>
          <w:shd w:val="clear" w:color="auto" w:fill="FFFFFF"/>
        </w:rPr>
      </w:pPr>
      <w:r>
        <w:rPr>
          <w:rFonts w:ascii="Times New Roman" w:hAnsi="Times New Roman" w:eastAsia="Calibri" w:cs="Times New Roman"/>
          <w:color w:val="000000"/>
          <w:sz w:val="24"/>
          <w:szCs w:val="24"/>
          <w:shd w:val="clear" w:color="auto" w:fill="FFFFFF"/>
        </w:rPr>
        <w:t xml:space="preserve"> Мы обратились к официальным сайтам муниципальных образований и печатным изданиям Уфимского района и убедились, что во многих из них авторы статей часто употребляют этнохоронимы.</w:t>
      </w:r>
    </w:p>
    <w:p>
      <w:pPr>
        <w:spacing w:after="200" w:line="360" w:lineRule="auto"/>
        <w:rPr>
          <w:rFonts w:ascii="Times New Roman" w:hAnsi="Times New Roman" w:eastAsia="Calibri" w:cs="Times New Roman"/>
          <w:b/>
          <w:bCs/>
          <w:sz w:val="24"/>
          <w:szCs w:val="24"/>
        </w:rPr>
      </w:pPr>
      <w:bookmarkStart w:id="2" w:name="_Hlk124703701"/>
      <w:r>
        <w:rPr>
          <w:rFonts w:ascii="Times New Roman" w:hAnsi="Times New Roman" w:eastAsia="Calibri" w:cs="Times New Roman"/>
          <w:b/>
          <w:bCs/>
          <w:sz w:val="24"/>
          <w:szCs w:val="24"/>
        </w:rPr>
        <w:t>Экспериментальная работа</w:t>
      </w:r>
    </w:p>
    <w:bookmarkEnd w:id="2"/>
    <w:p>
      <w:pPr>
        <w:spacing w:after="200" w:line="360" w:lineRule="auto"/>
        <w:rPr>
          <w:rFonts w:ascii="Times New Roman" w:hAnsi="Times New Roman" w:eastAsia="Calibri" w:cs="Times New Roman"/>
          <w:sz w:val="24"/>
          <w:szCs w:val="24"/>
        </w:rPr>
      </w:pPr>
      <w:r>
        <w:rPr>
          <w:rFonts w:ascii="Times New Roman" w:hAnsi="Times New Roman" w:eastAsia="Calibri" w:cs="Times New Roman"/>
          <w:sz w:val="24"/>
          <w:szCs w:val="24"/>
        </w:rPr>
        <w:t>В качестве эксперимента мы предложили ученикам 5 и 7 класса образовать без подготовки существительные, обозначающие жителей данных населённых пунктов. Результаты были неутешительные и вызвали улыбку у учителя. Среди образованных существительных встретились, например, следующие:</w:t>
      </w:r>
    </w:p>
    <w:p>
      <w:pPr>
        <w:spacing w:after="200" w:line="360" w:lineRule="auto"/>
        <w:rPr>
          <w:rFonts w:ascii="Times New Roman" w:hAnsi="Times New Roman" w:eastAsia="Calibri" w:cs="Times New Roman"/>
          <w:sz w:val="24"/>
          <w:szCs w:val="24"/>
        </w:rPr>
      </w:pPr>
      <w:r>
        <w:rPr>
          <w:rFonts w:ascii="Times New Roman" w:hAnsi="Times New Roman" w:eastAsia="Calibri" w:cs="Times New Roman"/>
          <w:sz w:val="24"/>
          <w:szCs w:val="24"/>
        </w:rPr>
        <w:t>«Октябрьский - октябрята, Дмитриевка - дмитриевки, Подымалово  - подымалки, Красный Яр – Красные Ярки».</w:t>
      </w:r>
    </w:p>
    <w:p>
      <w:pPr>
        <w:spacing w:after="200" w:line="360" w:lineRule="auto"/>
        <w:rPr>
          <w:rFonts w:ascii="Times New Roman" w:hAnsi="Times New Roman" w:eastAsia="Calibri" w:cs="Times New Roman"/>
          <w:sz w:val="24"/>
          <w:szCs w:val="24"/>
        </w:rPr>
      </w:pPr>
      <w:r>
        <w:rPr>
          <w:rFonts w:ascii="Times New Roman" w:hAnsi="Times New Roman" w:eastAsia="Calibri" w:cs="Times New Roman"/>
          <w:sz w:val="24"/>
          <w:szCs w:val="24"/>
        </w:rPr>
        <w:t>Кроме того, при образовании существительных, обозначающих жителей сёл Уфимского района, встретились ошибки в написании: названия жителей были написаны с большой буквы (Красные Ярки), раздельно, на конце существительных, образованных с помощью суффикса –(ч)анин, были случаи написания буквы и (зубовчани). (Приложение 1.)</w:t>
      </w:r>
      <w:r>
        <w:rPr>
          <w:rFonts w:ascii="Times New Roman" w:hAnsi="Times New Roman" w:eastAsia="Calibri" w:cs="Times New Roman"/>
          <w:color w:val="000000"/>
          <w:sz w:val="24"/>
          <w:szCs w:val="24"/>
          <w:shd w:val="clear" w:color="auto" w:fill="FFFFFF"/>
        </w:rPr>
        <w:br w:type="textWrapping"/>
      </w:r>
      <w:r>
        <w:rPr>
          <w:rFonts w:ascii="Times New Roman" w:hAnsi="Times New Roman" w:eastAsia="Calibri" w:cs="Times New Roman"/>
          <w:b/>
          <w:sz w:val="24"/>
          <w:szCs w:val="24"/>
        </w:rPr>
        <w:t>Заключение</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 ходе исследования мы рассмотрели 24 названия населённых пунктов Уфимского района (Приложение 2), образовали этнохороним и проанализировали его употребление в средствах массовой информации.</w:t>
      </w:r>
    </w:p>
    <w:p>
      <w:pPr>
        <w:spacing w:after="200" w:line="360"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На основе наблюдений составлен словарь этнохоронимов Уфимского района, создана игра-бродилка «Путешествуем по району».(Приложение 3.)</w:t>
      </w:r>
    </w:p>
    <w:p>
      <w:pPr>
        <w:spacing w:after="200" w:line="360" w:lineRule="auto"/>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ru-RU"/>
        </w:rPr>
        <w:t xml:space="preserve">В ходе исследования нам удалось решить поставленные задачи: </w:t>
      </w:r>
      <w:r>
        <w:rPr>
          <w:rFonts w:ascii="Times New Roman" w:hAnsi="Times New Roman" w:eastAsia="Calibri" w:cs="Times New Roman"/>
          <w:sz w:val="24"/>
          <w:szCs w:val="24"/>
        </w:rPr>
        <w:t>изучить способы образования имен существительных, обозначающих жителей поселений Уфимского района, выявить закономерности образования этнохоронимов. Исследуя официальные сайты и печатные издания района, мы выяснили, как употребляются эти существительные.</w:t>
      </w:r>
    </w:p>
    <w:p>
      <w:pPr>
        <w:spacing w:after="200"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Мы пришли к выводу, что этнохоронимы в средствах массовой информации употребляются  часто, особой популярностью пользуются этнохоронимы в форме множественного числа, реже – в форме единственного числа мужского рода, очень редко - в форме единственного числа женского рода.</w:t>
      </w:r>
    </w:p>
    <w:p>
      <w:pPr>
        <w:spacing w:after="200" w:line="276" w:lineRule="auto"/>
        <w:jc w:val="center"/>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Литература</w:t>
      </w:r>
    </w:p>
    <w:p>
      <w:pPr>
        <w:numPr>
          <w:ilvl w:val="0"/>
          <w:numId w:val="6"/>
        </w:numPr>
        <w:spacing w:after="200" w:line="360" w:lineRule="auto"/>
        <w:contextualSpacing/>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Викисловарь </w:t>
      </w:r>
      <w:r>
        <w:fldChar w:fldCharType="begin"/>
      </w:r>
      <w:r>
        <w:instrText xml:space="preserve"> HYPERLINK "http://ru.wiktionary.org/" \t "_blank" </w:instrText>
      </w:r>
      <w:r>
        <w:fldChar w:fldCharType="separate"/>
      </w:r>
      <w:r>
        <w:rPr>
          <w:rFonts w:ascii="Times New Roman" w:hAnsi="Times New Roman" w:eastAsia="Calibri" w:cs="Times New Roman"/>
          <w:color w:val="0000FF"/>
          <w:sz w:val="24"/>
          <w:szCs w:val="24"/>
          <w:u w:val="single"/>
          <w:shd w:val="clear" w:color="auto" w:fill="FFFFFF"/>
        </w:rPr>
        <w:t>ru.wiktionary.org</w:t>
      </w:r>
      <w:r>
        <w:rPr>
          <w:rFonts w:ascii="Times New Roman" w:hAnsi="Times New Roman" w:eastAsia="Calibri" w:cs="Times New Roman"/>
          <w:color w:val="0000FF"/>
          <w:sz w:val="24"/>
          <w:szCs w:val="24"/>
          <w:u w:val="single"/>
          <w:shd w:val="clear" w:color="auto" w:fill="FFFFFF"/>
        </w:rPr>
        <w:fldChar w:fldCharType="end"/>
      </w:r>
    </w:p>
    <w:p>
      <w:pPr>
        <w:numPr>
          <w:ilvl w:val="0"/>
          <w:numId w:val="6"/>
        </w:numPr>
        <w:spacing w:after="200" w:line="360" w:lineRule="auto"/>
        <w:contextualSpacing/>
        <w:rPr>
          <w:rFonts w:ascii="Times New Roman" w:hAnsi="Times New Roman" w:eastAsia="Calibri" w:cs="Times New Roman"/>
          <w:sz w:val="24"/>
          <w:szCs w:val="24"/>
        </w:rPr>
      </w:pPr>
      <w:r>
        <w:fldChar w:fldCharType="begin"/>
      </w:r>
      <w:r>
        <w:instrText xml:space="preserve"> HYPERLINK "https://dic.academic.ru" </w:instrText>
      </w:r>
      <w:r>
        <w:fldChar w:fldCharType="separate"/>
      </w:r>
      <w:r>
        <w:rPr>
          <w:rFonts w:ascii="Times New Roman" w:hAnsi="Times New Roman" w:eastAsia="Calibri" w:cs="Times New Roman"/>
          <w:color w:val="0000FF"/>
          <w:sz w:val="24"/>
          <w:szCs w:val="24"/>
          <w:u w:val="single"/>
        </w:rPr>
        <w:t>https://dic.academic.ru</w:t>
      </w:r>
      <w:r>
        <w:rPr>
          <w:rFonts w:ascii="Times New Roman" w:hAnsi="Times New Roman" w:eastAsia="Calibri" w:cs="Times New Roman"/>
          <w:color w:val="0000FF"/>
          <w:sz w:val="24"/>
          <w:szCs w:val="24"/>
          <w:u w:val="single"/>
        </w:rPr>
        <w:fldChar w:fldCharType="end"/>
      </w:r>
    </w:p>
    <w:p>
      <w:pPr>
        <w:numPr>
          <w:ilvl w:val="0"/>
          <w:numId w:val="6"/>
        </w:numPr>
        <w:spacing w:after="200" w:line="360" w:lineRule="auto"/>
        <w:contextualSpacing/>
        <w:rPr>
          <w:rFonts w:ascii="Times New Roman" w:hAnsi="Times New Roman" w:eastAsia="Calibri" w:cs="Times New Roman"/>
          <w:sz w:val="24"/>
          <w:szCs w:val="24"/>
        </w:rPr>
      </w:pPr>
      <w:r>
        <w:fldChar w:fldCharType="begin"/>
      </w:r>
      <w:r>
        <w:instrText xml:space="preserve"> HYPERLINK "https://residentname.ru/planeta.html" </w:instrText>
      </w:r>
      <w:r>
        <w:fldChar w:fldCharType="separate"/>
      </w:r>
      <w:r>
        <w:rPr>
          <w:color w:val="0000FF"/>
          <w:u w:val="single"/>
        </w:rPr>
        <w:t>Названия жителей планеты и областей мира (residentname.ru)</w:t>
      </w:r>
      <w:r>
        <w:rPr>
          <w:color w:val="0000FF"/>
          <w:u w:val="single"/>
        </w:rPr>
        <w:fldChar w:fldCharType="end"/>
      </w:r>
    </w:p>
    <w:p>
      <w:pPr>
        <w:numPr>
          <w:ilvl w:val="0"/>
          <w:numId w:val="6"/>
        </w:numPr>
        <w:spacing w:after="200" w:line="360" w:lineRule="auto"/>
        <w:contextualSpacing/>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«Словарь названий жителей СССР: около 10.000 названий», под редакцией А.М. Бабкина, Е.А. Левашова. М., «Русский язык», 1975.Народы мира. М., 1988.</w:t>
      </w:r>
    </w:p>
    <w:p>
      <w:pPr>
        <w:numPr>
          <w:ilvl w:val="0"/>
          <w:numId w:val="6"/>
        </w:numPr>
        <w:spacing w:after="200" w:line="360"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lang w:eastAsia="ru-RU"/>
        </w:rPr>
        <w:t>Агеева Р.А. «Страны и народы: происхождение названий»,М., 1990.Народы России. М., 1994.</w:t>
      </w:r>
    </w:p>
    <w:p>
      <w:pPr>
        <w:numPr>
          <w:ilvl w:val="0"/>
          <w:numId w:val="6"/>
        </w:numPr>
        <w:spacing w:after="200" w:line="360"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lang w:eastAsia="ru-RU"/>
        </w:rPr>
        <w:t>Левашов Е.А. «Географические названия: Прилагательные, образованные от них. Названия жителей: Словарь-справочник», СПб., 2000.</w:t>
      </w:r>
    </w:p>
    <w:p>
      <w:pPr>
        <w:pStyle w:val="12"/>
        <w:numPr>
          <w:ilvl w:val="0"/>
          <w:numId w:val="6"/>
        </w:numPr>
        <w:spacing w:after="200" w:line="360" w:lineRule="auto"/>
        <w:rPr>
          <w:rFonts w:ascii="Times New Roman" w:hAnsi="Times New Roman" w:eastAsia="Calibri" w:cs="Times New Roman"/>
          <w:sz w:val="24"/>
          <w:szCs w:val="24"/>
        </w:rPr>
      </w:pPr>
      <w:r>
        <w:rPr>
          <w:rFonts w:ascii="Times New Roman" w:hAnsi="Times New Roman" w:eastAsia="Calibri" w:cs="Times New Roman"/>
          <w:sz w:val="24"/>
          <w:szCs w:val="24"/>
        </w:rPr>
        <w:t>«Уфимские Нивы»</w:t>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"https://ufim.bashkortostan.ru/" </w:instrText>
      </w:r>
      <w:r>
        <w:fldChar w:fldCharType="separate"/>
      </w:r>
      <w:r>
        <w:rPr>
          <w:color w:val="0000FF"/>
          <w:u w:val="single"/>
        </w:rPr>
        <w:t>Муниципальный район Уфимский район Республики Башкортостан (bashkortostan.ru)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"https://zubovo-ufa.ru/" </w:instrText>
      </w:r>
      <w:r>
        <w:fldChar w:fldCharType="separate"/>
      </w:r>
      <w:r>
        <w:rPr>
          <w:color w:val="0000FF"/>
          <w:u w:val="single"/>
        </w:rPr>
        <w:t>Зубовский сельсовет Уфимский район - Официальный сайт СП Зубовский сельсовет Муниципального района Уфимский район (zubovo-ufa.ru)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"https://sp-bulgakovo.ru/?ysclid=lcwzjlkw17265461893" </w:instrText>
      </w:r>
      <w:r>
        <w:fldChar w:fldCharType="separate"/>
      </w:r>
      <w:r>
        <w:rPr>
          <w:color w:val="0000FF"/>
          <w:u w:val="single"/>
        </w:rPr>
        <w:t>Булгаковский Сельсовет Уфимский Район Республики Башкортостан – Официальный сайт Администрации Сельского Поселения Булгаковский Сельсовет Муниципального Района Уфимский Район Республики Башкортостан (sp-bulgakovo.ru)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"https://chesnokovka-sp.ru/?ysclid=lcwzkqy984281700555" </w:instrText>
      </w:r>
      <w:r>
        <w:fldChar w:fldCharType="separate"/>
      </w:r>
      <w:r>
        <w:rPr>
          <w:color w:val="0000FF"/>
          <w:u w:val="single"/>
        </w:rPr>
        <w:t>Чесноковский сельсовет Уфимский район – Официальный сайт администрации сельского поселения Чесноковский сельсовет муниципального района Уфимский район Республики Башкортостан (chesnokovka-sp.ru)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"https://yumatovo-ufa.ru/?ysclid=lcwzls4vnz674677485" </w:instrText>
      </w:r>
      <w:r>
        <w:fldChar w:fldCharType="separate"/>
      </w:r>
      <w:r>
        <w:rPr>
          <w:color w:val="0000FF"/>
          <w:u w:val="single"/>
        </w:rPr>
        <w:t>Администрация сельского поселения Юматовский сельсовет муниципального района Уфимский район Республики Башкортостан (yumatovo-ufa.ru)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"http://zhukovo-ufa.ru/?ysclid=lcwzn01ubp94292501" </w:instrText>
      </w:r>
      <w:r>
        <w:fldChar w:fldCharType="separate"/>
      </w:r>
      <w:r>
        <w:rPr>
          <w:color w:val="0000FF"/>
          <w:u w:val="single"/>
        </w:rPr>
        <w:t>Жуковский сельсовет » официальный сайт администрации сельского поселения Жуковский сельсовет муниципального района Уфимский район Республика Башкортостан (zhukovo-ufa.ru)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"https://avdon-sp.ru/?ysclid=lcwzo72s65589779782" </w:instrText>
      </w:r>
      <w:r>
        <w:fldChar w:fldCharType="separate"/>
      </w:r>
      <w:r>
        <w:rPr>
          <w:color w:val="0000FF"/>
          <w:u w:val="single"/>
        </w:rPr>
        <w:t>Авдонский сельсовет Уфимский район РБ (avdon-sp.ru)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"https://sp-urmash.ru/?ysclid=lcwzp0o0fy534888169" </w:instrText>
      </w:r>
      <w:r>
        <w:fldChar w:fldCharType="separate"/>
      </w:r>
      <w:r>
        <w:rPr>
          <w:color w:val="0000FF"/>
          <w:u w:val="single"/>
        </w:rPr>
        <w:t>Русско-Юрмашский сельсовет – Официальный сайт Администрации сельского поселения Русско-Юрмашский сельсовет муниципального района Уфимский район Республики Башкортостан (sp-urmash.ru)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"http://milovka-sp.ru/" </w:instrText>
      </w:r>
      <w:r>
        <w:fldChar w:fldCharType="separate"/>
      </w:r>
      <w:r>
        <w:rPr>
          <w:color w:val="0000FF"/>
          <w:u w:val="single"/>
        </w:rPr>
        <w:t>Главная (milovka-sp.ru)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"http://dmitrievka-ufa.ru/?ysclid=lcwzrpuxxn913844517" </w:instrText>
      </w:r>
      <w:r>
        <w:fldChar w:fldCharType="separate"/>
      </w:r>
      <w:r>
        <w:rPr>
          <w:color w:val="0000FF"/>
          <w:u w:val="single"/>
        </w:rPr>
        <w:t>Дмитриевский сельсовет » официальный сайт администрации сельского поселения Дмитриевский сельсовет муниципального района Уфимский район Республика Башкортостан (dmitrievka-ufa.ru)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"https://www.mihailovka-ufa.ru/" </w:instrText>
      </w:r>
      <w:r>
        <w:fldChar w:fldCharType="separate"/>
      </w:r>
      <w:r>
        <w:rPr>
          <w:color w:val="0000FF"/>
          <w:u w:val="single"/>
        </w:rPr>
        <w:t>Михайловский сельсовет Уфимский район (mihailovka-ufa.ru)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"https://alekseevka-sp.ru/" </w:instrText>
      </w:r>
      <w:r>
        <w:fldChar w:fldCharType="separate"/>
      </w:r>
      <w:r>
        <w:rPr>
          <w:color w:val="0000FF"/>
          <w:u w:val="single"/>
        </w:rPr>
        <w:t>Алексеевский сельсовет Уфимский район | Администрация сельского поселения Алексеевский сельсовет муниципального района Уфимский район Республики Башкортостан (alekseevka-sp.ru)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"http://krasnoyar-sp.ru/" </w:instrText>
      </w:r>
      <w:r>
        <w:fldChar w:fldCharType="separate"/>
      </w:r>
      <w:r>
        <w:rPr>
          <w:color w:val="0000FF"/>
          <w:u w:val="single"/>
        </w:rPr>
        <w:t>Главная (krasnoyar-sp.ru)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"http://cherkasskij.ru/" </w:instrText>
      </w:r>
      <w:r>
        <w:fldChar w:fldCharType="separate"/>
      </w:r>
      <w:r>
        <w:rPr>
          <w:color w:val="0000FF"/>
          <w:u w:val="single"/>
        </w:rPr>
        <w:t>Черкасский сельсовет » Администрация сельского поселения Черкасский сельсовет муниципального района Уфимский район Республика Башкортостан официальный сайт (cherkasskij.ru)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"https://sp-olhovoe.ru/" </w:instrText>
      </w:r>
      <w:r>
        <w:fldChar w:fldCharType="separate"/>
      </w:r>
      <w:r>
        <w:rPr>
          <w:color w:val="0000FF"/>
          <w:u w:val="single"/>
        </w:rPr>
        <w:t>Официальный сайт Ольховский сельсовет (sp-olhovoe.ru)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"https://nikolaevka-ufa.ru/?ysclid=lcx02c434m747665072" </w:instrText>
      </w:r>
      <w:r>
        <w:fldChar w:fldCharType="separate"/>
      </w:r>
      <w:r>
        <w:rPr>
          <w:color w:val="0000FF"/>
          <w:u w:val="single"/>
        </w:rPr>
        <w:t>Администрация сельского поселения Николаевский сельсовет муниципального района Уфимский район Республики Башкортостан (nikolaevka-ufa.ru)</w:t>
      </w:r>
      <w:r>
        <w:rPr>
          <w:color w:val="0000FF"/>
          <w:u w:val="single"/>
        </w:rPr>
        <w:fldChar w:fldCharType="end"/>
      </w:r>
    </w:p>
    <w:p>
      <w:pPr>
        <w:pStyle w:val="12"/>
        <w:numPr>
          <w:ilvl w:val="0"/>
          <w:numId w:val="6"/>
        </w:numPr>
        <w:spacing w:after="200" w:line="360" w:lineRule="auto"/>
        <w:rPr>
          <w:rFonts w:ascii="Times New Roman" w:hAnsi="Times New Roman" w:eastAsia="Calibri" w:cs="Times New Roman"/>
          <w:sz w:val="24"/>
          <w:szCs w:val="24"/>
        </w:rPr>
      </w:pPr>
      <w:r>
        <w:fldChar w:fldCharType="begin"/>
      </w:r>
      <w:r>
        <w:instrText xml:space="preserve"> HYPERLINK "https://spkirillovo.ru/?ysclid=lcx074rk9u723200929" </w:instrText>
      </w:r>
      <w:r>
        <w:fldChar w:fldCharType="separate"/>
      </w:r>
      <w:r>
        <w:rPr>
          <w:color w:val="0000FF"/>
          <w:u w:val="single"/>
        </w:rPr>
        <w:t>Администрация сельского поселения Кирилловский сельсовет муниципального района Уфимский район Республики Башкортостан (spkirillovo.ru)</w:t>
      </w:r>
      <w:r>
        <w:rPr>
          <w:color w:val="0000FF"/>
          <w:u w:val="single"/>
        </w:rPr>
        <w:fldChar w:fldCharType="end"/>
      </w: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bookmarkStart w:id="4" w:name="_GoBack"/>
    </w:p>
    <w:bookmarkEnd w:id="4"/>
    <w:p>
      <w:pPr>
        <w:spacing w:after="200" w:line="360" w:lineRule="auto"/>
        <w:rPr>
          <w:rFonts w:ascii="Times New Roman" w:hAnsi="Times New Roman" w:eastAsia="Calibri" w:cs="Times New Roman"/>
          <w:sz w:val="24"/>
          <w:szCs w:val="24"/>
        </w:rPr>
      </w:pPr>
    </w:p>
    <w:p>
      <w:pPr>
        <w:spacing w:after="200" w:line="360" w:lineRule="auto"/>
        <w:jc w:val="right"/>
        <w:rPr>
          <w:rFonts w:ascii="Times New Roman" w:hAnsi="Times New Roman" w:eastAsia="Calibri" w:cs="Times New Roman"/>
          <w:sz w:val="24"/>
          <w:szCs w:val="24"/>
        </w:rPr>
      </w:pPr>
      <w:r>
        <w:rPr>
          <w:rFonts w:ascii="Times New Roman" w:hAnsi="Times New Roman" w:eastAsia="Calibri" w:cs="Times New Roman"/>
          <w:sz w:val="24"/>
          <w:szCs w:val="24"/>
        </w:rPr>
        <w:t>Приложение 1.</w:t>
      </w:r>
    </w:p>
    <w:p>
      <w:pPr>
        <w:widowControl w:val="0"/>
        <w:autoSpaceDE w:val="0"/>
        <w:autoSpaceDN w:val="0"/>
        <w:spacing w:after="7" w:line="321" w:lineRule="exact"/>
        <w:ind w:left="169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Результаты</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эксперимента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5</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классе</w:t>
      </w:r>
    </w:p>
    <w:tbl>
      <w:tblPr>
        <w:tblStyle w:val="13"/>
        <w:tblW w:w="0" w:type="auto"/>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1218"/>
        <w:gridCol w:w="1760"/>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1618" w:type="dxa"/>
          </w:tcPr>
          <w:p>
            <w:pPr>
              <w:widowControl w:val="0"/>
              <w:autoSpaceDE w:val="0"/>
              <w:autoSpaceDN w:val="0"/>
              <w:spacing w:before="129" w:after="0" w:line="240" w:lineRule="auto"/>
              <w:ind w:left="107" w:right="8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Количество</w:t>
            </w:r>
            <w:r>
              <w:rPr>
                <w:rFonts w:ascii="Times New Roman" w:hAnsi="Times New Roman" w:eastAsia="Times New Roman" w:cs="Times New Roman"/>
                <w:spacing w:val="-68"/>
                <w:sz w:val="24"/>
                <w:szCs w:val="24"/>
                <w:lang w:val="en-US"/>
              </w:rPr>
              <w:t xml:space="preserve"> </w:t>
            </w:r>
            <w:r>
              <w:rPr>
                <w:rFonts w:ascii="Times New Roman" w:hAnsi="Times New Roman" w:eastAsia="Times New Roman" w:cs="Times New Roman"/>
                <w:sz w:val="24"/>
                <w:szCs w:val="24"/>
                <w:lang w:val="en-US"/>
              </w:rPr>
              <w:t>участников</w:t>
            </w:r>
          </w:p>
        </w:tc>
        <w:tc>
          <w:tcPr>
            <w:tcW w:w="1218" w:type="dxa"/>
          </w:tcPr>
          <w:p>
            <w:pPr>
              <w:widowControl w:val="0"/>
              <w:autoSpaceDE w:val="0"/>
              <w:autoSpaceDN w:val="0"/>
              <w:spacing w:before="2" w:after="0" w:line="240" w:lineRule="auto"/>
              <w:rPr>
                <w:rFonts w:ascii="Times New Roman" w:hAnsi="Times New Roman" w:eastAsia="Times New Roman" w:cs="Times New Roman"/>
                <w:sz w:val="24"/>
                <w:szCs w:val="24"/>
                <w:lang w:val="en-US"/>
              </w:rPr>
            </w:pPr>
          </w:p>
          <w:p>
            <w:pPr>
              <w:widowControl w:val="0"/>
              <w:autoSpaceDE w:val="0"/>
              <w:autoSpaceDN w:val="0"/>
              <w:spacing w:before="1" w:after="0" w:line="240" w:lineRule="auto"/>
              <w:ind w:left="3"/>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w:t>
            </w:r>
          </w:p>
        </w:tc>
        <w:tc>
          <w:tcPr>
            <w:tcW w:w="1760" w:type="dxa"/>
          </w:tcPr>
          <w:p>
            <w:pPr>
              <w:widowControl w:val="0"/>
              <w:autoSpaceDE w:val="0"/>
              <w:autoSpaceDN w:val="0"/>
              <w:spacing w:before="2" w:after="0" w:line="240" w:lineRule="auto"/>
              <w:rPr>
                <w:rFonts w:ascii="Times New Roman" w:hAnsi="Times New Roman" w:eastAsia="Times New Roman" w:cs="Times New Roman"/>
                <w:sz w:val="24"/>
                <w:szCs w:val="24"/>
                <w:lang w:val="en-US"/>
              </w:rPr>
            </w:pPr>
          </w:p>
          <w:p>
            <w:pPr>
              <w:widowControl w:val="0"/>
              <w:autoSpaceDE w:val="0"/>
              <w:autoSpaceDN w:val="0"/>
              <w:spacing w:before="1" w:after="0" w:line="240" w:lineRule="auto"/>
              <w:ind w:left="488" w:right="481"/>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Верно</w:t>
            </w:r>
          </w:p>
        </w:tc>
        <w:tc>
          <w:tcPr>
            <w:tcW w:w="1787" w:type="dxa"/>
          </w:tcPr>
          <w:p>
            <w:pPr>
              <w:widowControl w:val="0"/>
              <w:autoSpaceDE w:val="0"/>
              <w:autoSpaceDN w:val="0"/>
              <w:spacing w:before="129" w:after="0" w:line="240" w:lineRule="auto"/>
              <w:ind w:left="106" w:right="400"/>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Допущено</w:t>
            </w:r>
            <w:r>
              <w:rPr>
                <w:rFonts w:ascii="Times New Roman" w:hAnsi="Times New Roman" w:eastAsia="Times New Roman" w:cs="Times New Roman"/>
                <w:spacing w:val="-67"/>
                <w:sz w:val="24"/>
                <w:szCs w:val="24"/>
                <w:lang w:val="en-US"/>
              </w:rPr>
              <w:t xml:space="preserve"> </w:t>
            </w:r>
            <w:r>
              <w:rPr>
                <w:rFonts w:ascii="Times New Roman" w:hAnsi="Times New Roman" w:eastAsia="Times New Roman" w:cs="Times New Roman"/>
                <w:sz w:val="24"/>
                <w:szCs w:val="24"/>
                <w:lang w:val="en-US"/>
              </w:rPr>
              <w:t>ошибок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618" w:type="dxa"/>
          </w:tcPr>
          <w:p>
            <w:pPr>
              <w:widowControl w:val="0"/>
              <w:autoSpaceDE w:val="0"/>
              <w:autoSpaceDN w:val="0"/>
              <w:spacing w:after="0" w:line="301" w:lineRule="exact"/>
              <w:ind w:left="648" w:right="639"/>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w:t>
            </w:r>
          </w:p>
        </w:tc>
        <w:tc>
          <w:tcPr>
            <w:tcW w:w="1218" w:type="dxa"/>
          </w:tcPr>
          <w:p>
            <w:pPr>
              <w:widowControl w:val="0"/>
              <w:autoSpaceDE w:val="0"/>
              <w:autoSpaceDN w:val="0"/>
              <w:spacing w:after="0" w:line="301" w:lineRule="exact"/>
              <w:ind w:left="375" w:right="372"/>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100</w:t>
            </w:r>
          </w:p>
        </w:tc>
        <w:tc>
          <w:tcPr>
            <w:tcW w:w="1760" w:type="dxa"/>
          </w:tcPr>
          <w:p>
            <w:pPr>
              <w:widowControl w:val="0"/>
              <w:autoSpaceDE w:val="0"/>
              <w:autoSpaceDN w:val="0"/>
              <w:spacing w:after="0" w:line="301" w:lineRule="exact"/>
              <w:ind w:left="488" w:right="480"/>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60%</w:t>
            </w:r>
          </w:p>
        </w:tc>
        <w:tc>
          <w:tcPr>
            <w:tcW w:w="1787" w:type="dxa"/>
          </w:tcPr>
          <w:p>
            <w:pPr>
              <w:widowControl w:val="0"/>
              <w:autoSpaceDE w:val="0"/>
              <w:autoSpaceDN w:val="0"/>
              <w:spacing w:after="0" w:line="301" w:lineRule="exact"/>
              <w:ind w:left="616" w:right="607"/>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40%</w:t>
            </w:r>
          </w:p>
        </w:tc>
      </w:tr>
    </w:tbl>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4578350" cy="27736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78350" cy="2773680"/>
                    </a:xfrm>
                    <a:prstGeom prst="rect">
                      <a:avLst/>
                    </a:prstGeom>
                    <a:noFill/>
                  </pic:spPr>
                </pic:pic>
              </a:graphicData>
            </a:graphic>
          </wp:inline>
        </w:drawing>
      </w:r>
    </w:p>
    <w:p>
      <w:pPr>
        <w:widowControl w:val="0"/>
        <w:autoSpaceDE w:val="0"/>
        <w:autoSpaceDN w:val="0"/>
        <w:spacing w:before="247" w:after="7" w:line="240" w:lineRule="auto"/>
        <w:ind w:left="1982"/>
        <w:rPr>
          <w:rFonts w:ascii="Times New Roman" w:hAnsi="Times New Roman" w:eastAsia="Times New Roman" w:cs="Times New Roman"/>
          <w:sz w:val="24"/>
          <w:szCs w:val="24"/>
        </w:rPr>
      </w:pPr>
      <w:bookmarkStart w:id="3" w:name="_Hlk124694957"/>
      <w:r>
        <w:rPr>
          <w:rFonts w:ascii="Times New Roman" w:hAnsi="Times New Roman" w:eastAsia="Times New Roman" w:cs="Times New Roman"/>
          <w:sz w:val="24"/>
          <w:szCs w:val="24"/>
        </w:rPr>
        <w:t>Результаты</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эксперимента</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в</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7</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классе</w:t>
      </w:r>
    </w:p>
    <w:tbl>
      <w:tblPr>
        <w:tblStyle w:val="13"/>
        <w:tblW w:w="0" w:type="auto"/>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0"/>
        <w:gridCol w:w="1741"/>
        <w:gridCol w:w="1741"/>
        <w:gridCol w:w="1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740" w:type="dxa"/>
          </w:tcPr>
          <w:p>
            <w:pPr>
              <w:widowControl w:val="0"/>
              <w:autoSpaceDE w:val="0"/>
              <w:autoSpaceDN w:val="0"/>
              <w:spacing w:after="0" w:line="315" w:lineRule="exact"/>
              <w:ind w:left="107"/>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Количество</w:t>
            </w:r>
          </w:p>
          <w:p>
            <w:pPr>
              <w:widowControl w:val="0"/>
              <w:autoSpaceDE w:val="0"/>
              <w:autoSpaceDN w:val="0"/>
              <w:spacing w:after="0" w:line="311" w:lineRule="exact"/>
              <w:ind w:left="107"/>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участников</w:t>
            </w:r>
          </w:p>
        </w:tc>
        <w:tc>
          <w:tcPr>
            <w:tcW w:w="1741" w:type="dxa"/>
          </w:tcPr>
          <w:p>
            <w:pPr>
              <w:widowControl w:val="0"/>
              <w:autoSpaceDE w:val="0"/>
              <w:autoSpaceDN w:val="0"/>
              <w:spacing w:before="153" w:after="0" w:line="240" w:lineRule="auto"/>
              <w:ind w:left="10"/>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w:t>
            </w:r>
          </w:p>
        </w:tc>
        <w:tc>
          <w:tcPr>
            <w:tcW w:w="1741" w:type="dxa"/>
          </w:tcPr>
          <w:p>
            <w:pPr>
              <w:widowControl w:val="0"/>
              <w:autoSpaceDE w:val="0"/>
              <w:autoSpaceDN w:val="0"/>
              <w:spacing w:before="153" w:after="0" w:line="240" w:lineRule="auto"/>
              <w:ind w:left="479" w:right="471"/>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Верно</w:t>
            </w:r>
          </w:p>
        </w:tc>
        <w:tc>
          <w:tcPr>
            <w:tcW w:w="1741" w:type="dxa"/>
          </w:tcPr>
          <w:p>
            <w:pPr>
              <w:widowControl w:val="0"/>
              <w:autoSpaceDE w:val="0"/>
              <w:autoSpaceDN w:val="0"/>
              <w:spacing w:after="0" w:line="315" w:lineRule="exact"/>
              <w:ind w:left="106"/>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Допущено</w:t>
            </w:r>
          </w:p>
          <w:p>
            <w:pPr>
              <w:widowControl w:val="0"/>
              <w:autoSpaceDE w:val="0"/>
              <w:autoSpaceDN w:val="0"/>
              <w:spacing w:after="0" w:line="311" w:lineRule="exact"/>
              <w:ind w:left="106"/>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ошибок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740" w:type="dxa"/>
          </w:tcPr>
          <w:p>
            <w:pPr>
              <w:widowControl w:val="0"/>
              <w:autoSpaceDE w:val="0"/>
              <w:autoSpaceDN w:val="0"/>
              <w:spacing w:after="0" w:line="301" w:lineRule="exact"/>
              <w:ind w:left="710" w:right="699"/>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w:t>
            </w:r>
          </w:p>
        </w:tc>
        <w:tc>
          <w:tcPr>
            <w:tcW w:w="1741" w:type="dxa"/>
          </w:tcPr>
          <w:p>
            <w:pPr>
              <w:widowControl w:val="0"/>
              <w:autoSpaceDE w:val="0"/>
              <w:autoSpaceDN w:val="0"/>
              <w:spacing w:after="0" w:line="301" w:lineRule="exact"/>
              <w:ind w:left="479" w:right="469"/>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100</w:t>
            </w:r>
          </w:p>
        </w:tc>
        <w:tc>
          <w:tcPr>
            <w:tcW w:w="1741" w:type="dxa"/>
          </w:tcPr>
          <w:p>
            <w:pPr>
              <w:widowControl w:val="0"/>
              <w:autoSpaceDE w:val="0"/>
              <w:autoSpaceDN w:val="0"/>
              <w:spacing w:after="0" w:line="301" w:lineRule="exact"/>
              <w:ind w:left="479" w:right="470"/>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41%</w:t>
            </w:r>
          </w:p>
        </w:tc>
        <w:tc>
          <w:tcPr>
            <w:tcW w:w="1741" w:type="dxa"/>
          </w:tcPr>
          <w:p>
            <w:pPr>
              <w:widowControl w:val="0"/>
              <w:autoSpaceDE w:val="0"/>
              <w:autoSpaceDN w:val="0"/>
              <w:spacing w:after="0" w:line="301" w:lineRule="exact"/>
              <w:ind w:left="479" w:right="471"/>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59%</w:t>
            </w:r>
          </w:p>
        </w:tc>
      </w:tr>
      <w:bookmarkEnd w:id="3"/>
    </w:tbl>
    <w:p>
      <w:pPr>
        <w:spacing w:after="200" w:line="360" w:lineRule="auto"/>
        <w:rPr>
          <w:rFonts w:ascii="Times New Roman" w:hAnsi="Times New Roman" w:eastAsia="Calibri" w:cs="Times New Roman"/>
          <w:sz w:val="24"/>
          <w:szCs w:val="24"/>
        </w:rPr>
      </w:pPr>
    </w:p>
    <w:p>
      <w:pPr>
        <w:spacing w:after="200" w:line="360" w:lineRule="auto"/>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4578350" cy="27559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78350" cy="2755900"/>
                    </a:xfrm>
                    <a:prstGeom prst="rect">
                      <a:avLst/>
                    </a:prstGeom>
                    <a:noFill/>
                  </pic:spPr>
                </pic:pic>
              </a:graphicData>
            </a:graphic>
          </wp:inline>
        </w:drawing>
      </w:r>
    </w:p>
    <w:p>
      <w:pPr>
        <w:spacing w:after="200" w:line="360" w:lineRule="auto"/>
        <w:rPr>
          <w:rFonts w:ascii="Times New Roman" w:hAnsi="Times New Roman" w:eastAsia="Calibri" w:cs="Times New Roman"/>
          <w:sz w:val="24"/>
          <w:szCs w:val="24"/>
          <w:shd w:val="clear" w:color="auto" w:fill="FFFFFF"/>
        </w:rPr>
      </w:pPr>
    </w:p>
    <w:p>
      <w:pPr>
        <w:spacing w:after="200" w:line="360" w:lineRule="auto"/>
        <w:rPr>
          <w:rFonts w:ascii="Times New Roman" w:hAnsi="Times New Roman" w:eastAsia="Calibri" w:cs="Times New Roman"/>
          <w:sz w:val="24"/>
          <w:szCs w:val="24"/>
          <w:shd w:val="clear" w:color="auto" w:fill="FFFFFF"/>
        </w:rPr>
      </w:pPr>
    </w:p>
    <w:p>
      <w:pPr>
        <w:spacing w:after="200" w:line="360" w:lineRule="auto"/>
        <w:rPr>
          <w:rFonts w:ascii="Times New Roman" w:hAnsi="Times New Roman" w:eastAsia="Calibri" w:cs="Times New Roman"/>
          <w:sz w:val="24"/>
          <w:szCs w:val="24"/>
          <w:shd w:val="clear" w:color="auto" w:fill="FFFFFF"/>
        </w:rPr>
      </w:pPr>
    </w:p>
    <w:p>
      <w:pPr>
        <w:spacing w:after="200" w:line="360" w:lineRule="auto"/>
        <w:rPr>
          <w:rFonts w:ascii="Times New Roman" w:hAnsi="Times New Roman" w:eastAsia="Calibri" w:cs="Times New Roman"/>
          <w:sz w:val="24"/>
          <w:szCs w:val="24"/>
          <w:shd w:val="clear" w:color="auto" w:fill="FFFFFF"/>
        </w:rPr>
      </w:pPr>
    </w:p>
    <w:p>
      <w:pPr>
        <w:spacing w:after="200" w:line="360" w:lineRule="auto"/>
        <w:rPr>
          <w:rFonts w:ascii="Times New Roman" w:hAnsi="Times New Roman" w:eastAsia="Calibri" w:cs="Times New Roman"/>
          <w:sz w:val="24"/>
          <w:szCs w:val="24"/>
          <w:shd w:val="clear" w:color="auto" w:fill="FFFFFF"/>
        </w:rPr>
      </w:pPr>
    </w:p>
    <w:p>
      <w:pPr>
        <w:spacing w:after="200" w:line="360" w:lineRule="auto"/>
        <w:jc w:val="right"/>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shd w:val="clear" w:color="auto" w:fill="FFFFFF"/>
        </w:rPr>
        <w:t>Приложение 2</w:t>
      </w:r>
    </w:p>
    <w:p>
      <w:pPr>
        <w:spacing w:after="200" w:line="360" w:lineRule="auto"/>
        <w:jc w:val="center"/>
        <w:rPr>
          <w:rFonts w:ascii="Times New Roman" w:hAnsi="Times New Roman" w:eastAsia="Calibri" w:cs="Times New Roman"/>
          <w:b/>
          <w:bCs/>
          <w:sz w:val="24"/>
          <w:szCs w:val="24"/>
          <w:shd w:val="clear" w:color="auto" w:fill="FFFFFF"/>
        </w:rPr>
      </w:pPr>
      <w:r>
        <w:rPr>
          <w:rFonts w:ascii="Times New Roman" w:hAnsi="Times New Roman" w:eastAsia="Calibri" w:cs="Times New Roman"/>
          <w:b/>
          <w:bCs/>
          <w:sz w:val="24"/>
          <w:szCs w:val="24"/>
          <w:shd w:val="clear" w:color="auto" w:fill="FFFFFF"/>
        </w:rPr>
        <w:t>Этнохоронимы Уфимского района</w:t>
      </w:r>
    </w:p>
    <w:tbl>
      <w:tblPr>
        <w:tblStyle w:val="9"/>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551"/>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b/>
                <w:bCs/>
                <w:color w:val="FF0000"/>
                <w:sz w:val="24"/>
                <w:szCs w:val="24"/>
                <w:shd w:val="clear" w:color="auto" w:fill="FFFFFF"/>
              </w:rPr>
            </w:pPr>
            <w:r>
              <w:rPr>
                <w:rFonts w:ascii="Times New Roman" w:hAnsi="Times New Roman" w:eastAsia="Calibri" w:cs="Times New Roman"/>
                <w:b/>
                <w:bCs/>
                <w:color w:val="C00000"/>
                <w:sz w:val="24"/>
                <w:szCs w:val="24"/>
                <w:shd w:val="clear" w:color="auto" w:fill="FFFFFF"/>
              </w:rPr>
              <w:t>Населённый пункт</w:t>
            </w:r>
          </w:p>
        </w:tc>
        <w:tc>
          <w:tcPr>
            <w:tcW w:w="2551" w:type="dxa"/>
          </w:tcPr>
          <w:p>
            <w:pPr>
              <w:spacing w:after="200" w:line="360" w:lineRule="auto"/>
              <w:jc w:val="both"/>
              <w:rPr>
                <w:rFonts w:ascii="Times New Roman" w:hAnsi="Times New Roman" w:eastAsia="Calibri" w:cs="Times New Roman"/>
                <w:b/>
                <w:bCs/>
                <w:color w:val="FF0000"/>
                <w:sz w:val="24"/>
                <w:szCs w:val="24"/>
                <w:shd w:val="clear" w:color="auto" w:fill="FFFFFF"/>
              </w:rPr>
            </w:pPr>
            <w:r>
              <w:rPr>
                <w:rFonts w:ascii="Times New Roman" w:hAnsi="Times New Roman" w:eastAsia="Calibri" w:cs="Times New Roman"/>
                <w:b/>
                <w:bCs/>
                <w:color w:val="00B050"/>
                <w:sz w:val="24"/>
                <w:szCs w:val="24"/>
                <w:shd w:val="clear" w:color="auto" w:fill="FFFFFF"/>
              </w:rPr>
              <w:t>Мн число</w:t>
            </w:r>
          </w:p>
        </w:tc>
        <w:tc>
          <w:tcPr>
            <w:tcW w:w="2552" w:type="dxa"/>
          </w:tcPr>
          <w:p>
            <w:pPr>
              <w:spacing w:after="200" w:line="360" w:lineRule="auto"/>
              <w:jc w:val="both"/>
              <w:rPr>
                <w:rFonts w:ascii="Times New Roman" w:hAnsi="Times New Roman" w:eastAsia="Calibri" w:cs="Times New Roman"/>
                <w:b/>
                <w:bCs/>
                <w:color w:val="FF0000"/>
                <w:sz w:val="24"/>
                <w:szCs w:val="24"/>
                <w:shd w:val="clear" w:color="auto" w:fill="FFFFFF"/>
              </w:rPr>
            </w:pPr>
            <w:r>
              <w:rPr>
                <w:rFonts w:ascii="Times New Roman" w:hAnsi="Times New Roman" w:eastAsia="Calibri" w:cs="Times New Roman"/>
                <w:b/>
                <w:bCs/>
                <w:color w:val="0070C0"/>
                <w:sz w:val="24"/>
                <w:szCs w:val="24"/>
                <w:shd w:val="clear" w:color="auto" w:fill="FFFFFF"/>
              </w:rPr>
              <w:t>Житель муж. пола</w:t>
            </w:r>
          </w:p>
        </w:tc>
        <w:tc>
          <w:tcPr>
            <w:tcW w:w="2268" w:type="dxa"/>
          </w:tcPr>
          <w:p>
            <w:pPr>
              <w:spacing w:after="200" w:line="360" w:lineRule="auto"/>
              <w:jc w:val="both"/>
              <w:rPr>
                <w:rFonts w:ascii="Times New Roman" w:hAnsi="Times New Roman" w:eastAsia="Calibri" w:cs="Times New Roman"/>
                <w:b/>
                <w:bCs/>
                <w:color w:val="FF0000"/>
                <w:sz w:val="24"/>
                <w:szCs w:val="24"/>
                <w:shd w:val="clear" w:color="auto" w:fill="FFFFFF"/>
              </w:rPr>
            </w:pPr>
            <w:r>
              <w:rPr>
                <w:rFonts w:ascii="Times New Roman" w:hAnsi="Times New Roman" w:eastAsia="Calibri" w:cs="Times New Roman"/>
                <w:b/>
                <w:bCs/>
                <w:color w:val="FF0000"/>
                <w:sz w:val="24"/>
                <w:szCs w:val="24"/>
                <w:shd w:val="clear" w:color="auto" w:fill="FFFFFF"/>
              </w:rPr>
              <w:t>Житель жен. пола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Булгаково</w:t>
            </w:r>
            <w:r>
              <w:rPr>
                <w:rFonts w:ascii="Times New Roman" w:hAnsi="Times New Roman" w:eastAsia="Calibri" w:cs="Times New Roman"/>
                <w:color w:val="C00000"/>
                <w:sz w:val="24"/>
                <w:szCs w:val="24"/>
              </w:rPr>
              <w:tab/>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булгаковцы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булгаковец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булгаковка/ жительница села Булгаково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 xml:space="preserve">Ольховое </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heme="majorBidi" w:hAnsiTheme="majorBidi" w:cstheme="majorBidi"/>
                <w:color w:val="00B050"/>
                <w:sz w:val="24"/>
                <w:szCs w:val="24"/>
              </w:rPr>
              <w:t>ольховцы/ольховчане</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heme="majorBidi" w:hAnsiTheme="majorBidi" w:cstheme="majorBidi"/>
                <w:color w:val="0070C0"/>
                <w:sz w:val="24"/>
                <w:szCs w:val="24"/>
              </w:rPr>
              <w:t>ольховец/ольховчанин</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Ольховчанка/жительница села Ольховое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Чесноковка</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чесноковцы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чесноковец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жительница села Чесноковки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Зубово</w:t>
            </w:r>
            <w:r>
              <w:rPr>
                <w:rFonts w:ascii="Times New Roman" w:hAnsi="Times New Roman" w:eastAsia="Calibri" w:cs="Times New Roman"/>
                <w:color w:val="C00000"/>
                <w:sz w:val="24"/>
                <w:szCs w:val="24"/>
              </w:rPr>
              <w:tab/>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зубовцы/зубовчане</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зубовец/зубовчанин</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зубовка/зубовчанка/жительница села Зубово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Нижегородка</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нижегородцы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нижегородец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жительница села Нижегородки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Таптыково</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таптыковцы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таптыковец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таптыковка/ жительница села Таптыково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Юматово</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юматовцы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юматовец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юматовка/ жительница села Юматово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Жуково</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жуковцы/жуковчане</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жуковец/жуковчанин</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жуковка/жуковчанка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Авдон</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авдонцы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авдонец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жительница села Авдон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Русский Юрмаш</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русскоюрмашевцы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русскоюрмашевец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русскоюрмашевка/ жительница Русского Юрмаша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Шамонино</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шамонинцы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шамонинец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шамонинка/ жительница деревни Шамонино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Миловка</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миловцы/миловчане</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миловец/миловчанин</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миловчанка/ жительница села Миловки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 xml:space="preserve">Дмитриевка </w:t>
            </w:r>
            <w:r>
              <w:rPr>
                <w:rFonts w:ascii="Times New Roman" w:hAnsi="Times New Roman" w:eastAsia="Calibri" w:cs="Times New Roman"/>
                <w:color w:val="C00000"/>
                <w:sz w:val="24"/>
                <w:szCs w:val="24"/>
              </w:rPr>
              <w:tab/>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дмитриевцы/дмитриевчане</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дмитриевец/дмитриевчанин</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дмитриевчанка/ жительница села Дмитриевки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Михайловка</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михайловцы/михайловчане</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михайловец/михайловчанин</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михайловчанка/ жительница села Михайловки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Алексеевка</w:t>
            </w:r>
            <w:r>
              <w:rPr>
                <w:rFonts w:ascii="Times New Roman" w:hAnsi="Times New Roman" w:eastAsia="Calibri" w:cs="Times New Roman"/>
                <w:color w:val="C00000"/>
                <w:sz w:val="24"/>
                <w:szCs w:val="24"/>
              </w:rPr>
              <w:tab/>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алексеевцы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алексеевец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жительница села Алексеевки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rPr>
              <w:t>Красный Яр</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красноярцы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красноярец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красноярка/ жительница села Красный Яр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Черкассы</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черкассовцы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черкассовец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черкассовка/ жительница села Черкассы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Подымалово</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подымаловцы/подымаловчане</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подымаловец/ подымаловчанин</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 xml:space="preserve">подымаловчанка/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Николаевка</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николаевцы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николаевец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жительница села Николаевки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Октябрьский</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жители села Октябрьский</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житель села Октябрьский</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жительница села Октябрьский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Дорогино</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дорогинцы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дорогинец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жительница села Дорогино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Нурлино</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нурлинцы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нурлинец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нурлинка/ жительница села Нурлино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Кумлекуль</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кумлекульцы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кумлекулец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кумлекулька/ жительница села Кумлекуль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spacing w:after="200" w:line="360" w:lineRule="auto"/>
              <w:jc w:val="both"/>
              <w:rPr>
                <w:rFonts w:ascii="Times New Roman" w:hAnsi="Times New Roman" w:eastAsia="Calibri" w:cs="Times New Roman"/>
                <w:color w:val="C00000"/>
                <w:sz w:val="24"/>
                <w:szCs w:val="24"/>
                <w:shd w:val="clear" w:color="auto" w:fill="FFFFFF"/>
              </w:rPr>
            </w:pPr>
            <w:r>
              <w:rPr>
                <w:rFonts w:ascii="Times New Roman" w:hAnsi="Times New Roman" w:eastAsia="Calibri" w:cs="Times New Roman"/>
                <w:color w:val="C00000"/>
                <w:sz w:val="24"/>
                <w:szCs w:val="24"/>
                <w:shd w:val="clear" w:color="auto" w:fill="FFFFFF"/>
              </w:rPr>
              <w:t xml:space="preserve">Чернолесовский                            </w:t>
            </w:r>
          </w:p>
        </w:tc>
        <w:tc>
          <w:tcPr>
            <w:tcW w:w="2551" w:type="dxa"/>
          </w:tcPr>
          <w:p>
            <w:pPr>
              <w:spacing w:after="200" w:line="360" w:lineRule="auto"/>
              <w:jc w:val="both"/>
              <w:rPr>
                <w:rFonts w:ascii="Times New Roman" w:hAnsi="Times New Roman" w:eastAsia="Calibri" w:cs="Times New Roman"/>
                <w:color w:val="00B050"/>
                <w:sz w:val="24"/>
                <w:szCs w:val="24"/>
                <w:shd w:val="clear" w:color="auto" w:fill="FFFFFF"/>
              </w:rPr>
            </w:pPr>
            <w:r>
              <w:rPr>
                <w:rFonts w:ascii="Times New Roman" w:hAnsi="Times New Roman" w:eastAsia="Calibri" w:cs="Times New Roman"/>
                <w:color w:val="00B050"/>
                <w:sz w:val="24"/>
                <w:szCs w:val="24"/>
                <w:shd w:val="clear" w:color="auto" w:fill="FFFFFF"/>
              </w:rPr>
              <w:t>чернолесовцы</w:t>
            </w:r>
          </w:p>
        </w:tc>
        <w:tc>
          <w:tcPr>
            <w:tcW w:w="2552" w:type="dxa"/>
          </w:tcPr>
          <w:p>
            <w:pPr>
              <w:spacing w:after="200" w:line="360" w:lineRule="auto"/>
              <w:jc w:val="both"/>
              <w:rPr>
                <w:rFonts w:ascii="Times New Roman" w:hAnsi="Times New Roman" w:eastAsia="Calibri" w:cs="Times New Roman"/>
                <w:color w:val="0070C0"/>
                <w:sz w:val="24"/>
                <w:szCs w:val="24"/>
                <w:shd w:val="clear" w:color="auto" w:fill="FFFFFF"/>
              </w:rPr>
            </w:pPr>
            <w:r>
              <w:rPr>
                <w:rFonts w:ascii="Times New Roman" w:hAnsi="Times New Roman" w:eastAsia="Calibri" w:cs="Times New Roman"/>
                <w:color w:val="0070C0"/>
                <w:sz w:val="24"/>
                <w:szCs w:val="24"/>
                <w:shd w:val="clear" w:color="auto" w:fill="FFFFFF"/>
              </w:rPr>
              <w:t>чернолесовец</w:t>
            </w:r>
          </w:p>
        </w:tc>
        <w:tc>
          <w:tcPr>
            <w:tcW w:w="2268" w:type="dxa"/>
          </w:tcPr>
          <w:p>
            <w:pPr>
              <w:spacing w:after="200" w:line="360" w:lineRule="auto"/>
              <w:jc w:val="both"/>
              <w:rPr>
                <w:rFonts w:ascii="Times New Roman" w:hAnsi="Times New Roman" w:eastAsia="Calibri" w:cs="Times New Roman"/>
                <w:color w:val="FF0000"/>
                <w:sz w:val="24"/>
                <w:szCs w:val="24"/>
                <w:shd w:val="clear" w:color="auto" w:fill="FFFFFF"/>
              </w:rPr>
            </w:pPr>
            <w:r>
              <w:rPr>
                <w:rFonts w:ascii="Times New Roman" w:hAnsi="Times New Roman" w:eastAsia="Calibri" w:cs="Times New Roman"/>
                <w:color w:val="FF0000"/>
                <w:sz w:val="24"/>
                <w:szCs w:val="24"/>
                <w:shd w:val="clear" w:color="auto" w:fill="FFFFFF"/>
              </w:rPr>
              <w:t>чернолесовка/ жительница села Чернолесовский</w:t>
            </w:r>
          </w:p>
        </w:tc>
      </w:tr>
    </w:tbl>
    <w:p>
      <w:pPr>
        <w:spacing w:after="200" w:line="360" w:lineRule="auto"/>
        <w:jc w:val="right"/>
        <w:rPr>
          <w:rFonts w:ascii="Times New Roman" w:hAnsi="Times New Roman" w:eastAsia="Calibri" w:cs="Times New Roman"/>
          <w:sz w:val="24"/>
          <w:szCs w:val="24"/>
          <w:lang w:val="en-US"/>
        </w:rPr>
      </w:pPr>
    </w:p>
    <w:p/>
    <w:p/>
    <w:p/>
    <w:p/>
    <w:p/>
    <w:p/>
    <w:p/>
    <w:p/>
    <w:p/>
    <w:p/>
    <w:p/>
    <w:p/>
    <w:p/>
    <w:p/>
    <w:p/>
    <w:p/>
    <w:p/>
    <w:p/>
    <w:p/>
    <w:p/>
    <w:p>
      <w:pPr>
        <w:jc w:val="right"/>
        <w:rPr>
          <w:rFonts w:asciiTheme="majorBidi" w:hAnsiTheme="majorBidi" w:cstheme="majorBidi"/>
          <w:sz w:val="24"/>
          <w:szCs w:val="24"/>
        </w:rPr>
      </w:pPr>
      <w:r>
        <w:rPr>
          <w:rFonts w:asciiTheme="majorBidi" w:hAnsiTheme="majorBidi" w:cstheme="majorBidi"/>
          <w:sz w:val="24"/>
          <w:szCs w:val="24"/>
        </w:rPr>
        <w:t>Приложение 3.</w:t>
      </w:r>
    </w:p>
    <w:p>
      <w:pPr>
        <w:jc w:val="center"/>
        <w:rPr>
          <w:rFonts w:asciiTheme="majorBidi" w:hAnsiTheme="majorBidi" w:cstheme="majorBidi"/>
          <w:b/>
          <w:bCs/>
          <w:sz w:val="24"/>
          <w:szCs w:val="24"/>
        </w:rPr>
      </w:pPr>
      <w:r>
        <w:rPr>
          <w:rFonts w:asciiTheme="majorBidi" w:hAnsiTheme="majorBidi" w:cstheme="majorBidi"/>
          <w:b/>
          <w:bCs/>
          <w:sz w:val="24"/>
          <w:szCs w:val="24"/>
        </w:rPr>
        <w:t>Игра-бродилка</w:t>
      </w:r>
    </w:p>
    <w:p>
      <w:pPr>
        <w:jc w:val="center"/>
        <w:rPr>
          <w:rFonts w:asciiTheme="majorBidi" w:hAnsiTheme="majorBidi" w:cstheme="majorBidi"/>
          <w:b/>
          <w:bCs/>
          <w:sz w:val="24"/>
          <w:szCs w:val="24"/>
        </w:rPr>
      </w:pPr>
      <w:r>
        <w:rPr>
          <w:rFonts w:asciiTheme="majorBidi" w:hAnsiTheme="majorBidi" w:cstheme="majorBidi"/>
          <w:b/>
          <w:bCs/>
          <w:sz w:val="24"/>
          <w:szCs w:val="24"/>
        </w:rPr>
        <w:drawing>
          <wp:inline distT="0" distB="0" distL="0" distR="0">
            <wp:extent cx="3316605" cy="5899150"/>
            <wp:effectExtent l="4128" t="0" r="2222" b="2223"/>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16200000">
                      <a:off x="0" y="0"/>
                      <a:ext cx="3344122" cy="5948000"/>
                    </a:xfrm>
                    <a:prstGeom prst="rect">
                      <a:avLst/>
                    </a:prstGeom>
                    <a:noFill/>
                  </pic:spPr>
                </pic:pic>
              </a:graphicData>
            </a:graphic>
          </wp:inline>
        </w:drawing>
      </w:r>
    </w:p>
    <w:p>
      <w:pPr>
        <w:jc w:val="center"/>
        <w:rPr>
          <w:rFonts w:asciiTheme="majorBidi" w:hAnsiTheme="majorBidi" w:cstheme="majorBidi"/>
          <w:b/>
          <w:bCs/>
          <w:sz w:val="24"/>
          <w:szCs w:val="24"/>
        </w:rPr>
      </w:pPr>
    </w:p>
    <w:p>
      <w:pPr>
        <w:jc w:val="center"/>
        <w:rPr>
          <w:rFonts w:asciiTheme="majorBidi" w:hAnsiTheme="majorBidi" w:cstheme="majorBidi"/>
          <w:b/>
          <w:bCs/>
          <w:sz w:val="24"/>
          <w:szCs w:val="24"/>
        </w:rPr>
      </w:pPr>
      <w:r>
        <w:rPr>
          <w:rFonts w:asciiTheme="majorBidi" w:hAnsiTheme="majorBidi" w:cstheme="majorBidi"/>
          <w:b/>
          <w:bCs/>
          <w:sz w:val="24"/>
          <w:szCs w:val="24"/>
        </w:rPr>
        <w:t>Условия игры:</w:t>
      </w:r>
    </w:p>
    <w:p>
      <w:pPr>
        <w:rPr>
          <w:rFonts w:asciiTheme="majorBidi" w:hAnsiTheme="majorBidi" w:cstheme="majorBidi"/>
          <w:sz w:val="24"/>
          <w:szCs w:val="24"/>
        </w:rPr>
      </w:pPr>
      <w:r>
        <w:rPr>
          <w:rFonts w:asciiTheme="majorBidi" w:hAnsiTheme="majorBidi" w:cstheme="majorBidi"/>
          <w:sz w:val="24"/>
          <w:szCs w:val="24"/>
        </w:rPr>
        <w:t xml:space="preserve">   Игроки по очереди бросают игральный кубик и ходят по карте на столько шагов, сколько им выпало на кубике. Если игрок попадает на село, обозначенное жёлтым цветом, то должен образовать название жителей этого села во мн.числе, если на синий фон – должен назвать жителя этого села в м.роде ед.ч., если на красный фон – назвать жительницу села в ед.числе, на зелёный фон – назвать суффикс, при помощи которого образуется название жителей данного села.</w:t>
      </w:r>
    </w:p>
    <w:p>
      <w:pPr>
        <w:rPr>
          <w:rFonts w:asciiTheme="majorBidi" w:hAnsiTheme="majorBidi" w:cstheme="majorBidi"/>
          <w:sz w:val="24"/>
          <w:szCs w:val="24"/>
        </w:rPr>
      </w:pPr>
      <w:r>
        <w:rPr>
          <w:rFonts w:asciiTheme="majorBidi" w:hAnsiTheme="majorBidi" w:cstheme="majorBidi"/>
          <w:sz w:val="24"/>
          <w:szCs w:val="24"/>
        </w:rPr>
        <w:t xml:space="preserve">   Если игрок неправильно образует этнохороним или называет не тот суффикс, то он делает шаг назад без выполнения задания.</w:t>
      </w:r>
    </w:p>
    <w:p>
      <w:pPr>
        <w:rPr>
          <w:rFonts w:asciiTheme="majorBidi" w:hAnsiTheme="majorBidi" w:cstheme="majorBidi"/>
          <w:sz w:val="24"/>
          <w:szCs w:val="24"/>
        </w:rPr>
      </w:pPr>
      <w:r>
        <w:rPr>
          <w:rFonts w:asciiTheme="majorBidi" w:hAnsiTheme="majorBidi" w:cstheme="majorBidi"/>
          <w:sz w:val="24"/>
          <w:szCs w:val="24"/>
        </w:rPr>
        <w:t xml:space="preserve">   Побеждает тот, кто первым придёт на финиш.</w:t>
      </w: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rPr>
          <w:rFonts w:asciiTheme="majorBidi" w:hAnsiTheme="majorBidi" w:cstheme="majorBidi"/>
          <w:sz w:val="24"/>
          <w:szCs w:val="24"/>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center"/>
        <w:rPr>
          <w:rFonts w:hint="default" w:asciiTheme="majorBidi" w:hAnsiTheme="majorBidi" w:cstheme="majorBidi"/>
          <w:sz w:val="24"/>
          <w:szCs w:val="24"/>
          <w:lang w:val="ru-RU"/>
        </w:rPr>
      </w:pPr>
    </w:p>
    <w:p>
      <w:pPr>
        <w:jc w:val="both"/>
        <w:rPr>
          <w:rFonts w:hint="default" w:asciiTheme="majorBidi" w:hAnsiTheme="majorBidi" w:cstheme="majorBidi"/>
          <w:sz w:val="24"/>
          <w:szCs w:val="24"/>
          <w:lang w:val="ru-RU"/>
        </w:rPr>
      </w:pPr>
    </w:p>
    <w:p>
      <w:pPr>
        <w:spacing w:line="240" w:lineRule="auto"/>
        <w:ind w:firstLine="640" w:firstLineChars="200"/>
        <w:jc w:val="both"/>
        <w:rPr>
          <w:rFonts w:hint="default" w:ascii="Times New Roman" w:hAnsi="Times New Roman" w:eastAsia="SimSun" w:cs="Times New Roman"/>
          <w:b w:val="0"/>
          <w:bCs w:val="0"/>
          <w:sz w:val="32"/>
          <w:szCs w:val="32"/>
        </w:rPr>
      </w:pPr>
      <w:r>
        <w:rPr>
          <w:rFonts w:hint="default" w:ascii="Times New Roman" w:hAnsi="Times New Roman" w:eastAsia="SimSun" w:cs="Times New Roman"/>
          <w:b w:val="0"/>
          <w:bCs w:val="0"/>
          <w:sz w:val="32"/>
          <w:szCs w:val="32"/>
        </w:rPr>
        <w:t xml:space="preserve">VIII Всероссийская (с международным участием) </w:t>
      </w:r>
    </w:p>
    <w:p>
      <w:pPr>
        <w:spacing w:line="240" w:lineRule="auto"/>
        <w:jc w:val="both"/>
        <w:rPr>
          <w:rFonts w:hint="default" w:ascii="Times New Roman" w:hAnsi="Times New Roman" w:eastAsia="SimSun" w:cs="Times New Roman"/>
          <w:b w:val="0"/>
          <w:bCs w:val="0"/>
          <w:sz w:val="32"/>
          <w:szCs w:val="32"/>
        </w:rPr>
      </w:pPr>
      <w:r>
        <w:rPr>
          <w:rFonts w:hint="default" w:ascii="Times New Roman" w:hAnsi="Times New Roman" w:eastAsia="SimSun" w:cs="Times New Roman"/>
          <w:b w:val="0"/>
          <w:bCs w:val="0"/>
          <w:sz w:val="32"/>
          <w:szCs w:val="32"/>
        </w:rPr>
        <w:t>научная конференция учащихся имени Н.И. Лобачевского</w:t>
      </w:r>
    </w:p>
    <w:p>
      <w:pPr>
        <w:spacing w:line="240" w:lineRule="auto"/>
        <w:jc w:val="both"/>
        <w:rPr>
          <w:rFonts w:hint="default" w:ascii="Times New Roman" w:hAnsi="Times New Roman" w:eastAsia="SimSun" w:cs="Times New Roman"/>
          <w:b w:val="0"/>
          <w:bCs w:val="0"/>
          <w:sz w:val="32"/>
          <w:szCs w:val="32"/>
        </w:rPr>
      </w:pPr>
    </w:p>
    <w:p>
      <w:pPr>
        <w:spacing w:line="240" w:lineRule="auto"/>
        <w:jc w:val="both"/>
        <w:rPr>
          <w:rFonts w:hint="default" w:ascii="Times New Roman" w:hAnsi="Times New Roman" w:eastAsia="SimSun" w:cs="Times New Roman"/>
          <w:b w:val="0"/>
          <w:bCs w:val="0"/>
          <w:sz w:val="32"/>
          <w:szCs w:val="32"/>
          <w:lang w:val="ru-RU"/>
        </w:rPr>
      </w:pPr>
      <w:r>
        <w:rPr>
          <w:rFonts w:hint="default" w:ascii="Times New Roman" w:hAnsi="Times New Roman" w:eastAsia="SimSun" w:cs="Times New Roman"/>
          <w:b w:val="0"/>
          <w:bCs w:val="0"/>
          <w:sz w:val="32"/>
          <w:szCs w:val="32"/>
          <w:lang w:val="ru-RU"/>
        </w:rPr>
        <w:t xml:space="preserve">                          Секция «Русский язык»</w:t>
      </w: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b w:val="0"/>
          <w:bCs w:val="0"/>
          <w:sz w:val="32"/>
          <w:szCs w:val="32"/>
          <w:lang w:val="ru-RU"/>
        </w:rPr>
      </w:pPr>
    </w:p>
    <w:p>
      <w:pPr>
        <w:spacing w:after="200" w:line="240" w:lineRule="auto"/>
        <w:jc w:val="both"/>
        <w:rPr>
          <w:rFonts w:hint="default" w:ascii="Times New Roman" w:hAnsi="Times New Roman" w:eastAsia="Calibri" w:cs="Times New Roman"/>
          <w:sz w:val="32"/>
          <w:szCs w:val="32"/>
        </w:rPr>
      </w:pPr>
      <w:r>
        <w:rPr>
          <w:rFonts w:hint="default" w:ascii="Times New Roman" w:hAnsi="Times New Roman" w:eastAsia="Calibri" w:cs="Times New Roman"/>
          <w:sz w:val="32"/>
          <w:szCs w:val="32"/>
        </w:rPr>
        <w:t>Словечки-человечки или Этнохоронимы Уфимского района</w:t>
      </w: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b w:val="0"/>
          <w:bCs w:val="0"/>
          <w:sz w:val="32"/>
          <w:szCs w:val="32"/>
          <w:lang w:val="ru-RU"/>
        </w:rPr>
      </w:pPr>
      <w:r>
        <w:rPr>
          <w:rFonts w:hint="default" w:ascii="Times New Roman" w:hAnsi="Times New Roman" w:eastAsia="SimSun" w:cs="Times New Roman"/>
          <w:b w:val="0"/>
          <w:bCs w:val="0"/>
          <w:sz w:val="32"/>
          <w:szCs w:val="32"/>
          <w:lang w:val="ru-RU"/>
        </w:rPr>
        <w:t xml:space="preserve">                   Нурисламова Лейла, 7 класс</w:t>
      </w: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sz w:val="28"/>
          <w:szCs w:val="28"/>
        </w:rPr>
      </w:pPr>
      <w:r>
        <w:rPr>
          <w:rFonts w:hint="default" w:ascii="Times New Roman" w:hAnsi="Times New Roman" w:eastAsia="SimSun" w:cs="Times New Roman"/>
          <w:b w:val="0"/>
          <w:bCs w:val="0"/>
          <w:sz w:val="32"/>
          <w:szCs w:val="32"/>
          <w:lang w:val="ru-RU"/>
        </w:rPr>
        <w:t xml:space="preserve">                       </w:t>
      </w:r>
      <w:r>
        <w:rPr>
          <w:rFonts w:hint="default" w:ascii="Times New Roman" w:hAnsi="Times New Roman" w:eastAsia="SimSun" w:cs="Times New Roman"/>
          <w:sz w:val="28"/>
          <w:szCs w:val="28"/>
        </w:rPr>
        <w:t>Направляющая организация:</w:t>
      </w:r>
    </w:p>
    <w:p>
      <w:pPr>
        <w:spacing w:line="240" w:lineRule="auto"/>
        <w:jc w:val="both"/>
        <w:rPr>
          <w:rFonts w:hint="default" w:ascii="Times New Roman" w:hAnsi="Times New Roman" w:eastAsia="SimSun" w:cs="Times New Roman"/>
          <w:b w:val="0"/>
          <w:bCs w:val="0"/>
          <w:sz w:val="32"/>
          <w:szCs w:val="32"/>
          <w:lang w:val="ru-RU"/>
        </w:rPr>
      </w:pPr>
      <w:r>
        <w:rPr>
          <w:rFonts w:hint="default" w:ascii="Times New Roman" w:hAnsi="Times New Roman" w:eastAsia="SimSun" w:cs="Times New Roman"/>
          <w:sz w:val="28"/>
          <w:szCs w:val="28"/>
          <w:lang w:val="ru-RU"/>
        </w:rPr>
        <w:t xml:space="preserve">            МОБУ ЦО Знание, Республика Башкортостан, село Зубово</w:t>
      </w: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b w:val="0"/>
          <w:bCs w:val="0"/>
          <w:sz w:val="28"/>
          <w:szCs w:val="28"/>
          <w:lang w:val="ru-RU"/>
        </w:rPr>
      </w:pPr>
    </w:p>
    <w:p>
      <w:pPr>
        <w:spacing w:line="240" w:lineRule="auto"/>
        <w:jc w:val="both"/>
        <w:rPr>
          <w:rFonts w:hint="default" w:ascii="Times New Roman" w:hAnsi="Times New Roman" w:eastAsia="SimSun" w:cs="Times New Roman"/>
          <w:b w:val="0"/>
          <w:bCs w:val="0"/>
          <w:sz w:val="28"/>
          <w:szCs w:val="28"/>
          <w:lang w:val="ru-RU"/>
        </w:rPr>
      </w:pPr>
      <w:r>
        <w:rPr>
          <w:rFonts w:hint="default" w:ascii="Times New Roman" w:hAnsi="Times New Roman" w:eastAsia="SimSun" w:cs="Times New Roman"/>
          <w:b w:val="0"/>
          <w:bCs w:val="0"/>
          <w:sz w:val="28"/>
          <w:szCs w:val="28"/>
          <w:lang w:val="ru-RU"/>
        </w:rPr>
        <w:t xml:space="preserve">                                                </w:t>
      </w:r>
    </w:p>
    <w:p>
      <w:pPr>
        <w:spacing w:line="240" w:lineRule="auto"/>
        <w:ind w:firstLine="4200" w:firstLineChars="1500"/>
        <w:jc w:val="both"/>
        <w:rPr>
          <w:rFonts w:asciiTheme="majorBidi" w:hAnsiTheme="majorBidi" w:cstheme="majorBidi"/>
          <w:sz w:val="28"/>
          <w:szCs w:val="28"/>
        </w:rPr>
      </w:pPr>
      <w:r>
        <w:rPr>
          <w:rFonts w:hint="default" w:ascii="Times New Roman" w:hAnsi="Times New Roman" w:eastAsia="SimSun" w:cs="Times New Roman"/>
          <w:b w:val="0"/>
          <w:bCs w:val="0"/>
          <w:sz w:val="28"/>
          <w:szCs w:val="28"/>
          <w:lang w:val="ru-RU"/>
        </w:rPr>
        <w:t xml:space="preserve">  </w:t>
      </w:r>
      <w:r>
        <w:rPr>
          <w:rFonts w:asciiTheme="majorBidi" w:hAnsiTheme="majorBidi" w:cstheme="majorBidi"/>
          <w:sz w:val="28"/>
          <w:szCs w:val="28"/>
        </w:rPr>
        <w:t>Научный руководитель:</w:t>
      </w:r>
    </w:p>
    <w:p>
      <w:pPr>
        <w:spacing w:line="240" w:lineRule="auto"/>
        <w:ind w:firstLine="4340" w:firstLineChars="1550"/>
        <w:jc w:val="both"/>
        <w:rPr>
          <w:rFonts w:asciiTheme="majorBidi" w:hAnsiTheme="majorBidi" w:cstheme="majorBidi"/>
          <w:sz w:val="28"/>
          <w:szCs w:val="28"/>
        </w:rPr>
      </w:pPr>
      <w:r>
        <w:rPr>
          <w:rFonts w:asciiTheme="majorBidi" w:hAnsiTheme="majorBidi" w:cstheme="majorBidi"/>
          <w:sz w:val="28"/>
          <w:szCs w:val="28"/>
        </w:rPr>
        <w:t>Пантелеева Мария Александровна</w:t>
      </w:r>
    </w:p>
    <w:p>
      <w:pPr>
        <w:spacing w:line="240" w:lineRule="auto"/>
        <w:ind w:firstLine="4340" w:firstLineChars="1550"/>
        <w:jc w:val="both"/>
        <w:rPr>
          <w:rFonts w:asciiTheme="majorBidi" w:hAnsiTheme="majorBidi" w:cstheme="majorBidi"/>
          <w:sz w:val="28"/>
          <w:szCs w:val="28"/>
        </w:rPr>
      </w:pPr>
      <w:r>
        <w:rPr>
          <w:rFonts w:asciiTheme="majorBidi" w:hAnsiTheme="majorBidi" w:cstheme="majorBidi"/>
          <w:sz w:val="28"/>
          <w:szCs w:val="28"/>
        </w:rPr>
        <w:t>учитель русс</w:t>
      </w:r>
      <w:r>
        <w:rPr>
          <w:rFonts w:asciiTheme="majorBidi" w:hAnsiTheme="majorBidi" w:cstheme="majorBidi"/>
          <w:sz w:val="28"/>
          <w:szCs w:val="28"/>
          <w:lang w:val="ru-RU"/>
        </w:rPr>
        <w:t>к</w:t>
      </w:r>
      <w:r>
        <w:rPr>
          <w:rFonts w:asciiTheme="majorBidi" w:hAnsiTheme="majorBidi" w:cstheme="majorBidi"/>
          <w:sz w:val="28"/>
          <w:szCs w:val="28"/>
        </w:rPr>
        <w:t>ого языка и литературы</w:t>
      </w:r>
    </w:p>
    <w:p>
      <w:pPr>
        <w:spacing w:line="240" w:lineRule="auto"/>
        <w:jc w:val="both"/>
        <w:rPr>
          <w:rFonts w:asciiTheme="majorBidi" w:hAnsiTheme="majorBidi" w:cstheme="majorBidi"/>
          <w:b/>
          <w:bCs/>
          <w:sz w:val="28"/>
          <w:szCs w:val="28"/>
        </w:rPr>
      </w:pPr>
    </w:p>
    <w:p>
      <w:pPr>
        <w:spacing w:line="240" w:lineRule="auto"/>
        <w:jc w:val="both"/>
        <w:rPr>
          <w:rFonts w:hint="default" w:ascii="Times New Roman" w:hAnsi="Times New Roman" w:eastAsia="SimSun" w:cs="Times New Roman"/>
          <w:b w:val="0"/>
          <w:bCs w:val="0"/>
          <w:sz w:val="32"/>
          <w:szCs w:val="32"/>
          <w:lang w:val="ru-RU"/>
        </w:rPr>
      </w:pPr>
      <w:r>
        <w:rPr>
          <w:rFonts w:hint="default" w:ascii="Times New Roman" w:hAnsi="Times New Roman" w:eastAsia="SimSun" w:cs="Times New Roman"/>
          <w:b w:val="0"/>
          <w:bCs w:val="0"/>
          <w:sz w:val="32"/>
          <w:szCs w:val="32"/>
          <w:lang w:val="ru-RU"/>
        </w:rPr>
        <w:t xml:space="preserve">   </w:t>
      </w: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imes New Roman" w:hAnsi="Times New Roman" w:eastAsia="SimSun" w:cs="Times New Roman"/>
          <w:b w:val="0"/>
          <w:bCs w:val="0"/>
          <w:sz w:val="32"/>
          <w:szCs w:val="32"/>
          <w:lang w:val="ru-RU"/>
        </w:rPr>
      </w:pPr>
    </w:p>
    <w:p>
      <w:pPr>
        <w:spacing w:line="240" w:lineRule="auto"/>
        <w:ind w:firstLine="2880" w:firstLineChars="900"/>
        <w:jc w:val="both"/>
        <w:rPr>
          <w:rFonts w:hint="default" w:ascii="Times New Roman" w:hAnsi="Times New Roman" w:eastAsia="SimSun" w:cs="Times New Roman"/>
          <w:sz w:val="28"/>
          <w:szCs w:val="28"/>
          <w:lang w:val="ru-RU"/>
        </w:rPr>
      </w:pPr>
      <w:r>
        <w:rPr>
          <w:rFonts w:hint="default" w:ascii="Times New Roman" w:hAnsi="Times New Roman" w:eastAsia="SimSun" w:cs="Times New Roman"/>
          <w:b w:val="0"/>
          <w:bCs w:val="0"/>
          <w:sz w:val="32"/>
          <w:szCs w:val="32"/>
          <w:lang w:val="ru-RU"/>
        </w:rPr>
        <w:t xml:space="preserve">      </w:t>
      </w:r>
      <w:r>
        <w:rPr>
          <w:rFonts w:hint="default" w:ascii="Times New Roman" w:hAnsi="Times New Roman" w:eastAsia="SimSun" w:cs="Times New Roman"/>
          <w:sz w:val="28"/>
          <w:szCs w:val="28"/>
          <w:lang w:val="ru-RU"/>
        </w:rPr>
        <w:t>село Зубово, 2023</w:t>
      </w:r>
    </w:p>
    <w:p>
      <w:pPr>
        <w:spacing w:line="240" w:lineRule="auto"/>
        <w:jc w:val="both"/>
        <w:rPr>
          <w:rFonts w:hint="default" w:ascii="Times New Roman" w:hAnsi="Times New Roman" w:eastAsia="SimSun" w:cs="Times New Roman"/>
          <w:b w:val="0"/>
          <w:bCs w:val="0"/>
          <w:sz w:val="32"/>
          <w:szCs w:val="32"/>
          <w:lang w:val="ru-RU"/>
        </w:rPr>
      </w:pPr>
    </w:p>
    <w:p>
      <w:pPr>
        <w:spacing w:line="240" w:lineRule="auto"/>
        <w:jc w:val="both"/>
        <w:rPr>
          <w:rFonts w:hint="default" w:asciiTheme="majorBidi" w:hAnsiTheme="majorBidi" w:cstheme="majorBidi"/>
          <w:sz w:val="24"/>
          <w:szCs w:val="24"/>
          <w:lang w:val="ru-RU"/>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n-c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668991"/>
      <w:docPartObj>
        <w:docPartGallery w:val="AutoText"/>
      </w:docPartObj>
    </w:sdtPr>
    <w:sdtContent>
      <w:p>
        <w:pPr>
          <w:pStyle w:val="5"/>
          <w:jc w:val="center"/>
        </w:pPr>
        <w:r>
          <w:fldChar w:fldCharType="begin"/>
        </w:r>
        <w:r>
          <w:instrText xml:space="preserve">PAGE   \* MERGEFORMAT</w:instrText>
        </w:r>
        <w:r>
          <w:fldChar w:fldCharType="separate"/>
        </w:r>
        <w: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964ED6"/>
    <w:multiLevelType w:val="multilevel"/>
    <w:tmpl w:val="20964ED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16C3E18"/>
    <w:multiLevelType w:val="multilevel"/>
    <w:tmpl w:val="616C3E1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8177FF8"/>
    <w:multiLevelType w:val="multilevel"/>
    <w:tmpl w:val="68177FF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D5A6768"/>
    <w:multiLevelType w:val="multilevel"/>
    <w:tmpl w:val="6D5A676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3F07C89"/>
    <w:multiLevelType w:val="multilevel"/>
    <w:tmpl w:val="73F07C8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FE003D7"/>
    <w:multiLevelType w:val="multilevel"/>
    <w:tmpl w:val="7FE003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C1"/>
    <w:rsid w:val="00030614"/>
    <w:rsid w:val="00043C1D"/>
    <w:rsid w:val="000A4128"/>
    <w:rsid w:val="000A7091"/>
    <w:rsid w:val="000F3548"/>
    <w:rsid w:val="0015441A"/>
    <w:rsid w:val="001729C6"/>
    <w:rsid w:val="001756B5"/>
    <w:rsid w:val="00193DCC"/>
    <w:rsid w:val="001D3CCB"/>
    <w:rsid w:val="001E489B"/>
    <w:rsid w:val="001F783D"/>
    <w:rsid w:val="00265F6E"/>
    <w:rsid w:val="00292B74"/>
    <w:rsid w:val="002A4DA7"/>
    <w:rsid w:val="002C0C5C"/>
    <w:rsid w:val="002C5C9A"/>
    <w:rsid w:val="00367C6F"/>
    <w:rsid w:val="00373546"/>
    <w:rsid w:val="003F3C9B"/>
    <w:rsid w:val="004166C8"/>
    <w:rsid w:val="00442755"/>
    <w:rsid w:val="004C064B"/>
    <w:rsid w:val="00532039"/>
    <w:rsid w:val="005364E0"/>
    <w:rsid w:val="005537D8"/>
    <w:rsid w:val="0058542E"/>
    <w:rsid w:val="00593F71"/>
    <w:rsid w:val="005B7B48"/>
    <w:rsid w:val="005C5CD3"/>
    <w:rsid w:val="005D72C3"/>
    <w:rsid w:val="005E3A10"/>
    <w:rsid w:val="005E4A3F"/>
    <w:rsid w:val="005F43F6"/>
    <w:rsid w:val="0060019F"/>
    <w:rsid w:val="006143B4"/>
    <w:rsid w:val="0067480F"/>
    <w:rsid w:val="006E41FC"/>
    <w:rsid w:val="00710FF0"/>
    <w:rsid w:val="00713BD1"/>
    <w:rsid w:val="00755EE4"/>
    <w:rsid w:val="007B4AC3"/>
    <w:rsid w:val="007E6052"/>
    <w:rsid w:val="0082199D"/>
    <w:rsid w:val="008421DE"/>
    <w:rsid w:val="0086075E"/>
    <w:rsid w:val="00865AA1"/>
    <w:rsid w:val="008D4A27"/>
    <w:rsid w:val="0090130D"/>
    <w:rsid w:val="009178FA"/>
    <w:rsid w:val="00947A64"/>
    <w:rsid w:val="0097021C"/>
    <w:rsid w:val="009767A7"/>
    <w:rsid w:val="009D6B87"/>
    <w:rsid w:val="00A8186A"/>
    <w:rsid w:val="00AA38CF"/>
    <w:rsid w:val="00AC1F11"/>
    <w:rsid w:val="00AC4AA7"/>
    <w:rsid w:val="00AD6452"/>
    <w:rsid w:val="00AE0BC1"/>
    <w:rsid w:val="00AE1DCE"/>
    <w:rsid w:val="00AF19E5"/>
    <w:rsid w:val="00AF49B6"/>
    <w:rsid w:val="00B01965"/>
    <w:rsid w:val="00B238F0"/>
    <w:rsid w:val="00B44B58"/>
    <w:rsid w:val="00B744D2"/>
    <w:rsid w:val="00C0604B"/>
    <w:rsid w:val="00C25A54"/>
    <w:rsid w:val="00C46CBE"/>
    <w:rsid w:val="00C62188"/>
    <w:rsid w:val="00CC3721"/>
    <w:rsid w:val="00CD7CA3"/>
    <w:rsid w:val="00CF237B"/>
    <w:rsid w:val="00D16521"/>
    <w:rsid w:val="00D61A4D"/>
    <w:rsid w:val="00D765F0"/>
    <w:rsid w:val="00D82696"/>
    <w:rsid w:val="00DB3A0B"/>
    <w:rsid w:val="00DF3684"/>
    <w:rsid w:val="00E07AB2"/>
    <w:rsid w:val="00E11CFC"/>
    <w:rsid w:val="00E42565"/>
    <w:rsid w:val="00E71446"/>
    <w:rsid w:val="00E87140"/>
    <w:rsid w:val="00EB0474"/>
    <w:rsid w:val="00EC4AC6"/>
    <w:rsid w:val="00EC4DB6"/>
    <w:rsid w:val="00EF269F"/>
    <w:rsid w:val="00F12893"/>
    <w:rsid w:val="00F3531E"/>
    <w:rsid w:val="00F44574"/>
    <w:rsid w:val="00F44EEB"/>
    <w:rsid w:val="00F516FA"/>
    <w:rsid w:val="00FC63C1"/>
    <w:rsid w:val="00FF1314"/>
    <w:rsid w:val="00FF3DD2"/>
    <w:rsid w:val="19E353AF"/>
    <w:rsid w:val="2290309D"/>
    <w:rsid w:val="41581E5B"/>
    <w:rsid w:val="4C23495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paragraph" w:styleId="5">
    <w:name w:val="footer"/>
    <w:basedOn w:val="1"/>
    <w:link w:val="15"/>
    <w:unhideWhenUsed/>
    <w:uiPriority w:val="99"/>
    <w:pPr>
      <w:tabs>
        <w:tab w:val="center" w:pos="4677"/>
        <w:tab w:val="right" w:pos="9355"/>
      </w:tabs>
      <w:spacing w:after="0" w:line="240" w:lineRule="auto"/>
    </w:pPr>
  </w:style>
  <w:style w:type="paragraph" w:styleId="6">
    <w:name w:val="header"/>
    <w:basedOn w:val="1"/>
    <w:link w:val="14"/>
    <w:unhideWhenUsed/>
    <w:uiPriority w:val="99"/>
    <w:pPr>
      <w:tabs>
        <w:tab w:val="center" w:pos="4677"/>
        <w:tab w:val="right" w:pos="9355"/>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Unresolved Mention"/>
    <w:basedOn w:val="2"/>
    <w:semiHidden/>
    <w:unhideWhenUsed/>
    <w:uiPriority w:val="99"/>
    <w:rPr>
      <w:color w:val="605E5C"/>
      <w:shd w:val="clear" w:color="auto" w:fill="E1DFDD"/>
    </w:rPr>
  </w:style>
  <w:style w:type="paragraph" w:customStyle="1" w:styleId="11">
    <w:name w:val="Table Paragraph"/>
    <w:basedOn w:val="1"/>
    <w:qFormat/>
    <w:uiPriority w:val="1"/>
    <w:pPr>
      <w:widowControl w:val="0"/>
      <w:autoSpaceDE w:val="0"/>
      <w:autoSpaceDN w:val="0"/>
      <w:spacing w:after="0" w:line="301" w:lineRule="exact"/>
    </w:pPr>
    <w:rPr>
      <w:rFonts w:ascii="Times New Roman" w:hAnsi="Times New Roman" w:eastAsia="Times New Roman" w:cs="Times New Roman"/>
    </w:rPr>
  </w:style>
  <w:style w:type="paragraph" w:styleId="12">
    <w:name w:val="List Paragraph"/>
    <w:basedOn w:val="1"/>
    <w:qFormat/>
    <w:uiPriority w:val="34"/>
    <w:pPr>
      <w:ind w:left="720"/>
      <w:contextualSpacing/>
    </w:pPr>
  </w:style>
  <w:style w:type="table" w:customStyle="1" w:styleId="13">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4">
    <w:name w:val="Верхний колонтитул Знак"/>
    <w:basedOn w:val="2"/>
    <w:link w:val="6"/>
    <w:uiPriority w:val="99"/>
  </w:style>
  <w:style w:type="character" w:customStyle="1" w:styleId="15">
    <w:name w:val="Нижний колонтитул Знак"/>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77D9-0589-4BEF-8F63-A6E484F12186}">
  <ds:schemaRefs/>
</ds:datastoreItem>
</file>

<file path=docProps/app.xml><?xml version="1.0" encoding="utf-8"?>
<Properties xmlns="http://schemas.openxmlformats.org/officeDocument/2006/extended-properties" xmlns:vt="http://schemas.openxmlformats.org/officeDocument/2006/docPropsVTypes">
  <Template>Normal</Template>
  <Pages>1</Pages>
  <Words>3659</Words>
  <Characters>20862</Characters>
  <Lines>173</Lines>
  <Paragraphs>48</Paragraphs>
  <TotalTime>7</TotalTime>
  <ScaleCrop>false</ScaleCrop>
  <LinksUpToDate>false</LinksUpToDate>
  <CharactersWithSpaces>24473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2022-11-27T16:24:00Z</dcterms:created>
  <dc:creator>ufatilda2022@outlook.com</dc:creator>
  <cp:lastModifiedBy>79959</cp:lastModifiedBy>
  <cp:lastPrinted>2023-02-01T01:46:00Z</cp:lastPrinted>
  <dcterms:modified xsi:type="dcterms:W3CDTF">2023-02-05T16:08:25Z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32DCFAF9FA3B425C8C3B6F3865534811</vt:lpwstr>
  </property>
</Properties>
</file>