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651D7" w:rsidRDefault="004651D7">
      <w:pPr>
        <w:spacing w:line="240" w:lineRule="auto"/>
        <w:jc w:val="center"/>
        <w:rPr>
          <w:rFonts w:ascii="Times New Roman" w:eastAsia="Times New Roman" w:hAnsi="Times New Roman" w:cs="Times New Roman"/>
          <w:sz w:val="28"/>
          <w:szCs w:val="28"/>
        </w:rPr>
      </w:pPr>
    </w:p>
    <w:p w:rsidR="004651D7" w:rsidRDefault="004651D7">
      <w:pPr>
        <w:spacing w:line="240" w:lineRule="auto"/>
        <w:jc w:val="center"/>
        <w:rPr>
          <w:rFonts w:ascii="Times New Roman" w:eastAsia="Times New Roman" w:hAnsi="Times New Roman" w:cs="Times New Roman"/>
          <w:sz w:val="28"/>
          <w:szCs w:val="28"/>
        </w:rPr>
      </w:pPr>
    </w:p>
    <w:p w:rsidR="004651D7" w:rsidRDefault="004651D7">
      <w:pPr>
        <w:spacing w:line="240" w:lineRule="auto"/>
        <w:jc w:val="center"/>
        <w:rPr>
          <w:rFonts w:ascii="Times New Roman" w:eastAsia="Times New Roman" w:hAnsi="Times New Roman" w:cs="Times New Roman"/>
          <w:sz w:val="28"/>
          <w:szCs w:val="28"/>
        </w:rPr>
      </w:pPr>
    </w:p>
    <w:p w:rsidR="004651D7" w:rsidRDefault="004651D7">
      <w:pPr>
        <w:spacing w:line="240" w:lineRule="auto"/>
        <w:jc w:val="center"/>
        <w:rPr>
          <w:rFonts w:ascii="Times New Roman" w:eastAsia="Times New Roman" w:hAnsi="Times New Roman" w:cs="Times New Roman"/>
          <w:sz w:val="28"/>
          <w:szCs w:val="28"/>
        </w:rPr>
      </w:pPr>
    </w:p>
    <w:p w:rsidR="004651D7" w:rsidRDefault="004651D7">
      <w:pPr>
        <w:spacing w:line="240" w:lineRule="auto"/>
        <w:jc w:val="center"/>
        <w:rPr>
          <w:rFonts w:ascii="Times New Roman" w:eastAsia="Times New Roman" w:hAnsi="Times New Roman" w:cs="Times New Roman"/>
          <w:sz w:val="28"/>
          <w:szCs w:val="28"/>
        </w:rPr>
      </w:pPr>
    </w:p>
    <w:p w:rsidR="0029356B" w:rsidRPr="004651D7" w:rsidRDefault="004651D7">
      <w:pPr>
        <w:spacing w:line="240" w:lineRule="auto"/>
        <w:jc w:val="center"/>
        <w:rPr>
          <w:rFonts w:ascii="Times New Roman" w:eastAsia="Times New Roman" w:hAnsi="Times New Roman" w:cs="Times New Roman"/>
          <w:b/>
          <w:sz w:val="28"/>
          <w:szCs w:val="28"/>
        </w:rPr>
      </w:pPr>
      <w:r w:rsidRPr="004651D7">
        <w:rPr>
          <w:rFonts w:ascii="Times New Roman" w:eastAsia="Times New Roman" w:hAnsi="Times New Roman" w:cs="Times New Roman"/>
          <w:b/>
          <w:sz w:val="28"/>
          <w:szCs w:val="28"/>
        </w:rPr>
        <w:t>Летняя школа молодых исследователей “Планета Земля”</w:t>
      </w:r>
    </w:p>
    <w:p w:rsidR="0029356B" w:rsidRPr="004651D7" w:rsidRDefault="0029356B">
      <w:pPr>
        <w:spacing w:line="240" w:lineRule="auto"/>
        <w:jc w:val="center"/>
        <w:rPr>
          <w:rFonts w:ascii="Times New Roman" w:eastAsia="Times New Roman" w:hAnsi="Times New Roman" w:cs="Times New Roman"/>
          <w:b/>
          <w:sz w:val="28"/>
          <w:szCs w:val="28"/>
        </w:rPr>
      </w:pPr>
    </w:p>
    <w:p w:rsidR="0029356B" w:rsidRDefault="0029356B">
      <w:pPr>
        <w:spacing w:line="240" w:lineRule="auto"/>
        <w:jc w:val="center"/>
        <w:rPr>
          <w:rFonts w:ascii="Times New Roman" w:eastAsia="Times New Roman" w:hAnsi="Times New Roman" w:cs="Times New Roman"/>
          <w:sz w:val="28"/>
          <w:szCs w:val="28"/>
        </w:rPr>
      </w:pPr>
    </w:p>
    <w:p w:rsidR="0029356B" w:rsidRDefault="0029356B">
      <w:pPr>
        <w:spacing w:line="240" w:lineRule="auto"/>
        <w:jc w:val="center"/>
        <w:rPr>
          <w:rFonts w:ascii="Times New Roman" w:eastAsia="Times New Roman" w:hAnsi="Times New Roman" w:cs="Times New Roman"/>
          <w:sz w:val="28"/>
          <w:szCs w:val="28"/>
        </w:rPr>
      </w:pPr>
    </w:p>
    <w:p w:rsidR="0029356B" w:rsidRDefault="004651D7">
      <w:pPr>
        <w:spacing w:line="240" w:lineRule="auto"/>
        <w:jc w:val="center"/>
        <w:rPr>
          <w:rFonts w:ascii="Times New Roman" w:eastAsia="Times New Roman" w:hAnsi="Times New Roman" w:cs="Times New Roman"/>
          <w:b/>
          <w:sz w:val="28"/>
          <w:szCs w:val="28"/>
        </w:rPr>
      </w:pPr>
      <w:r w:rsidRPr="004651D7">
        <w:rPr>
          <w:rFonts w:ascii="Times New Roman" w:eastAsia="Times New Roman" w:hAnsi="Times New Roman" w:cs="Times New Roman"/>
          <w:b/>
          <w:sz w:val="28"/>
          <w:szCs w:val="28"/>
        </w:rPr>
        <w:t>Направление</w:t>
      </w:r>
      <w:r>
        <w:rPr>
          <w:rFonts w:ascii="Times New Roman" w:eastAsia="Times New Roman" w:hAnsi="Times New Roman" w:cs="Times New Roman"/>
          <w:b/>
          <w:sz w:val="28"/>
          <w:szCs w:val="28"/>
        </w:rPr>
        <w:t>:</w:t>
      </w:r>
      <w:r w:rsidR="00B04FE9">
        <w:rPr>
          <w:rFonts w:ascii="Times New Roman" w:eastAsia="Times New Roman" w:hAnsi="Times New Roman" w:cs="Times New Roman"/>
          <w:b/>
          <w:sz w:val="28"/>
          <w:szCs w:val="28"/>
        </w:rPr>
        <w:t xml:space="preserve"> Естественно-научные дисциплины</w:t>
      </w:r>
      <w:bookmarkStart w:id="0" w:name="_GoBack"/>
      <w:bookmarkEnd w:id="0"/>
    </w:p>
    <w:p w:rsidR="0029356B" w:rsidRDefault="0029356B">
      <w:pPr>
        <w:spacing w:line="240" w:lineRule="auto"/>
        <w:jc w:val="center"/>
        <w:rPr>
          <w:rFonts w:ascii="Times New Roman" w:eastAsia="Times New Roman" w:hAnsi="Times New Roman" w:cs="Times New Roman"/>
          <w:b/>
          <w:sz w:val="24"/>
          <w:szCs w:val="24"/>
        </w:rPr>
      </w:pPr>
    </w:p>
    <w:p w:rsidR="0029356B" w:rsidRDefault="00483A24">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Тема: “</w:t>
      </w:r>
      <w:r w:rsidR="004651D7">
        <w:rPr>
          <w:rFonts w:ascii="Times New Roman" w:eastAsia="Times New Roman" w:hAnsi="Times New Roman" w:cs="Times New Roman"/>
          <w:b/>
          <w:sz w:val="36"/>
          <w:szCs w:val="36"/>
        </w:rPr>
        <w:t xml:space="preserve">Миопия </w:t>
      </w:r>
      <w:r w:rsidR="00781E45" w:rsidRPr="00781E45">
        <w:rPr>
          <w:rFonts w:ascii="Times New Roman" w:eastAsia="Times New Roman" w:hAnsi="Times New Roman" w:cs="Times New Roman"/>
          <w:b/>
          <w:sz w:val="36"/>
          <w:szCs w:val="36"/>
        </w:rPr>
        <w:t>у детей школьного возраста</w:t>
      </w:r>
      <w:r w:rsidR="00B06D3F">
        <w:rPr>
          <w:rFonts w:ascii="Times New Roman" w:eastAsia="Times New Roman" w:hAnsi="Times New Roman" w:cs="Times New Roman"/>
          <w:b/>
          <w:sz w:val="36"/>
          <w:szCs w:val="36"/>
        </w:rPr>
        <w:t>”</w:t>
      </w:r>
    </w:p>
    <w:p w:rsidR="0029356B" w:rsidRDefault="0029356B">
      <w:pPr>
        <w:spacing w:line="240" w:lineRule="auto"/>
        <w:jc w:val="center"/>
        <w:rPr>
          <w:rFonts w:ascii="Times New Roman" w:eastAsia="Times New Roman" w:hAnsi="Times New Roman" w:cs="Times New Roman"/>
          <w:sz w:val="24"/>
          <w:szCs w:val="24"/>
        </w:rPr>
      </w:pPr>
    </w:p>
    <w:p w:rsidR="0029356B" w:rsidRDefault="0029356B">
      <w:pPr>
        <w:spacing w:line="240" w:lineRule="auto"/>
        <w:jc w:val="center"/>
        <w:rPr>
          <w:rFonts w:ascii="Times New Roman" w:eastAsia="Times New Roman" w:hAnsi="Times New Roman" w:cs="Times New Roman"/>
          <w:sz w:val="24"/>
          <w:szCs w:val="24"/>
        </w:rPr>
      </w:pPr>
    </w:p>
    <w:p w:rsidR="0029356B" w:rsidRDefault="0029356B">
      <w:pPr>
        <w:spacing w:line="240" w:lineRule="auto"/>
        <w:jc w:val="center"/>
        <w:rPr>
          <w:rFonts w:ascii="Times New Roman" w:eastAsia="Times New Roman" w:hAnsi="Times New Roman" w:cs="Times New Roman"/>
          <w:sz w:val="24"/>
          <w:szCs w:val="24"/>
        </w:rPr>
      </w:pPr>
    </w:p>
    <w:p w:rsidR="0029356B" w:rsidRDefault="0029356B">
      <w:pPr>
        <w:spacing w:line="240" w:lineRule="auto"/>
        <w:jc w:val="center"/>
        <w:rPr>
          <w:rFonts w:ascii="Times New Roman" w:eastAsia="Times New Roman" w:hAnsi="Times New Roman" w:cs="Times New Roman"/>
          <w:sz w:val="28"/>
          <w:szCs w:val="28"/>
        </w:rPr>
      </w:pP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w:t>
      </w:r>
    </w:p>
    <w:p w:rsidR="0029356B" w:rsidRDefault="00B06D3F">
      <w:pPr>
        <w:spacing w:line="240" w:lineRule="auto"/>
        <w:ind w:left="576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Ковалёва Екатерина Владимировна</w:t>
      </w: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ученица 9 Д класса </w:t>
      </w: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ГБОУ НСО “СКК”</w:t>
      </w: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Центральный округ</w:t>
      </w: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Конт. тел. 8 913 756 51 72</w:t>
      </w:r>
    </w:p>
    <w:p w:rsidR="0029356B" w:rsidRDefault="0029356B">
      <w:pPr>
        <w:spacing w:line="240" w:lineRule="auto"/>
        <w:ind w:left="5760"/>
        <w:rPr>
          <w:rFonts w:ascii="Times New Roman" w:eastAsia="Times New Roman" w:hAnsi="Times New Roman" w:cs="Times New Roman"/>
          <w:sz w:val="28"/>
          <w:szCs w:val="28"/>
        </w:rPr>
      </w:pPr>
    </w:p>
    <w:p w:rsidR="0029356B" w:rsidRDefault="00B06D3F">
      <w:pPr>
        <w:spacing w:line="240" w:lineRule="auto"/>
        <w:ind w:left="576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Научный руководитель: </w:t>
      </w:r>
      <w:r>
        <w:rPr>
          <w:rFonts w:ascii="Times New Roman" w:eastAsia="Times New Roman" w:hAnsi="Times New Roman" w:cs="Times New Roman"/>
          <w:b/>
          <w:sz w:val="28"/>
          <w:szCs w:val="28"/>
        </w:rPr>
        <w:t xml:space="preserve">Волосова Ольга </w:t>
      </w:r>
    </w:p>
    <w:p w:rsidR="0029356B" w:rsidRDefault="00B06D3F">
      <w:pPr>
        <w:spacing w:line="240" w:lineRule="auto"/>
        <w:ind w:left="5760"/>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Сергеевна</w:t>
      </w: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биологии 1 квалификационной категории</w:t>
      </w:r>
    </w:p>
    <w:p w:rsidR="0029356B" w:rsidRDefault="00B06D3F">
      <w:pPr>
        <w:spacing w:line="240" w:lineRule="auto"/>
        <w:ind w:left="5760"/>
        <w:rPr>
          <w:rFonts w:ascii="Times New Roman" w:eastAsia="Times New Roman" w:hAnsi="Times New Roman" w:cs="Times New Roman"/>
          <w:sz w:val="28"/>
          <w:szCs w:val="28"/>
        </w:rPr>
      </w:pPr>
      <w:r>
        <w:rPr>
          <w:rFonts w:ascii="Times New Roman" w:eastAsia="Times New Roman" w:hAnsi="Times New Roman" w:cs="Times New Roman"/>
          <w:sz w:val="28"/>
          <w:szCs w:val="28"/>
        </w:rPr>
        <w:t>Конт. тел. 8 913 900 73 53</w:t>
      </w:r>
    </w:p>
    <w:p w:rsidR="0029356B" w:rsidRDefault="0029356B">
      <w:pPr>
        <w:spacing w:line="240" w:lineRule="auto"/>
        <w:ind w:left="5760"/>
        <w:rPr>
          <w:rFonts w:ascii="Times New Roman" w:eastAsia="Times New Roman" w:hAnsi="Times New Roman" w:cs="Times New Roman"/>
          <w:sz w:val="24"/>
          <w:szCs w:val="24"/>
        </w:rPr>
      </w:pPr>
    </w:p>
    <w:p w:rsidR="0029356B" w:rsidRDefault="0029356B">
      <w:pPr>
        <w:spacing w:line="240" w:lineRule="auto"/>
        <w:ind w:left="5760"/>
        <w:rPr>
          <w:rFonts w:ascii="Times New Roman" w:eastAsia="Times New Roman" w:hAnsi="Times New Roman" w:cs="Times New Roman"/>
          <w:sz w:val="24"/>
          <w:szCs w:val="24"/>
        </w:rPr>
      </w:pPr>
    </w:p>
    <w:p w:rsidR="0029356B" w:rsidRDefault="0029356B">
      <w:pPr>
        <w:spacing w:line="240" w:lineRule="auto"/>
        <w:ind w:left="5760"/>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4"/>
          <w:szCs w:val="24"/>
        </w:rPr>
      </w:pPr>
    </w:p>
    <w:p w:rsidR="0029356B" w:rsidRDefault="0029356B">
      <w:pPr>
        <w:spacing w:line="240" w:lineRule="auto"/>
        <w:rPr>
          <w:rFonts w:ascii="Times New Roman" w:eastAsia="Times New Roman" w:hAnsi="Times New Roman" w:cs="Times New Roman"/>
          <w:sz w:val="28"/>
          <w:szCs w:val="28"/>
        </w:rPr>
      </w:pPr>
    </w:p>
    <w:p w:rsidR="0029356B" w:rsidRDefault="00B06D3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Новосибирск,</w:t>
      </w:r>
    </w:p>
    <w:p w:rsidR="0029356B" w:rsidRDefault="00B06D3F">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p>
    <w:p w:rsidR="007134FA" w:rsidRDefault="00B06D3F" w:rsidP="007134FA">
      <w:pPr>
        <w:pStyle w:val="1"/>
        <w:jc w:val="both"/>
        <w:rPr>
          <w:sz w:val="28"/>
          <w:szCs w:val="28"/>
        </w:rPr>
      </w:pPr>
      <w:bookmarkStart w:id="1" w:name="_ntij3ch156sr" w:colFirst="0" w:colLast="0"/>
      <w:bookmarkEnd w:id="1"/>
      <w:r>
        <w:rPr>
          <w:sz w:val="28"/>
          <w:szCs w:val="28"/>
        </w:rPr>
        <w:lastRenderedPageBreak/>
        <w:t>Содержание:</w:t>
      </w:r>
    </w:p>
    <w:p w:rsidR="007134FA" w:rsidRPr="007134FA" w:rsidRDefault="007134FA" w:rsidP="007134FA"/>
    <w:p w:rsidR="007134FA" w:rsidRPr="007134FA" w:rsidRDefault="007134FA" w:rsidP="007134FA">
      <w:pPr>
        <w:jc w:val="both"/>
        <w:rPr>
          <w:rFonts w:ascii="Times New Roman" w:eastAsia="Times New Roman" w:hAnsi="Times New Roman" w:cs="Times New Roman"/>
          <w:b/>
          <w:sz w:val="28"/>
          <w:szCs w:val="28"/>
        </w:rPr>
      </w:pPr>
      <w:r w:rsidRPr="007134FA">
        <w:rPr>
          <w:rFonts w:ascii="Times New Roman" w:eastAsia="Times New Roman" w:hAnsi="Times New Roman" w:cs="Times New Roman"/>
          <w:b/>
          <w:sz w:val="28"/>
          <w:szCs w:val="28"/>
        </w:rPr>
        <w:t>Введение…………………………………………………………………...</w:t>
      </w:r>
      <w:r>
        <w:rPr>
          <w:rFonts w:ascii="Times New Roman" w:eastAsia="Times New Roman" w:hAnsi="Times New Roman" w:cs="Times New Roman"/>
          <w:b/>
          <w:sz w:val="28"/>
          <w:szCs w:val="28"/>
        </w:rPr>
        <w:t>...............</w:t>
      </w:r>
      <w:r w:rsidRPr="007134FA">
        <w:rPr>
          <w:rFonts w:ascii="Times New Roman" w:eastAsia="Times New Roman" w:hAnsi="Times New Roman" w:cs="Times New Roman"/>
          <w:b/>
          <w:sz w:val="28"/>
          <w:szCs w:val="28"/>
        </w:rPr>
        <w:t>3</w:t>
      </w:r>
    </w:p>
    <w:p w:rsidR="007134FA" w:rsidRPr="007134FA" w:rsidRDefault="007134FA" w:rsidP="007134FA">
      <w:pPr>
        <w:jc w:val="both"/>
        <w:rPr>
          <w:rFonts w:ascii="Times New Roman" w:eastAsia="Times New Roman" w:hAnsi="Times New Roman" w:cs="Times New Roman"/>
          <w:b/>
          <w:sz w:val="28"/>
          <w:szCs w:val="28"/>
        </w:rPr>
      </w:pPr>
      <w:r w:rsidRPr="007134FA">
        <w:rPr>
          <w:rFonts w:ascii="Times New Roman" w:eastAsia="Times New Roman" w:hAnsi="Times New Roman" w:cs="Times New Roman"/>
          <w:b/>
          <w:sz w:val="28"/>
          <w:szCs w:val="28"/>
        </w:rPr>
        <w:t>ГЛАВА I. ПОНЯТ</w:t>
      </w:r>
      <w:r>
        <w:rPr>
          <w:rFonts w:ascii="Times New Roman" w:eastAsia="Times New Roman" w:hAnsi="Times New Roman" w:cs="Times New Roman"/>
          <w:b/>
          <w:sz w:val="28"/>
          <w:szCs w:val="28"/>
        </w:rPr>
        <w:t xml:space="preserve">ИЕ БЛИЗОРУКОСТИ……………………………………… </w:t>
      </w:r>
      <w:r w:rsidRPr="007134FA">
        <w:rPr>
          <w:rFonts w:ascii="Times New Roman" w:eastAsia="Times New Roman" w:hAnsi="Times New Roman" w:cs="Times New Roman"/>
          <w:b/>
          <w:sz w:val="28"/>
          <w:szCs w:val="28"/>
        </w:rPr>
        <w:t>5</w:t>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1.1. Определение близорукости</w:t>
      </w:r>
      <w:r w:rsidRPr="007134FA">
        <w:rPr>
          <w:rFonts w:ascii="Times New Roman" w:eastAsia="Times New Roman" w:hAnsi="Times New Roman" w:cs="Times New Roman"/>
          <w:sz w:val="28"/>
          <w:szCs w:val="28"/>
        </w:rPr>
        <w:tab/>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1.2. Основные причины и факторы развития близорукости…………</w:t>
      </w:r>
      <w:proofErr w:type="gramStart"/>
      <w:r w:rsidRPr="007134FA">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Pr="007134FA">
        <w:rPr>
          <w:rFonts w:ascii="Times New Roman" w:eastAsia="Times New Roman" w:hAnsi="Times New Roman" w:cs="Times New Roman"/>
          <w:sz w:val="28"/>
          <w:szCs w:val="28"/>
        </w:rPr>
        <w:t>6</w:t>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1.3. Профилактика близорукости……………………………………….......</w:t>
      </w:r>
      <w:r w:rsidRPr="007134FA">
        <w:rPr>
          <w:rFonts w:ascii="Times New Roman" w:eastAsia="Times New Roman" w:hAnsi="Times New Roman" w:cs="Times New Roman"/>
          <w:sz w:val="28"/>
          <w:szCs w:val="28"/>
        </w:rPr>
        <w:tab/>
      </w:r>
      <w:r>
        <w:rPr>
          <w:rFonts w:ascii="Times New Roman" w:eastAsia="Times New Roman" w:hAnsi="Times New Roman" w:cs="Times New Roman"/>
          <w:sz w:val="28"/>
          <w:szCs w:val="28"/>
        </w:rPr>
        <w:t>..</w:t>
      </w:r>
      <w:r w:rsidRPr="007134FA">
        <w:rPr>
          <w:rFonts w:ascii="Times New Roman" w:eastAsia="Times New Roman" w:hAnsi="Times New Roman" w:cs="Times New Roman"/>
          <w:sz w:val="28"/>
          <w:szCs w:val="28"/>
        </w:rPr>
        <w:t>7</w:t>
      </w:r>
    </w:p>
    <w:p w:rsidR="007134FA" w:rsidRPr="007134FA" w:rsidRDefault="007134FA" w:rsidP="007134FA">
      <w:pPr>
        <w:jc w:val="both"/>
        <w:rPr>
          <w:rFonts w:ascii="Times New Roman" w:eastAsia="Times New Roman" w:hAnsi="Times New Roman" w:cs="Times New Roman"/>
          <w:b/>
          <w:sz w:val="28"/>
          <w:szCs w:val="28"/>
        </w:rPr>
      </w:pPr>
      <w:r w:rsidRPr="007134FA">
        <w:rPr>
          <w:rFonts w:ascii="Times New Roman" w:eastAsia="Times New Roman" w:hAnsi="Times New Roman" w:cs="Times New Roman"/>
          <w:b/>
          <w:sz w:val="28"/>
          <w:szCs w:val="28"/>
        </w:rPr>
        <w:t>ГЛАВА II. ПРАКТИЧЕСКАЯ ЧАСТЬ…………………………………………</w:t>
      </w:r>
      <w:r w:rsidRPr="007134FA">
        <w:rPr>
          <w:rFonts w:ascii="Times New Roman" w:eastAsia="Times New Roman" w:hAnsi="Times New Roman" w:cs="Times New Roman"/>
          <w:b/>
          <w:sz w:val="28"/>
          <w:szCs w:val="28"/>
        </w:rPr>
        <w:tab/>
        <w:t>10</w:t>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2.1. Анализ первичных медицинских данных учащихся СКК</w:t>
      </w:r>
      <w:r w:rsidRPr="007134FA">
        <w:rPr>
          <w:rFonts w:ascii="Times New Roman" w:eastAsia="Times New Roman" w:hAnsi="Times New Roman" w:cs="Times New Roman"/>
          <w:sz w:val="28"/>
          <w:szCs w:val="28"/>
        </w:rPr>
        <w:tab/>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2.2. Анализ первичных медицинских данных учащихся Гимназии №4</w:t>
      </w:r>
      <w:r w:rsidRPr="007134FA">
        <w:rPr>
          <w:rFonts w:ascii="Times New Roman" w:eastAsia="Times New Roman" w:hAnsi="Times New Roman" w:cs="Times New Roman"/>
          <w:sz w:val="28"/>
          <w:szCs w:val="28"/>
        </w:rPr>
        <w:tab/>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2.3. Сравнение полученных результатов</w:t>
      </w:r>
      <w:r w:rsidRPr="007134FA">
        <w:rPr>
          <w:rFonts w:ascii="Times New Roman" w:eastAsia="Times New Roman" w:hAnsi="Times New Roman" w:cs="Times New Roman"/>
          <w:sz w:val="28"/>
          <w:szCs w:val="28"/>
        </w:rPr>
        <w:tab/>
      </w:r>
    </w:p>
    <w:p w:rsidR="007134FA" w:rsidRPr="007134FA" w:rsidRDefault="007134FA" w:rsidP="007134FA">
      <w:pPr>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Pr="007134FA">
        <w:rPr>
          <w:rFonts w:ascii="Times New Roman" w:eastAsia="Times New Roman" w:hAnsi="Times New Roman" w:cs="Times New Roman"/>
          <w:sz w:val="28"/>
          <w:szCs w:val="28"/>
        </w:rPr>
        <w:t>Анкетирование……………………………………………………</w:t>
      </w:r>
      <w:proofErr w:type="gramStart"/>
      <w:r w:rsidRPr="007134F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w:t>
      </w:r>
      <w:r w:rsidRPr="007134FA">
        <w:rPr>
          <w:rFonts w:ascii="Times New Roman" w:eastAsia="Times New Roman" w:hAnsi="Times New Roman" w:cs="Times New Roman"/>
          <w:sz w:val="28"/>
          <w:szCs w:val="28"/>
        </w:rPr>
        <w:t>11</w:t>
      </w:r>
    </w:p>
    <w:p w:rsidR="007134FA" w:rsidRPr="007134FA" w:rsidRDefault="007134FA" w:rsidP="007134FA">
      <w:pPr>
        <w:ind w:left="720"/>
        <w:jc w:val="both"/>
        <w:rPr>
          <w:rFonts w:ascii="Times New Roman" w:eastAsia="Times New Roman" w:hAnsi="Times New Roman" w:cs="Times New Roman"/>
          <w:sz w:val="28"/>
          <w:szCs w:val="28"/>
        </w:rPr>
      </w:pPr>
      <w:r w:rsidRPr="007134FA">
        <w:rPr>
          <w:rFonts w:ascii="Times New Roman" w:eastAsia="Times New Roman" w:hAnsi="Times New Roman" w:cs="Times New Roman"/>
          <w:sz w:val="28"/>
          <w:szCs w:val="28"/>
        </w:rPr>
        <w:t>2.5. Рекомендации по своевременной профилактике близорукости</w:t>
      </w:r>
      <w:r w:rsidRPr="007134FA">
        <w:rPr>
          <w:rFonts w:ascii="Times New Roman" w:eastAsia="Times New Roman" w:hAnsi="Times New Roman" w:cs="Times New Roman"/>
          <w:sz w:val="28"/>
          <w:szCs w:val="28"/>
        </w:rPr>
        <w:tab/>
      </w:r>
    </w:p>
    <w:p w:rsidR="007134FA" w:rsidRPr="007134FA" w:rsidRDefault="007134FA" w:rsidP="007134FA">
      <w:pPr>
        <w:jc w:val="both"/>
        <w:rPr>
          <w:rFonts w:ascii="Times New Roman" w:eastAsia="Times New Roman" w:hAnsi="Times New Roman" w:cs="Times New Roman"/>
          <w:b/>
          <w:sz w:val="28"/>
          <w:szCs w:val="28"/>
        </w:rPr>
      </w:pPr>
      <w:r w:rsidRPr="007134FA">
        <w:rPr>
          <w:rFonts w:ascii="Times New Roman" w:eastAsia="Times New Roman" w:hAnsi="Times New Roman" w:cs="Times New Roman"/>
          <w:b/>
          <w:sz w:val="28"/>
          <w:szCs w:val="28"/>
        </w:rPr>
        <w:t>ВЫВОДЫ……………………………………………………………………</w:t>
      </w:r>
      <w:proofErr w:type="gramStart"/>
      <w:r w:rsidRPr="007134FA">
        <w:rPr>
          <w:rFonts w:ascii="Times New Roman" w:eastAsia="Times New Roman" w:hAnsi="Times New Roman" w:cs="Times New Roman"/>
          <w:b/>
          <w:sz w:val="28"/>
          <w:szCs w:val="28"/>
        </w:rPr>
        <w:t>…….</w:t>
      </w:r>
      <w:proofErr w:type="gramEnd"/>
      <w:r w:rsidRPr="007134FA">
        <w:rPr>
          <w:rFonts w:ascii="Times New Roman" w:eastAsia="Times New Roman" w:hAnsi="Times New Roman" w:cs="Times New Roman"/>
          <w:b/>
          <w:sz w:val="28"/>
          <w:szCs w:val="28"/>
        </w:rPr>
        <w:t>.</w:t>
      </w:r>
      <w:r w:rsidRPr="007134FA">
        <w:rPr>
          <w:rFonts w:ascii="Times New Roman" w:eastAsia="Times New Roman" w:hAnsi="Times New Roman" w:cs="Times New Roman"/>
          <w:b/>
          <w:sz w:val="28"/>
          <w:szCs w:val="28"/>
        </w:rPr>
        <w:tab/>
        <w:t>12</w:t>
      </w:r>
    </w:p>
    <w:p w:rsidR="007134FA" w:rsidRPr="007134FA" w:rsidRDefault="007134FA" w:rsidP="007134FA">
      <w:pPr>
        <w:jc w:val="both"/>
        <w:rPr>
          <w:rFonts w:ascii="Times New Roman" w:eastAsia="Times New Roman" w:hAnsi="Times New Roman" w:cs="Times New Roman"/>
          <w:b/>
          <w:sz w:val="28"/>
          <w:szCs w:val="28"/>
        </w:rPr>
      </w:pPr>
      <w:r w:rsidRPr="007134FA">
        <w:rPr>
          <w:rFonts w:ascii="Times New Roman" w:eastAsia="Times New Roman" w:hAnsi="Times New Roman" w:cs="Times New Roman"/>
          <w:b/>
          <w:sz w:val="28"/>
          <w:szCs w:val="28"/>
        </w:rPr>
        <w:t>ИСТОЧНИКИ………………………………………………………………</w:t>
      </w:r>
      <w:proofErr w:type="gramStart"/>
      <w:r w:rsidRPr="007134FA">
        <w:rPr>
          <w:rFonts w:ascii="Times New Roman" w:eastAsia="Times New Roman" w:hAnsi="Times New Roman" w:cs="Times New Roman"/>
          <w:b/>
          <w:sz w:val="28"/>
          <w:szCs w:val="28"/>
        </w:rPr>
        <w:t>…….</w:t>
      </w:r>
      <w:proofErr w:type="gramEnd"/>
      <w:r w:rsidRPr="007134FA">
        <w:rPr>
          <w:rFonts w:ascii="Times New Roman" w:eastAsia="Times New Roman" w:hAnsi="Times New Roman" w:cs="Times New Roman"/>
          <w:b/>
          <w:sz w:val="28"/>
          <w:szCs w:val="28"/>
        </w:rPr>
        <w:t>.</w:t>
      </w:r>
      <w:r w:rsidRPr="007134FA">
        <w:rPr>
          <w:rFonts w:ascii="Times New Roman" w:eastAsia="Times New Roman" w:hAnsi="Times New Roman" w:cs="Times New Roman"/>
          <w:b/>
          <w:sz w:val="28"/>
          <w:szCs w:val="28"/>
        </w:rPr>
        <w:tab/>
        <w:t>13</w:t>
      </w:r>
    </w:p>
    <w:p w:rsidR="0029356B" w:rsidRDefault="007134FA" w:rsidP="007134FA">
      <w:pPr>
        <w:jc w:val="both"/>
        <w:rPr>
          <w:rFonts w:ascii="Times New Roman" w:eastAsia="Times New Roman" w:hAnsi="Times New Roman" w:cs="Times New Roman"/>
          <w:b/>
          <w:sz w:val="28"/>
          <w:szCs w:val="28"/>
        </w:rPr>
      </w:pPr>
      <w:r w:rsidRPr="007134FA">
        <w:rPr>
          <w:rFonts w:ascii="Times New Roman" w:eastAsia="Times New Roman" w:hAnsi="Times New Roman" w:cs="Times New Roman"/>
          <w:b/>
          <w:sz w:val="28"/>
          <w:szCs w:val="28"/>
        </w:rPr>
        <w:t>ПРИЛОЖЕНИЕ…………………………………………………………………...</w:t>
      </w:r>
      <w:r w:rsidRPr="007134FA">
        <w:rPr>
          <w:rFonts w:ascii="Times New Roman" w:eastAsia="Times New Roman" w:hAnsi="Times New Roman" w:cs="Times New Roman"/>
          <w:b/>
          <w:sz w:val="28"/>
          <w:szCs w:val="28"/>
        </w:rPr>
        <w:tab/>
        <w:t>14</w:t>
      </w:r>
    </w:p>
    <w:p w:rsidR="0029356B" w:rsidRDefault="0029356B">
      <w:pPr>
        <w:jc w:val="both"/>
        <w:rPr>
          <w:rFonts w:ascii="Times New Roman" w:eastAsia="Times New Roman" w:hAnsi="Times New Roman" w:cs="Times New Roman"/>
          <w:b/>
          <w:sz w:val="28"/>
          <w:szCs w:val="28"/>
        </w:rPr>
      </w:pPr>
    </w:p>
    <w:p w:rsidR="0029356B" w:rsidRDefault="0029356B">
      <w:pPr>
        <w:jc w:val="both"/>
        <w:rPr>
          <w:rFonts w:ascii="Times New Roman" w:eastAsia="Times New Roman" w:hAnsi="Times New Roman" w:cs="Times New Roman"/>
          <w:b/>
          <w:sz w:val="28"/>
          <w:szCs w:val="28"/>
        </w:rPr>
      </w:pPr>
    </w:p>
    <w:p w:rsidR="0029356B" w:rsidRDefault="0029356B">
      <w:pPr>
        <w:jc w:val="both"/>
        <w:rPr>
          <w:rFonts w:ascii="Times New Roman" w:eastAsia="Times New Roman" w:hAnsi="Times New Roman" w:cs="Times New Roman"/>
          <w:b/>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6E0AAD" w:rsidRDefault="006E0AAD">
      <w:pPr>
        <w:jc w:val="both"/>
        <w:rPr>
          <w:rFonts w:ascii="Times New Roman" w:eastAsia="Times New Roman" w:hAnsi="Times New Roman" w:cs="Times New Roman"/>
          <w:sz w:val="28"/>
          <w:szCs w:val="28"/>
        </w:rPr>
      </w:pPr>
    </w:p>
    <w:p w:rsidR="00046E2F" w:rsidRDefault="00046E2F">
      <w:pPr>
        <w:jc w:val="both"/>
        <w:rPr>
          <w:rFonts w:ascii="Times New Roman" w:eastAsia="Times New Roman" w:hAnsi="Times New Roman" w:cs="Times New Roman"/>
          <w:sz w:val="28"/>
          <w:szCs w:val="28"/>
        </w:rPr>
      </w:pPr>
    </w:p>
    <w:p w:rsidR="002D3B1A" w:rsidRDefault="002D3B1A">
      <w:pPr>
        <w:jc w:val="both"/>
        <w:rPr>
          <w:rFonts w:ascii="Times New Roman" w:eastAsia="Times New Roman" w:hAnsi="Times New Roman" w:cs="Times New Roman"/>
          <w:sz w:val="28"/>
          <w:szCs w:val="28"/>
        </w:rPr>
      </w:pPr>
    </w:p>
    <w:p w:rsidR="002D3B1A" w:rsidRDefault="002D3B1A">
      <w:pPr>
        <w:jc w:val="both"/>
        <w:rPr>
          <w:rFonts w:ascii="Times New Roman" w:eastAsia="Times New Roman" w:hAnsi="Times New Roman" w:cs="Times New Roman"/>
          <w:sz w:val="28"/>
          <w:szCs w:val="28"/>
        </w:rPr>
      </w:pPr>
    </w:p>
    <w:p w:rsidR="002D3B1A" w:rsidRDefault="002D3B1A">
      <w:pPr>
        <w:jc w:val="both"/>
        <w:rPr>
          <w:rFonts w:ascii="Times New Roman" w:eastAsia="Times New Roman" w:hAnsi="Times New Roman" w:cs="Times New Roman"/>
          <w:sz w:val="28"/>
          <w:szCs w:val="28"/>
        </w:rPr>
      </w:pPr>
    </w:p>
    <w:p w:rsidR="002D3B1A" w:rsidRDefault="002D3B1A">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B06D3F" w:rsidP="007633FC">
      <w:pPr>
        <w:pStyle w:val="4"/>
        <w:jc w:val="both"/>
        <w:rPr>
          <w:sz w:val="28"/>
          <w:szCs w:val="28"/>
        </w:rPr>
      </w:pPr>
      <w:bookmarkStart w:id="2" w:name="_bwyengaaq5x4" w:colFirst="0" w:colLast="0"/>
      <w:bookmarkEnd w:id="2"/>
      <w:r>
        <w:rPr>
          <w:sz w:val="28"/>
          <w:szCs w:val="28"/>
        </w:rPr>
        <w:lastRenderedPageBreak/>
        <w:t>Введение</w:t>
      </w:r>
    </w:p>
    <w:p w:rsidR="007633FC" w:rsidRPr="007633FC" w:rsidRDefault="007633FC" w:rsidP="007633FC"/>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Аномалии рефракции — важнейшая проблема детской и взрослой офтальмологии. В течение последних десятилетий сохраняется тенденция роста числа людей с миопией и другими нарушениями аккомодации [1].</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неблагоприятном течении миопия становится причиной развития </w:t>
      </w:r>
      <w:proofErr w:type="spellStart"/>
      <w:r>
        <w:rPr>
          <w:rFonts w:ascii="Times New Roman" w:eastAsia="Times New Roman" w:hAnsi="Times New Roman" w:cs="Times New Roman"/>
          <w:sz w:val="28"/>
          <w:szCs w:val="28"/>
        </w:rPr>
        <w:t>ретинальных</w:t>
      </w:r>
      <w:proofErr w:type="spellEnd"/>
      <w:r>
        <w:rPr>
          <w:rFonts w:ascii="Times New Roman" w:eastAsia="Times New Roman" w:hAnsi="Times New Roman" w:cs="Times New Roman"/>
          <w:sz w:val="28"/>
          <w:szCs w:val="28"/>
        </w:rPr>
        <w:t xml:space="preserve"> осложнений, косоглазия, снижения корригированной остроты зрения, в тяжелых случаях ведет к инвалидности в трудоспособном возрасте.</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всем мире около 2,2 млрд человек страдают нарушением ближнего или дальнего зрения. По меньшей мере у 1 млрд из них, т.е. почти у половины, нарушение зрения можно было предотвратить или еще можно скорректировать [2]. Именно близорукостью страдает каждый четвертый житель земли. Данная проблема </w:t>
      </w:r>
      <w:r w:rsidR="007633FC">
        <w:rPr>
          <w:rFonts w:ascii="Times New Roman" w:eastAsia="Times New Roman" w:hAnsi="Times New Roman" w:cs="Times New Roman"/>
          <w:sz w:val="28"/>
          <w:szCs w:val="28"/>
        </w:rPr>
        <w:t xml:space="preserve">не обходит Россию стороной, так </w:t>
      </w:r>
      <w:r>
        <w:rPr>
          <w:rFonts w:ascii="Times New Roman" w:eastAsia="Times New Roman" w:hAnsi="Times New Roman" w:cs="Times New Roman"/>
          <w:sz w:val="28"/>
          <w:szCs w:val="28"/>
        </w:rPr>
        <w:t>миопия занимает 3-е место по взрослой и 2-е — детской инвалидности [3 и 4].</w:t>
      </w:r>
    </w:p>
    <w:p w:rsidR="007633FC" w:rsidRDefault="007633FC">
      <w:pPr>
        <w:ind w:firstLine="720"/>
        <w:jc w:val="both"/>
        <w:rPr>
          <w:rFonts w:ascii="Times New Roman" w:eastAsia="Times New Roman" w:hAnsi="Times New Roman" w:cs="Times New Roman"/>
          <w:sz w:val="28"/>
          <w:szCs w:val="28"/>
        </w:rPr>
      </w:pPr>
      <w:r w:rsidRPr="007633FC">
        <w:rPr>
          <w:rFonts w:ascii="Times New Roman" w:eastAsia="Times New Roman" w:hAnsi="Times New Roman" w:cs="Times New Roman"/>
          <w:sz w:val="28"/>
          <w:szCs w:val="28"/>
        </w:rPr>
        <w:t>Предполагается, что к 2050 году число близоруких в мире составит 5 млрд. человек, и около половины жителей Земли станут близорукими, а в Европе этот показатель достигнет 56,2%</w:t>
      </w:r>
      <w:r>
        <w:rPr>
          <w:rFonts w:ascii="Times New Roman" w:eastAsia="Times New Roman" w:hAnsi="Times New Roman" w:cs="Times New Roman"/>
          <w:sz w:val="28"/>
          <w:szCs w:val="28"/>
        </w:rPr>
        <w:t xml:space="preserve"> </w:t>
      </w:r>
      <w:r w:rsidRPr="007633FC">
        <w:rPr>
          <w:rFonts w:ascii="Times New Roman" w:eastAsia="Times New Roman" w:hAnsi="Times New Roman" w:cs="Times New Roman"/>
          <w:sz w:val="28"/>
          <w:szCs w:val="28"/>
        </w:rPr>
        <w:t>[12].</w:t>
      </w:r>
    </w:p>
    <w:p w:rsidR="000E635F" w:rsidRPr="007633FC" w:rsidRDefault="000E635F">
      <w:pPr>
        <w:ind w:firstLine="720"/>
        <w:jc w:val="both"/>
        <w:rPr>
          <w:rFonts w:ascii="Times New Roman" w:eastAsia="Times New Roman" w:hAnsi="Times New Roman" w:cs="Times New Roman"/>
          <w:sz w:val="28"/>
          <w:szCs w:val="28"/>
        </w:rPr>
      </w:pPr>
      <w:r w:rsidRPr="000E635F">
        <w:rPr>
          <w:rFonts w:ascii="Times New Roman" w:eastAsia="Times New Roman" w:hAnsi="Times New Roman" w:cs="Times New Roman"/>
          <w:sz w:val="28"/>
          <w:szCs w:val="28"/>
        </w:rPr>
        <w:t>С нарушениями зрения во всем мире связано колоссальные последствия не только лично для человека, но и финансовое бремя. Так по данным Всемирной организации здравоохранения, ежегодный ущерб от снижения производительности труда, обусловленного только нескорректированной близорукостью и пресбиопией, по оценкам составляет 244 млрд доллара США и 25,4 млрд доллара США соответственно.</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Несмотря на многочисленные усилия ученых и клиницистов за многие годы исследования миопии, ответы на вопросы о том, какова причина возникновения близорукости и какие существуют возможности предотвращения или хотя бы замедления развития близорукости, остаются неясными. При этом нет четкого понимания, каким образом противостоять процессам </w:t>
      </w:r>
      <w:proofErr w:type="spellStart"/>
      <w:r>
        <w:rPr>
          <w:rFonts w:ascii="Times New Roman" w:eastAsia="Times New Roman" w:hAnsi="Times New Roman" w:cs="Times New Roman"/>
          <w:sz w:val="28"/>
          <w:szCs w:val="28"/>
        </w:rPr>
        <w:t>миопизации</w:t>
      </w:r>
      <w:proofErr w:type="spellEnd"/>
      <w:r>
        <w:rPr>
          <w:rFonts w:ascii="Times New Roman" w:eastAsia="Times New Roman" w:hAnsi="Times New Roman" w:cs="Times New Roman"/>
          <w:sz w:val="28"/>
          <w:szCs w:val="28"/>
        </w:rPr>
        <w:t xml:space="preserve"> населения и стабилизации близорукости при ее возникновении [5].</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Вопросы стабилизации миопии и предотвращения осложнений, ассоциированных с данным видом аномалии рефракции, остаются одной из наиболее актуальных проблем. Стоит отметить, что близорукость, приобретенная в школьном возрасте, встречается наиболее часто [6]. Решающее значение в развитии миопии среди детей школьного возраста придается зрительной работе на близком расстоянии, особенно при неблагоприятных гигиенических условиях, отягощенной наследственности и слабости аккомодации [7]. В исследованиях российских и зарубежных ученых последних лет было установлено существенное увеличение распространенности миопии у </w:t>
      </w:r>
      <w:r>
        <w:rPr>
          <w:rFonts w:ascii="Times New Roman" w:eastAsia="Times New Roman" w:hAnsi="Times New Roman" w:cs="Times New Roman"/>
          <w:sz w:val="28"/>
          <w:szCs w:val="28"/>
        </w:rPr>
        <w:lastRenderedPageBreak/>
        <w:t>школьников от начала до окончания школьного обучения, чему способствует интенсификация информационного обеспечения образовательного процесса, сопровождающегося дополнительными зрительными нагрузками [6].</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 года назад у меня диагностировали миопию. Миопия также часто встречается у моих сверстников. Именно поэтому я заинтересовалась почему возникает это заболевание и возможно ли предотвратить развитие близорукости у детей школьного возраста.</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Описанные выше факты обуславливают </w:t>
      </w:r>
      <w:r>
        <w:rPr>
          <w:rFonts w:ascii="Times New Roman" w:eastAsia="Times New Roman" w:hAnsi="Times New Roman" w:cs="Times New Roman"/>
          <w:b/>
          <w:sz w:val="28"/>
          <w:szCs w:val="28"/>
        </w:rPr>
        <w:t>актуальность</w:t>
      </w:r>
      <w:r>
        <w:rPr>
          <w:rFonts w:ascii="Times New Roman" w:eastAsia="Times New Roman" w:hAnsi="Times New Roman" w:cs="Times New Roman"/>
          <w:sz w:val="28"/>
          <w:szCs w:val="28"/>
        </w:rPr>
        <w:t xml:space="preserve"> настоящего исследования. </w:t>
      </w:r>
    </w:p>
    <w:p w:rsidR="00483A24" w:rsidRPr="00483A24"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sidR="00483A2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исследования</w:t>
      </w:r>
      <w:r>
        <w:rPr>
          <w:rFonts w:ascii="Times New Roman" w:eastAsia="Times New Roman" w:hAnsi="Times New Roman" w:cs="Times New Roman"/>
          <w:sz w:val="28"/>
          <w:szCs w:val="28"/>
        </w:rPr>
        <w:t xml:space="preserve">: </w:t>
      </w:r>
      <w:r w:rsidR="00483A24">
        <w:rPr>
          <w:rFonts w:ascii="Times New Roman" w:eastAsia="Times New Roman" w:hAnsi="Times New Roman" w:cs="Times New Roman"/>
          <w:sz w:val="28"/>
          <w:szCs w:val="28"/>
        </w:rPr>
        <w:t>сформировать представление о закономерности распространения миопии среди учащихся города Новосибирска</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реализации цели исследования были поставлены следующие </w:t>
      </w:r>
      <w:r>
        <w:rPr>
          <w:rFonts w:ascii="Times New Roman" w:eastAsia="Times New Roman" w:hAnsi="Times New Roman" w:cs="Times New Roman"/>
          <w:b/>
          <w:sz w:val="28"/>
          <w:szCs w:val="28"/>
        </w:rPr>
        <w:t>задачи</w:t>
      </w:r>
      <w:r>
        <w:rPr>
          <w:rFonts w:ascii="Times New Roman" w:eastAsia="Times New Roman" w:hAnsi="Times New Roman" w:cs="Times New Roman"/>
          <w:sz w:val="28"/>
          <w:szCs w:val="28"/>
        </w:rPr>
        <w:t>:</w:t>
      </w:r>
    </w:p>
    <w:p w:rsidR="0029356B" w:rsidRDefault="00483A24">
      <w:pPr>
        <w:numPr>
          <w:ilvl w:val="0"/>
          <w:numId w:val="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w:t>
      </w:r>
      <w:r w:rsidR="00B06D3F">
        <w:rPr>
          <w:rFonts w:ascii="Times New Roman" w:eastAsia="Times New Roman" w:hAnsi="Times New Roman" w:cs="Times New Roman"/>
          <w:sz w:val="28"/>
          <w:szCs w:val="28"/>
        </w:rPr>
        <w:t>анализ</w:t>
      </w:r>
      <w:r>
        <w:rPr>
          <w:rFonts w:ascii="Times New Roman" w:eastAsia="Times New Roman" w:hAnsi="Times New Roman" w:cs="Times New Roman"/>
          <w:sz w:val="28"/>
          <w:szCs w:val="28"/>
        </w:rPr>
        <w:t>ировать информацию о заболевании миопия и факторов ее проявления</w:t>
      </w:r>
      <w:r w:rsidR="00B06D3F">
        <w:rPr>
          <w:rFonts w:ascii="Times New Roman" w:eastAsia="Times New Roman" w:hAnsi="Times New Roman" w:cs="Times New Roman"/>
          <w:sz w:val="28"/>
          <w:szCs w:val="28"/>
        </w:rPr>
        <w:t>.</w:t>
      </w:r>
    </w:p>
    <w:p w:rsidR="0029356B" w:rsidRDefault="00483A24">
      <w:pPr>
        <w:numPr>
          <w:ilvl w:val="0"/>
          <w:numId w:val="9"/>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Проанализировать данные медицинских карт учащихся СКК и гимназии №4 города Новосибирска.</w:t>
      </w:r>
    </w:p>
    <w:p w:rsidR="00483A24" w:rsidRPr="00483A24" w:rsidRDefault="00B06D3F" w:rsidP="00483A24">
      <w:pPr>
        <w:numPr>
          <w:ilvl w:val="0"/>
          <w:numId w:val="9"/>
        </w:numPr>
        <w:jc w:val="both"/>
        <w:rPr>
          <w:rFonts w:ascii="Times New Roman" w:eastAsia="Times New Roman" w:hAnsi="Times New Roman" w:cs="Times New Roman"/>
          <w:sz w:val="28"/>
          <w:szCs w:val="28"/>
        </w:rPr>
      </w:pPr>
      <w:r w:rsidRPr="00483A24">
        <w:rPr>
          <w:rFonts w:ascii="Times New Roman" w:eastAsia="Times New Roman" w:hAnsi="Times New Roman" w:cs="Times New Roman"/>
          <w:sz w:val="28"/>
          <w:szCs w:val="28"/>
        </w:rPr>
        <w:t>Про</w:t>
      </w:r>
      <w:r w:rsidR="00483A24" w:rsidRPr="00483A24">
        <w:rPr>
          <w:rFonts w:ascii="Times New Roman" w:eastAsia="Times New Roman" w:hAnsi="Times New Roman" w:cs="Times New Roman"/>
          <w:sz w:val="28"/>
          <w:szCs w:val="28"/>
        </w:rPr>
        <w:t>вести анкетирование с последующим анализом генетической предрасположенности к близорукости</w:t>
      </w:r>
      <w:r w:rsidR="00483A24">
        <w:rPr>
          <w:rFonts w:ascii="Times New Roman" w:eastAsia="Times New Roman" w:hAnsi="Times New Roman" w:cs="Times New Roman"/>
          <w:sz w:val="28"/>
          <w:szCs w:val="28"/>
        </w:rPr>
        <w:t>.</w:t>
      </w:r>
    </w:p>
    <w:p w:rsidR="0029356B" w:rsidRPr="00483A24" w:rsidRDefault="00B06D3F" w:rsidP="00483A24">
      <w:pPr>
        <w:numPr>
          <w:ilvl w:val="0"/>
          <w:numId w:val="9"/>
        </w:numPr>
        <w:jc w:val="both"/>
        <w:rPr>
          <w:rFonts w:ascii="Times New Roman" w:eastAsia="Times New Roman" w:hAnsi="Times New Roman" w:cs="Times New Roman"/>
          <w:sz w:val="28"/>
          <w:szCs w:val="28"/>
        </w:rPr>
      </w:pPr>
      <w:r w:rsidRPr="00483A24">
        <w:rPr>
          <w:rFonts w:ascii="Times New Roman" w:eastAsia="Times New Roman" w:hAnsi="Times New Roman" w:cs="Times New Roman"/>
          <w:sz w:val="28"/>
          <w:szCs w:val="28"/>
        </w:rPr>
        <w:t>Разработать рекомендации</w:t>
      </w:r>
      <w:r w:rsidR="00483A24" w:rsidRPr="00483A24">
        <w:rPr>
          <w:rFonts w:ascii="Times New Roman" w:eastAsia="Times New Roman" w:hAnsi="Times New Roman" w:cs="Times New Roman"/>
          <w:sz w:val="28"/>
          <w:szCs w:val="28"/>
        </w:rPr>
        <w:t xml:space="preserve"> и провести профилактическую беседу с учащимися СКК города Новосибирска.</w:t>
      </w:r>
      <w:r w:rsidRPr="00483A24">
        <w:rPr>
          <w:rFonts w:ascii="Times New Roman" w:eastAsia="Times New Roman" w:hAnsi="Times New Roman" w:cs="Times New Roman"/>
          <w:sz w:val="28"/>
          <w:szCs w:val="28"/>
        </w:rPr>
        <w:t xml:space="preserve"> </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Объектом моего исследования</w:t>
      </w:r>
      <w:r>
        <w:rPr>
          <w:rFonts w:ascii="Times New Roman" w:eastAsia="Times New Roman" w:hAnsi="Times New Roman" w:cs="Times New Roman"/>
          <w:sz w:val="28"/>
          <w:szCs w:val="28"/>
        </w:rPr>
        <w:t xml:space="preserve"> стали анонимные данные учащиеся с 1 по 11 классов Сибирского Кадетского Корпуса города Новосибирска (СКК)</w:t>
      </w:r>
      <w:r w:rsidR="00046E2F" w:rsidRPr="00046E2F">
        <w:rPr>
          <w:rFonts w:ascii="Times New Roman" w:eastAsia="Times New Roman" w:hAnsi="Times New Roman" w:cs="Times New Roman"/>
          <w:sz w:val="28"/>
          <w:szCs w:val="28"/>
        </w:rPr>
        <w:t xml:space="preserve"> </w:t>
      </w:r>
      <w:r w:rsidR="00046E2F">
        <w:rPr>
          <w:rFonts w:ascii="Times New Roman" w:eastAsia="Times New Roman" w:hAnsi="Times New Roman" w:cs="Times New Roman"/>
          <w:sz w:val="28"/>
          <w:szCs w:val="28"/>
        </w:rPr>
        <w:t>и Гимназии №4</w:t>
      </w:r>
      <w:r>
        <w:rPr>
          <w:rFonts w:ascii="Times New Roman" w:eastAsia="Times New Roman" w:hAnsi="Times New Roman" w:cs="Times New Roman"/>
          <w:sz w:val="28"/>
          <w:szCs w:val="28"/>
        </w:rPr>
        <w:t>. Был проведён анализ первичной медицинской документации (медицинских карт), с последующей математической и статистической обработкой данных.</w:t>
      </w: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ind w:firstLine="720"/>
        <w:jc w:val="both"/>
        <w:rPr>
          <w:rFonts w:ascii="Times New Roman" w:eastAsia="Times New Roman" w:hAnsi="Times New Roman" w:cs="Times New Roman"/>
          <w:sz w:val="28"/>
          <w:szCs w:val="28"/>
        </w:rPr>
      </w:pPr>
    </w:p>
    <w:p w:rsidR="0029356B" w:rsidRDefault="0029356B">
      <w:pPr>
        <w:pStyle w:val="1"/>
        <w:jc w:val="both"/>
        <w:rPr>
          <w:sz w:val="28"/>
          <w:szCs w:val="28"/>
        </w:rPr>
      </w:pPr>
      <w:bookmarkStart w:id="3" w:name="_py5jv49e7ru6" w:colFirst="0" w:colLast="0"/>
      <w:bookmarkEnd w:id="3"/>
    </w:p>
    <w:p w:rsidR="0029356B" w:rsidRDefault="0029356B"/>
    <w:p w:rsidR="0029356B" w:rsidRDefault="00B06D3F">
      <w:pPr>
        <w:pStyle w:val="1"/>
        <w:jc w:val="both"/>
        <w:rPr>
          <w:sz w:val="28"/>
          <w:szCs w:val="28"/>
        </w:rPr>
      </w:pPr>
      <w:bookmarkStart w:id="4" w:name="_d20qsi4vx8us" w:colFirst="0" w:colLast="0"/>
      <w:bookmarkEnd w:id="4"/>
      <w:r>
        <w:rPr>
          <w:sz w:val="28"/>
          <w:szCs w:val="28"/>
        </w:rPr>
        <w:lastRenderedPageBreak/>
        <w:t>ГЛАВА I. ПОНЯТИЕ БЛИЗОРУКОСТИ</w:t>
      </w:r>
    </w:p>
    <w:p w:rsidR="0029356B" w:rsidRDefault="0029356B">
      <w:pPr>
        <w:jc w:val="both"/>
        <w:rPr>
          <w:sz w:val="28"/>
          <w:szCs w:val="28"/>
        </w:rPr>
      </w:pPr>
    </w:p>
    <w:p w:rsidR="0029356B" w:rsidRDefault="00B06D3F">
      <w:pPr>
        <w:pStyle w:val="4"/>
        <w:jc w:val="both"/>
        <w:rPr>
          <w:sz w:val="28"/>
          <w:szCs w:val="28"/>
        </w:rPr>
      </w:pPr>
      <w:bookmarkStart w:id="5" w:name="_svd3eq9mx6cv" w:colFirst="0" w:colLast="0"/>
      <w:bookmarkEnd w:id="5"/>
      <w:r>
        <w:rPr>
          <w:sz w:val="28"/>
          <w:szCs w:val="28"/>
        </w:rPr>
        <w:t>1.1. Определение близорукости</w:t>
      </w:r>
    </w:p>
    <w:p w:rsidR="0029356B" w:rsidRDefault="0029356B">
      <w:pPr>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Аномалии рефракции – это группа заболеваний в офтальмологии, при которых снижение остроты зрения обусловлено нарушением фокусировки изображения на сетчатке. Общие симптомы для всех патологий: расплывчатость зрения, быстрая утомляемость глаз при выполнении зрительной работы, дискомфорт или головная боль при глазной нагрузке.</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Миопия (близорукость) – это разновидность аномалии рефракции глаза, при которой изображение фокусируется не на сетчатке, а перед ней (Приложение 1). В результате человек, страдающий миопией, хорошо видит близкие предметы и размыто – дальние (Приложение 2). Миопия – наиболее частая причина ухудшения остроты зрения вдаль.</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Международной классификации болезней 11 (МКБ 11), нарушения зрения делятся на две группы: нарушения дальнего зрения и нарушения ближнего зрения. Миопия относится к нарушению дальнего зрения и имеет код 9D00.0.</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Существуют различные классификации близорукости. В клинической практике чаще используется классификация, предложенная профессором Э.С. Аветисовым (1999) [11].</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степени:</w:t>
      </w:r>
    </w:p>
    <w:p w:rsidR="0029356B" w:rsidRDefault="00B06D3F">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Слабой степени (до 3,0 </w:t>
      </w:r>
      <w:proofErr w:type="spellStart"/>
      <w:r>
        <w:rPr>
          <w:rFonts w:ascii="Times New Roman" w:eastAsia="Times New Roman" w:hAnsi="Times New Roman" w:cs="Times New Roman"/>
          <w:sz w:val="28"/>
          <w:szCs w:val="28"/>
        </w:rPr>
        <w:t>дптр</w:t>
      </w:r>
      <w:proofErr w:type="spellEnd"/>
      <w:r>
        <w:rPr>
          <w:rFonts w:ascii="Times New Roman" w:eastAsia="Times New Roman" w:hAnsi="Times New Roman" w:cs="Times New Roman"/>
          <w:sz w:val="28"/>
          <w:szCs w:val="28"/>
        </w:rPr>
        <w:t>);</w:t>
      </w:r>
    </w:p>
    <w:p w:rsidR="0029356B" w:rsidRDefault="00B06D3F">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Средней степени (3,25-6,0 </w:t>
      </w:r>
      <w:proofErr w:type="spellStart"/>
      <w:r>
        <w:rPr>
          <w:rFonts w:ascii="Times New Roman" w:eastAsia="Times New Roman" w:hAnsi="Times New Roman" w:cs="Times New Roman"/>
          <w:sz w:val="28"/>
          <w:szCs w:val="28"/>
        </w:rPr>
        <w:t>дптр</w:t>
      </w:r>
      <w:proofErr w:type="spellEnd"/>
      <w:r>
        <w:rPr>
          <w:rFonts w:ascii="Times New Roman" w:eastAsia="Times New Roman" w:hAnsi="Times New Roman" w:cs="Times New Roman"/>
          <w:sz w:val="28"/>
          <w:szCs w:val="28"/>
        </w:rPr>
        <w:t>);</w:t>
      </w:r>
    </w:p>
    <w:p w:rsidR="0029356B" w:rsidRDefault="00B06D3F">
      <w:pPr>
        <w:numPr>
          <w:ilvl w:val="0"/>
          <w:numId w:val="5"/>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Высокой степени (более 6,25 </w:t>
      </w:r>
      <w:proofErr w:type="spellStart"/>
      <w:r>
        <w:rPr>
          <w:rFonts w:ascii="Times New Roman" w:eastAsia="Times New Roman" w:hAnsi="Times New Roman" w:cs="Times New Roman"/>
          <w:sz w:val="28"/>
          <w:szCs w:val="28"/>
        </w:rPr>
        <w:t>дптр</w:t>
      </w:r>
      <w:proofErr w:type="spellEnd"/>
      <w:r>
        <w:rPr>
          <w:rFonts w:ascii="Times New Roman" w:eastAsia="Times New Roman" w:hAnsi="Times New Roman" w:cs="Times New Roman"/>
          <w:sz w:val="28"/>
          <w:szCs w:val="28"/>
        </w:rPr>
        <w:t>).</w:t>
      </w:r>
    </w:p>
    <w:p w:rsidR="0029356B" w:rsidRDefault="0029356B">
      <w:pPr>
        <w:ind w:left="144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возрастному периоду возникновения (клинические формы близорукости):</w:t>
      </w:r>
    </w:p>
    <w:p w:rsidR="0029356B" w:rsidRDefault="00B06D3F">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Врожденная;</w:t>
      </w:r>
    </w:p>
    <w:p w:rsidR="0029356B" w:rsidRDefault="00B06D3F">
      <w:pPr>
        <w:numPr>
          <w:ilvl w:val="0"/>
          <w:numId w:val="3"/>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Раноприобретённая</w:t>
      </w:r>
      <w:proofErr w:type="spellEnd"/>
      <w:r>
        <w:rPr>
          <w:rFonts w:ascii="Times New Roman" w:eastAsia="Times New Roman" w:hAnsi="Times New Roman" w:cs="Times New Roman"/>
          <w:sz w:val="28"/>
          <w:szCs w:val="28"/>
        </w:rPr>
        <w:t xml:space="preserve"> (в дошкольном возрасте);</w:t>
      </w:r>
    </w:p>
    <w:p w:rsidR="0029356B" w:rsidRDefault="00B06D3F">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Приобретенная в школьном возрасте;</w:t>
      </w:r>
    </w:p>
    <w:p w:rsidR="0029356B" w:rsidRDefault="00B06D3F">
      <w:pPr>
        <w:numPr>
          <w:ilvl w:val="0"/>
          <w:numId w:val="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Поздно приобретенная (во взрослом состоянии).</w:t>
      </w:r>
    </w:p>
    <w:p w:rsidR="0029356B" w:rsidRDefault="0029356B">
      <w:pPr>
        <w:ind w:left="72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разнице рефракции двух глаз:</w:t>
      </w:r>
    </w:p>
    <w:p w:rsidR="0029356B" w:rsidRDefault="00B06D3F">
      <w:pPr>
        <w:numPr>
          <w:ilvl w:val="0"/>
          <w:numId w:val="8"/>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Изометропическая</w:t>
      </w:r>
      <w:proofErr w:type="spellEnd"/>
      <w:r>
        <w:rPr>
          <w:rFonts w:ascii="Times New Roman" w:eastAsia="Times New Roman" w:hAnsi="Times New Roman" w:cs="Times New Roman"/>
          <w:sz w:val="28"/>
          <w:szCs w:val="28"/>
        </w:rPr>
        <w:t>;</w:t>
      </w:r>
    </w:p>
    <w:p w:rsidR="0029356B" w:rsidRDefault="00B06D3F">
      <w:pPr>
        <w:numPr>
          <w:ilvl w:val="0"/>
          <w:numId w:val="8"/>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Анизометропическая</w:t>
      </w:r>
      <w:proofErr w:type="spellEnd"/>
      <w:r>
        <w:rPr>
          <w:rFonts w:ascii="Times New Roman" w:eastAsia="Times New Roman" w:hAnsi="Times New Roman" w:cs="Times New Roman"/>
          <w:sz w:val="28"/>
          <w:szCs w:val="28"/>
        </w:rPr>
        <w:t>.</w:t>
      </w:r>
    </w:p>
    <w:p w:rsidR="0029356B" w:rsidRDefault="0029356B">
      <w:pPr>
        <w:ind w:left="72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наличию или отсутствию астигматизма:</w:t>
      </w:r>
    </w:p>
    <w:p w:rsidR="0029356B" w:rsidRDefault="00B06D3F">
      <w:pPr>
        <w:numPr>
          <w:ilvl w:val="0"/>
          <w:numId w:val="1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 астигматизма;</w:t>
      </w:r>
    </w:p>
    <w:p w:rsidR="0029356B" w:rsidRDefault="00B06D3F">
      <w:pPr>
        <w:numPr>
          <w:ilvl w:val="0"/>
          <w:numId w:val="1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 астигматизмом.</w:t>
      </w:r>
    </w:p>
    <w:p w:rsidR="0029356B" w:rsidRDefault="0029356B">
      <w:pPr>
        <w:ind w:left="72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течению:</w:t>
      </w:r>
    </w:p>
    <w:p w:rsidR="0029356B" w:rsidRDefault="00B06D3F">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Стационарная;</w:t>
      </w:r>
    </w:p>
    <w:p w:rsidR="0029356B" w:rsidRDefault="00B06D3F">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Медленно прогрессирующая (менее 1,0 </w:t>
      </w:r>
      <w:proofErr w:type="spellStart"/>
      <w:r>
        <w:rPr>
          <w:rFonts w:ascii="Times New Roman" w:eastAsia="Times New Roman" w:hAnsi="Times New Roman" w:cs="Times New Roman"/>
          <w:sz w:val="28"/>
          <w:szCs w:val="28"/>
        </w:rPr>
        <w:t>дптр</w:t>
      </w:r>
      <w:proofErr w:type="spellEnd"/>
      <w:r>
        <w:rPr>
          <w:rFonts w:ascii="Times New Roman" w:eastAsia="Times New Roman" w:hAnsi="Times New Roman" w:cs="Times New Roman"/>
          <w:sz w:val="28"/>
          <w:szCs w:val="28"/>
        </w:rPr>
        <w:t xml:space="preserve"> в течение года);</w:t>
      </w:r>
    </w:p>
    <w:p w:rsidR="0029356B" w:rsidRDefault="00B06D3F">
      <w:pPr>
        <w:numPr>
          <w:ilvl w:val="0"/>
          <w:numId w:val="4"/>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Быстро прогрессирующая (1,0 </w:t>
      </w:r>
      <w:proofErr w:type="spellStart"/>
      <w:r>
        <w:rPr>
          <w:rFonts w:ascii="Times New Roman" w:eastAsia="Times New Roman" w:hAnsi="Times New Roman" w:cs="Times New Roman"/>
          <w:sz w:val="28"/>
          <w:szCs w:val="28"/>
        </w:rPr>
        <w:t>дптр</w:t>
      </w:r>
      <w:proofErr w:type="spellEnd"/>
      <w:r>
        <w:rPr>
          <w:rFonts w:ascii="Times New Roman" w:eastAsia="Times New Roman" w:hAnsi="Times New Roman" w:cs="Times New Roman"/>
          <w:sz w:val="28"/>
          <w:szCs w:val="28"/>
        </w:rPr>
        <w:t xml:space="preserve"> и более в течение года).</w:t>
      </w:r>
    </w:p>
    <w:p w:rsidR="0029356B" w:rsidRDefault="0029356B">
      <w:pPr>
        <w:ind w:left="72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наличию или отсутствию осложнений:</w:t>
      </w:r>
    </w:p>
    <w:p w:rsidR="0029356B" w:rsidRDefault="00B06D3F">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Неосложненная;</w:t>
      </w:r>
    </w:p>
    <w:p w:rsidR="0029356B" w:rsidRDefault="00B06D3F">
      <w:pPr>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Осложненная.</w:t>
      </w:r>
    </w:p>
    <w:p w:rsidR="0029356B" w:rsidRDefault="0029356B">
      <w:pPr>
        <w:ind w:left="72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стадии функциональных изменений при осложненном течении:</w:t>
      </w:r>
    </w:p>
    <w:p w:rsidR="0029356B" w:rsidRDefault="00B06D3F">
      <w:pPr>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Острота зрения 0,8 - 0,5;</w:t>
      </w:r>
    </w:p>
    <w:p w:rsidR="0029356B" w:rsidRDefault="00B06D3F">
      <w:pPr>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Острота зрения 0,4 - 0,2;</w:t>
      </w:r>
    </w:p>
    <w:p w:rsidR="0029356B" w:rsidRDefault="00B06D3F">
      <w:pPr>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Острота зрения 0,1 - 0,05;</w:t>
      </w:r>
    </w:p>
    <w:p w:rsidR="0029356B" w:rsidRDefault="00B06D3F">
      <w:pPr>
        <w:numPr>
          <w:ilvl w:val="0"/>
          <w:numId w:val="6"/>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Острота зрения 0,04 и ниже.</w:t>
      </w:r>
    </w:p>
    <w:p w:rsidR="0029356B" w:rsidRDefault="0029356B">
      <w:pPr>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заболевания у ребенка чаще всего начинается в 7 лет. Именно в это время у ребенка наблюдается заметное ухудшение зрения. Следующий скачок развития миопии у ребенка обычно происходит в 12-13 лет, а потом - в 17-18 лет [8 и 9].</w:t>
      </w:r>
    </w:p>
    <w:p w:rsidR="0029356B" w:rsidRDefault="0029356B">
      <w:pPr>
        <w:pStyle w:val="4"/>
        <w:ind w:left="1440"/>
        <w:jc w:val="both"/>
        <w:rPr>
          <w:sz w:val="28"/>
          <w:szCs w:val="28"/>
        </w:rPr>
      </w:pPr>
      <w:bookmarkStart w:id="6" w:name="_c4syhwojymkm" w:colFirst="0" w:colLast="0"/>
      <w:bookmarkEnd w:id="6"/>
    </w:p>
    <w:p w:rsidR="0029356B" w:rsidRDefault="00B06D3F">
      <w:pPr>
        <w:pStyle w:val="4"/>
        <w:jc w:val="both"/>
        <w:rPr>
          <w:sz w:val="28"/>
          <w:szCs w:val="28"/>
        </w:rPr>
      </w:pPr>
      <w:bookmarkStart w:id="7" w:name="_zf9fl73xec5k" w:colFirst="0" w:colLast="0"/>
      <w:bookmarkEnd w:id="7"/>
      <w:r>
        <w:rPr>
          <w:sz w:val="28"/>
          <w:szCs w:val="28"/>
        </w:rPr>
        <w:t>1.2. Основные причины и факторы развития близорукости</w:t>
      </w:r>
    </w:p>
    <w:p w:rsidR="0029356B" w:rsidRDefault="0029356B">
      <w:pPr>
        <w:jc w:val="both"/>
        <w:rPr>
          <w:rFonts w:ascii="Times New Roman" w:eastAsia="Times New Roman" w:hAnsi="Times New Roman" w:cs="Times New Roman"/>
          <w:sz w:val="28"/>
          <w:szCs w:val="28"/>
        </w:rPr>
      </w:pPr>
    </w:p>
    <w:p w:rsidR="0029356B" w:rsidRDefault="00B06D3F">
      <w:pPr>
        <w:numPr>
          <w:ilvl w:val="0"/>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Неправильная форма глазного яблока. </w:t>
      </w:r>
    </w:p>
    <w:p w:rsidR="0029356B" w:rsidRDefault="00B06D3F">
      <w:pPr>
        <w:numPr>
          <w:ilvl w:val="1"/>
          <w:numId w:val="13"/>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Неправильная форма глазного яблока — когда длина переднезадней оси глаза больше нормы, и световые лучи, фокусируясь, просто не достигают сетчатки. При удлиненной форме глазного яблока происходит растяжение задней стенки глаза, а такое состояние зрительной системы может спровоцировать изменения глазного дна</w:t>
      </w:r>
    </w:p>
    <w:p w:rsidR="0029356B" w:rsidRDefault="00B06D3F">
      <w:pPr>
        <w:numPr>
          <w:ilvl w:val="0"/>
          <w:numId w:val="1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Слишком сильное преломление световых лучей.</w:t>
      </w:r>
    </w:p>
    <w:p w:rsidR="0029356B" w:rsidRDefault="00B06D3F">
      <w:pPr>
        <w:numPr>
          <w:ilvl w:val="1"/>
          <w:numId w:val="12"/>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Слишком сильное преломление световых лучей оптической системой глаза (хрусталик, роговица). При этом размеры глаза соответствуют норме, но из-за сильного преломления оптическим аппаратом световые лучи сходятся в фокус перед сетчаткой, а не на ней (Приложение 3).</w:t>
      </w:r>
    </w:p>
    <w:p w:rsidR="0029356B" w:rsidRDefault="00B06D3F">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Наследственный фактор.</w:t>
      </w:r>
    </w:p>
    <w:p w:rsidR="0029356B" w:rsidRDefault="00B06D3F">
      <w:pPr>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мнению специалистов, наследуется не плохое зрение, а физиологическая предрасположенность к нему. Так же как, </w:t>
      </w:r>
      <w:r>
        <w:rPr>
          <w:rFonts w:ascii="Times New Roman" w:eastAsia="Times New Roman" w:hAnsi="Times New Roman" w:cs="Times New Roman"/>
          <w:sz w:val="28"/>
          <w:szCs w:val="28"/>
        </w:rPr>
        <w:lastRenderedPageBreak/>
        <w:t>например, цвет волос, глаз, форма лица, передается по наследству размер глазного яблока или преломляющие свойства хрусталика. В группу риска, прежде всего, попадают те, у кого оба родителя страдают этим заболеванием. Наличие близорукости только у одного из родителей снижает вероятность возникновения близорукости у ребенка в среднем на 30%.</w:t>
      </w:r>
    </w:p>
    <w:p w:rsidR="0029356B" w:rsidRDefault="00B06D3F">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Ослабление ткани склеры.</w:t>
      </w:r>
    </w:p>
    <w:p w:rsidR="0029356B" w:rsidRDefault="00B06D3F">
      <w:pPr>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Ослабление ткани склеры приводит к увеличению размера глазного яблока под воздействием высокого внутриглазного давления (18–24 мм. рт. ст.) и, как следствие, способствует развитию близорукости.</w:t>
      </w:r>
    </w:p>
    <w:p w:rsidR="0029356B" w:rsidRDefault="00B06D3F">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Первичная слабость аккомодации.</w:t>
      </w:r>
    </w:p>
    <w:p w:rsidR="0029356B" w:rsidRDefault="00B06D3F">
      <w:pPr>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Аккомодация - способность глаза при помощи мышц менять кривизну хрусталика. Первичная слабость аккомодации, приводящая к компенсаторному растяжению глазного яблока.</w:t>
      </w:r>
    </w:p>
    <w:p w:rsidR="0029356B" w:rsidRDefault="00B06D3F">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Неблагоприятные условия зрительной работы.</w:t>
      </w:r>
    </w:p>
    <w:p w:rsidR="0029356B" w:rsidRDefault="00B06D3F">
      <w:pPr>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чрезмерная нагрузка на глаза, перенапряжение глаз; чтение в движущемся транспорте, в темноте, в лежачем положении; многочасовое сидение за компьютером, телевизором; недостаточное освещение; неправильная посадка во время чтения, письма.</w:t>
      </w:r>
    </w:p>
    <w:p w:rsidR="0029356B" w:rsidRDefault="00B06D3F">
      <w:pPr>
        <w:numPr>
          <w:ilvl w:val="0"/>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Неправильное питание.</w:t>
      </w:r>
    </w:p>
    <w:p w:rsidR="0029356B" w:rsidRDefault="00B06D3F">
      <w:pPr>
        <w:numPr>
          <w:ilvl w:val="1"/>
          <w:numId w:val="7"/>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Ослабление организма в результате неправильного питания, переутомления, ряда заболеваний. Стоит отметить, что данный фактор является наиболее редким по сравнению с условиями зрительной нагрузки, из-за большей возможности получения качественных продуктов.</w:t>
      </w:r>
    </w:p>
    <w:p w:rsidR="0029356B" w:rsidRDefault="0029356B" w:rsidP="005B61AB">
      <w:pPr>
        <w:ind w:left="1440"/>
        <w:jc w:val="both"/>
        <w:rPr>
          <w:rFonts w:ascii="Times New Roman" w:eastAsia="Times New Roman" w:hAnsi="Times New Roman" w:cs="Times New Roman"/>
          <w:sz w:val="28"/>
          <w:szCs w:val="28"/>
        </w:rPr>
      </w:pPr>
    </w:p>
    <w:p w:rsidR="0029356B" w:rsidRDefault="00B06D3F">
      <w:pPr>
        <w:pStyle w:val="4"/>
        <w:jc w:val="both"/>
        <w:rPr>
          <w:sz w:val="28"/>
          <w:szCs w:val="28"/>
        </w:rPr>
      </w:pPr>
      <w:bookmarkStart w:id="8" w:name="_kvs18j9h3w33" w:colFirst="0" w:colLast="0"/>
      <w:bookmarkEnd w:id="8"/>
      <w:r>
        <w:rPr>
          <w:sz w:val="28"/>
          <w:szCs w:val="28"/>
        </w:rPr>
        <w:t>1.3. Профилактика близорукости</w:t>
      </w:r>
    </w:p>
    <w:p w:rsidR="0029356B" w:rsidRDefault="0029356B">
      <w:pPr>
        <w:jc w:val="both"/>
        <w:rPr>
          <w:rFonts w:ascii="Times New Roman" w:eastAsia="Times New Roman" w:hAnsi="Times New Roman" w:cs="Times New Roman"/>
          <w:sz w:val="28"/>
          <w:szCs w:val="28"/>
        </w:rPr>
      </w:pPr>
    </w:p>
    <w:p w:rsidR="0029356B" w:rsidRDefault="00B06D3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Существуют несколько рекомендаций, способных предотвратить развитие близорукости в будущем. </w:t>
      </w:r>
    </w:p>
    <w:p w:rsidR="0029356B" w:rsidRDefault="00B06D3F">
      <w:pPr>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правильного режима зрительной работы.</w:t>
      </w:r>
    </w:p>
    <w:p w:rsidR="0029356B" w:rsidRDefault="00B06D3F">
      <w:pPr>
        <w:numPr>
          <w:ilvl w:val="1"/>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длительной и напряженной зрительной работе на близком, фиксированном расстоянии в несколько раз снижается частота моргания. Поверхность роговицы «пересыхает», слезная пленка обновляется значительно реже. Возникшие вследствие этого жжение, резь в глазах, сухость, дискомфорт – первые признаки появившегося «синдрома сухого глаза».</w:t>
      </w:r>
    </w:p>
    <w:p w:rsidR="0029356B" w:rsidRDefault="00B06D3F">
      <w:pPr>
        <w:numPr>
          <w:ilvl w:val="1"/>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Чтобы превратить "синдром сухого глаза " необходимо совершать перерывы при длительной работе, стараться соблюдать расстояние не меньше 50 сантиметров между глазами и рабочей зоной.</w:t>
      </w:r>
    </w:p>
    <w:p w:rsidR="0029356B" w:rsidRDefault="00B06D3F">
      <w:pPr>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равномерного и достаточного освещения.</w:t>
      </w:r>
    </w:p>
    <w:p w:rsidR="0029356B" w:rsidRDefault="00B06D3F">
      <w:pPr>
        <w:numPr>
          <w:ilvl w:val="1"/>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 из необходимых условий для нормальной зрительной работы — хорошее и, главное, правильно подобранное освещение. Очень важно помнить, что свет на рабочем столе, должен быть установлен так, чтобы это было комфортно для ваших глаз. Он должен быть не слишком ярким, чтобы не ослеплять вас, но и не слишком темным, чтобы в процессе работы глаза не испытывали чрезмерного перенапряжения. Желательно, чтобы освещение было равномерным, исключая дискомфорт при переводе взгляда от более яркого предмета к более темному. Наиболее целесообразно совмещение местного и общего света, так как при использовании только локального освещения оно не может дать необходимую равномерность.</w:t>
      </w:r>
    </w:p>
    <w:p w:rsidR="0029356B" w:rsidRDefault="00B06D3F">
      <w:pPr>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правильного режима чтения.</w:t>
      </w:r>
    </w:p>
    <w:p w:rsidR="0029356B" w:rsidRDefault="00B06D3F">
      <w:pPr>
        <w:numPr>
          <w:ilvl w:val="1"/>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время езды в транспорте из-за неровностей дороги, а также при чтении лежа под влиянием дыхания, сердцебиения, дрожания рук книга, журнал и глаза читающего находятся в постоянном движении друг относительно друга. В результате глазу при помощи аппарата аккомодации приходится постоянно подстраиваться, чтобы объект наблюдения все время находился в фокусе максимального различения, что приводит к быстрому переутомлению зрительной системы, а при длительности — спазму аккомодации. Расстояние до книги, журнала, газеты должно быть не менее 30–40 см. С учетом образа жизни современного человека, все вышесказанное в равной степени относится к соблюдению правильного режима чтения с экранов различных мобильных устройств – смартфонов, планшетов и т. д.</w:t>
      </w:r>
    </w:p>
    <w:p w:rsidR="0029356B" w:rsidRDefault="00B06D3F">
      <w:pPr>
        <w:numPr>
          <w:ilvl w:val="0"/>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Соблюдение правильного питания.</w:t>
      </w:r>
    </w:p>
    <w:p w:rsidR="0029356B" w:rsidRDefault="00B06D3F">
      <w:pPr>
        <w:numPr>
          <w:ilvl w:val="1"/>
          <w:numId w:val="10"/>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здорового функционирования зрительной системы необходимо, чтобы глаза получали достаточное и полноценное питание. Ученые советуют чаще употреблять в пищу антиоксиданты </w:t>
      </w:r>
      <w:proofErr w:type="spellStart"/>
      <w:r>
        <w:rPr>
          <w:rFonts w:ascii="Times New Roman" w:eastAsia="Times New Roman" w:hAnsi="Times New Roman" w:cs="Times New Roman"/>
          <w:sz w:val="28"/>
          <w:szCs w:val="28"/>
        </w:rPr>
        <w:t>зеаксантин</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лютеин</w:t>
      </w:r>
      <w:proofErr w:type="spellEnd"/>
      <w:r>
        <w:rPr>
          <w:rFonts w:ascii="Times New Roman" w:eastAsia="Times New Roman" w:hAnsi="Times New Roman" w:cs="Times New Roman"/>
          <w:sz w:val="28"/>
          <w:szCs w:val="28"/>
        </w:rPr>
        <w:t xml:space="preserve">, а также обязательно включать в рацион </w:t>
      </w:r>
      <w:proofErr w:type="spellStart"/>
      <w:r>
        <w:rPr>
          <w:rFonts w:ascii="Times New Roman" w:eastAsia="Times New Roman" w:hAnsi="Times New Roman" w:cs="Times New Roman"/>
          <w:sz w:val="28"/>
          <w:szCs w:val="28"/>
        </w:rPr>
        <w:t>докозагексаеновую</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эйкозапентаеновую</w:t>
      </w:r>
      <w:proofErr w:type="spellEnd"/>
      <w:r>
        <w:rPr>
          <w:rFonts w:ascii="Times New Roman" w:eastAsia="Times New Roman" w:hAnsi="Times New Roman" w:cs="Times New Roman"/>
          <w:sz w:val="28"/>
          <w:szCs w:val="28"/>
        </w:rPr>
        <w:t xml:space="preserve"> кислоты. Все эти элементы содержится в обычных продуктах. Старайтесь чаще употреблять яблоки, клубнику, брокколи, яйца и другие продукты, являющимися источниками уже упомянутых </w:t>
      </w:r>
      <w:proofErr w:type="spellStart"/>
      <w:r>
        <w:rPr>
          <w:rFonts w:ascii="Times New Roman" w:eastAsia="Times New Roman" w:hAnsi="Times New Roman" w:cs="Times New Roman"/>
          <w:sz w:val="28"/>
          <w:szCs w:val="28"/>
        </w:rPr>
        <w:t>зеаксантина</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lastRenderedPageBreak/>
        <w:t>лютеина</w:t>
      </w:r>
      <w:proofErr w:type="spellEnd"/>
      <w:r>
        <w:rPr>
          <w:rFonts w:ascii="Times New Roman" w:eastAsia="Times New Roman" w:hAnsi="Times New Roman" w:cs="Times New Roman"/>
          <w:sz w:val="28"/>
          <w:szCs w:val="28"/>
        </w:rPr>
        <w:t xml:space="preserve">. Лосось, скумбрия, форель и т.д., богатые </w:t>
      </w:r>
      <w:proofErr w:type="spellStart"/>
      <w:r>
        <w:rPr>
          <w:rFonts w:ascii="Times New Roman" w:eastAsia="Times New Roman" w:hAnsi="Times New Roman" w:cs="Times New Roman"/>
          <w:sz w:val="28"/>
          <w:szCs w:val="28"/>
        </w:rPr>
        <w:t>докозагексаеновой</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эйкозапентаеновой</w:t>
      </w:r>
      <w:proofErr w:type="spellEnd"/>
      <w:r>
        <w:rPr>
          <w:rFonts w:ascii="Times New Roman" w:eastAsia="Times New Roman" w:hAnsi="Times New Roman" w:cs="Times New Roman"/>
          <w:sz w:val="28"/>
          <w:szCs w:val="28"/>
        </w:rPr>
        <w:t xml:space="preserve"> кислотами (иначе их называют омега-3 полиненасыщенными жирными кислотами) помогут в профилактике не только близорукости, но и других заболеваний. Не забывайте про продукты с высоким содержанием витаминов А, С, Е, бета-каротина, витаминов группы В.</w:t>
      </w:r>
    </w:p>
    <w:p w:rsidR="0029356B" w:rsidRDefault="0029356B">
      <w:pPr>
        <w:ind w:left="1440"/>
        <w:jc w:val="both"/>
        <w:rPr>
          <w:rFonts w:ascii="Times New Roman" w:eastAsia="Times New Roman" w:hAnsi="Times New Roman" w:cs="Times New Roman"/>
          <w:sz w:val="28"/>
          <w:szCs w:val="28"/>
        </w:rPr>
      </w:pPr>
    </w:p>
    <w:p w:rsidR="0029356B" w:rsidRDefault="0029356B">
      <w:pPr>
        <w:pStyle w:val="1"/>
        <w:jc w:val="both"/>
        <w:rPr>
          <w:sz w:val="28"/>
          <w:szCs w:val="28"/>
        </w:rPr>
      </w:pPr>
      <w:bookmarkStart w:id="9" w:name="_bovahuycdn6b" w:colFirst="0" w:colLast="0"/>
      <w:bookmarkEnd w:id="9"/>
    </w:p>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29356B" w:rsidRDefault="0029356B"/>
    <w:p w:rsidR="000E635F" w:rsidRDefault="000E635F"/>
    <w:p w:rsidR="000E635F" w:rsidRDefault="000E635F"/>
    <w:p w:rsidR="000E635F" w:rsidRDefault="000E635F"/>
    <w:p w:rsidR="0029356B" w:rsidRDefault="0029356B">
      <w:pPr>
        <w:pStyle w:val="1"/>
        <w:jc w:val="both"/>
        <w:rPr>
          <w:rFonts w:ascii="Arial" w:eastAsia="Arial" w:hAnsi="Arial" w:cs="Arial"/>
          <w:b w:val="0"/>
          <w:sz w:val="22"/>
          <w:szCs w:val="22"/>
        </w:rPr>
      </w:pPr>
      <w:bookmarkStart w:id="10" w:name="_gvktu9flg1kv" w:colFirst="0" w:colLast="0"/>
      <w:bookmarkEnd w:id="10"/>
    </w:p>
    <w:p w:rsidR="000E4038" w:rsidRDefault="000E4038" w:rsidP="000E4038"/>
    <w:p w:rsidR="002156A3" w:rsidRDefault="002156A3" w:rsidP="000E4038"/>
    <w:p w:rsidR="002156A3" w:rsidRDefault="002156A3" w:rsidP="000E4038"/>
    <w:p w:rsidR="002156A3" w:rsidRDefault="002156A3" w:rsidP="000E4038"/>
    <w:p w:rsidR="002156A3" w:rsidRDefault="002156A3" w:rsidP="000E4038"/>
    <w:p w:rsidR="002156A3" w:rsidRPr="000E4038" w:rsidRDefault="002156A3" w:rsidP="000E4038"/>
    <w:p w:rsidR="0029356B" w:rsidRDefault="00B06D3F">
      <w:pPr>
        <w:pStyle w:val="1"/>
        <w:jc w:val="both"/>
        <w:rPr>
          <w:sz w:val="28"/>
          <w:szCs w:val="28"/>
        </w:rPr>
      </w:pPr>
      <w:bookmarkStart w:id="11" w:name="_ibycgane6e4l" w:colFirst="0" w:colLast="0"/>
      <w:bookmarkEnd w:id="11"/>
      <w:r>
        <w:rPr>
          <w:sz w:val="28"/>
          <w:szCs w:val="28"/>
        </w:rPr>
        <w:lastRenderedPageBreak/>
        <w:t>ГЛАВА II. ПРАКТИЧЕСКАЯ ЧАСТЬ</w:t>
      </w:r>
    </w:p>
    <w:p w:rsidR="0029356B" w:rsidRDefault="0029356B">
      <w:pPr>
        <w:pStyle w:val="4"/>
        <w:jc w:val="both"/>
        <w:rPr>
          <w:sz w:val="28"/>
          <w:szCs w:val="28"/>
        </w:rPr>
      </w:pPr>
      <w:bookmarkStart w:id="12" w:name="_4v5b3f4a8ubv" w:colFirst="0" w:colLast="0"/>
      <w:bookmarkEnd w:id="12"/>
    </w:p>
    <w:p w:rsidR="0029356B" w:rsidRDefault="00B06D3F">
      <w:pPr>
        <w:pStyle w:val="4"/>
        <w:jc w:val="both"/>
        <w:rPr>
          <w:sz w:val="28"/>
          <w:szCs w:val="28"/>
        </w:rPr>
      </w:pPr>
      <w:bookmarkStart w:id="13" w:name="_wcrx14tef7e" w:colFirst="0" w:colLast="0"/>
      <w:bookmarkEnd w:id="13"/>
      <w:r>
        <w:rPr>
          <w:sz w:val="28"/>
          <w:szCs w:val="28"/>
        </w:rPr>
        <w:t>2.1. Анализ первичных медицинских данных учащихся СКК</w:t>
      </w:r>
    </w:p>
    <w:p w:rsidR="0029356B" w:rsidRDefault="0029356B">
      <w:pPr>
        <w:jc w:val="both"/>
        <w:rPr>
          <w:rFonts w:ascii="Times New Roman" w:eastAsia="Times New Roman" w:hAnsi="Times New Roman" w:cs="Times New Roman"/>
          <w:sz w:val="28"/>
          <w:szCs w:val="28"/>
        </w:rPr>
      </w:pPr>
    </w:p>
    <w:p w:rsidR="0029356B" w:rsidRDefault="00B06D3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Мною был проведён анализ медицинских карт в период с февраля по март 2022 года.</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мною было просмотрено и проанализировано 577 медицинских карт учеников Сибирского Кадетского Корпуса, из них 266 учащихся начальной школы, 269 средней школы и 42 старших классах. Из них близорукость выявлена у 27 детей начальной школы, 60 детей средних классов и 12 учеников старшей школы. Всего учеников с миопией 99 (Приложение 4). Учащихся с миопической рефракцией 17.2% (Приложение 5).</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отметить, что полученные результаты ниже, представленных в российской литературе, согласно которым миопическая рефракция определяется в среднем у 32,1% школьников (Приложение 6).</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этом число близоруких учеников увеличивается с 13,3% в первом классе до 29% к выпускным классам, при этом значительный рост отмечается при переходе от младшего </w:t>
      </w:r>
      <w:r w:rsidR="007633FC">
        <w:rPr>
          <w:rFonts w:ascii="Times New Roman" w:eastAsia="Times New Roman" w:hAnsi="Times New Roman" w:cs="Times New Roman"/>
          <w:sz w:val="28"/>
          <w:szCs w:val="28"/>
        </w:rPr>
        <w:t>звена к среднему (Приложение 4)</w:t>
      </w:r>
      <w:r>
        <w:rPr>
          <w:rFonts w:ascii="Times New Roman" w:eastAsia="Times New Roman" w:hAnsi="Times New Roman" w:cs="Times New Roman"/>
          <w:sz w:val="28"/>
          <w:szCs w:val="28"/>
        </w:rPr>
        <w:t>.</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российской</w:t>
      </w:r>
      <w:r w:rsidR="00EA6DDF">
        <w:rPr>
          <w:rFonts w:ascii="Times New Roman" w:eastAsia="Times New Roman" w:hAnsi="Times New Roman" w:cs="Times New Roman"/>
          <w:sz w:val="28"/>
          <w:szCs w:val="28"/>
        </w:rPr>
        <w:t xml:space="preserve"> литературе заметна тенденция, </w:t>
      </w:r>
      <w:r>
        <w:rPr>
          <w:rFonts w:ascii="Times New Roman" w:eastAsia="Times New Roman" w:hAnsi="Times New Roman" w:cs="Times New Roman"/>
          <w:sz w:val="28"/>
          <w:szCs w:val="28"/>
        </w:rPr>
        <w:t>с пятого класса частота развития миопии у девочек достоверно выше по сравнению с мальчиками того же возраста [6]. Данная закономерность выявлена и этом исследовании (Приложение 8).</w:t>
      </w:r>
    </w:p>
    <w:p w:rsidR="0029356B" w:rsidRDefault="0029356B">
      <w:pPr>
        <w:ind w:firstLine="720"/>
        <w:jc w:val="both"/>
        <w:rPr>
          <w:rFonts w:ascii="Times New Roman" w:eastAsia="Times New Roman" w:hAnsi="Times New Roman" w:cs="Times New Roman"/>
          <w:sz w:val="28"/>
          <w:szCs w:val="28"/>
        </w:rPr>
      </w:pPr>
    </w:p>
    <w:p w:rsidR="0029356B" w:rsidRDefault="00B06D3F">
      <w:pPr>
        <w:pStyle w:val="4"/>
        <w:jc w:val="both"/>
        <w:rPr>
          <w:sz w:val="28"/>
          <w:szCs w:val="28"/>
        </w:rPr>
      </w:pPr>
      <w:bookmarkStart w:id="14" w:name="_vky02tk00ck2" w:colFirst="0" w:colLast="0"/>
      <w:bookmarkEnd w:id="14"/>
      <w:r>
        <w:rPr>
          <w:sz w:val="28"/>
          <w:szCs w:val="28"/>
        </w:rPr>
        <w:t>2.2. Анализ первичных медицинских данных учащихся Гимназии №4</w:t>
      </w:r>
    </w:p>
    <w:p w:rsidR="0029356B" w:rsidRDefault="0029356B">
      <w:pPr>
        <w:jc w:val="both"/>
        <w:rPr>
          <w:rFonts w:ascii="Times New Roman" w:eastAsia="Times New Roman" w:hAnsi="Times New Roman" w:cs="Times New Roman"/>
          <w:sz w:val="28"/>
          <w:szCs w:val="28"/>
        </w:rPr>
      </w:pPr>
    </w:p>
    <w:p w:rsidR="0029356B" w:rsidRDefault="00B06D3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Был проведён анализ медицинских карт в мае 2022 года. </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Всего было просмотрено и проанализировано 979 медицинских карт учеников Гимназии №4 с 1 по 11 класс.</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анализа, учащихся с миопией 58.1%. Среди них 62.3% миопия слабой степени, 19.9% средней и 17.8% высокой степени (Приложение 15).</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близоруких учащихся увеличивается с 18.6% в первом классе до 58.3% к одиннадцатому классу. При этом распространенность близорукости среди школьников значительно увеличивается при переходе от младших классов к старшим (Приложение 16).</w:t>
      </w:r>
    </w:p>
    <w:p w:rsidR="0029356B" w:rsidRDefault="0029356B">
      <w:pPr>
        <w:ind w:firstLine="720"/>
        <w:jc w:val="both"/>
        <w:rPr>
          <w:rFonts w:ascii="Times New Roman" w:eastAsia="Times New Roman" w:hAnsi="Times New Roman" w:cs="Times New Roman"/>
          <w:sz w:val="28"/>
          <w:szCs w:val="28"/>
        </w:rPr>
      </w:pPr>
    </w:p>
    <w:p w:rsidR="00BB46EF" w:rsidRDefault="00BB46EF">
      <w:pPr>
        <w:ind w:firstLine="720"/>
        <w:jc w:val="both"/>
        <w:rPr>
          <w:rFonts w:ascii="Times New Roman" w:eastAsia="Times New Roman" w:hAnsi="Times New Roman" w:cs="Times New Roman"/>
          <w:sz w:val="28"/>
          <w:szCs w:val="28"/>
        </w:rPr>
      </w:pPr>
    </w:p>
    <w:p w:rsidR="00DD4213" w:rsidRDefault="00DD4213">
      <w:pPr>
        <w:ind w:firstLine="720"/>
        <w:jc w:val="both"/>
        <w:rPr>
          <w:rFonts w:ascii="Times New Roman" w:eastAsia="Times New Roman" w:hAnsi="Times New Roman" w:cs="Times New Roman"/>
          <w:sz w:val="28"/>
          <w:szCs w:val="28"/>
        </w:rPr>
      </w:pPr>
    </w:p>
    <w:p w:rsidR="0029356B" w:rsidRDefault="00B06D3F">
      <w:pPr>
        <w:pStyle w:val="4"/>
        <w:jc w:val="both"/>
        <w:rPr>
          <w:sz w:val="28"/>
          <w:szCs w:val="28"/>
        </w:rPr>
      </w:pPr>
      <w:bookmarkStart w:id="15" w:name="_yryq5rt2zabt" w:colFirst="0" w:colLast="0"/>
      <w:bookmarkEnd w:id="15"/>
      <w:r>
        <w:rPr>
          <w:sz w:val="28"/>
          <w:szCs w:val="28"/>
        </w:rPr>
        <w:lastRenderedPageBreak/>
        <w:t>2.3. Сравнение полученных результатов</w:t>
      </w:r>
    </w:p>
    <w:p w:rsidR="0029356B" w:rsidRDefault="0029356B">
      <w:pPr>
        <w:ind w:firstLine="720"/>
        <w:jc w:val="both"/>
        <w:rPr>
          <w:rFonts w:ascii="Times New Roman" w:eastAsia="Times New Roman" w:hAnsi="Times New Roman" w:cs="Times New Roman"/>
          <w:sz w:val="28"/>
          <w:szCs w:val="28"/>
        </w:rPr>
      </w:pP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проведённого исследования процент обучающихся с близорукостью в Гимназии №4 значительно выше (58.1%), чем в Сибирском Кадетском Корпусе (17.2%) (Приложение 7).</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Полученные данные о частоте миопии свидетельствует о высоком уровне организации мероприятий и офтальмологической помощи в Сибирском Кадетском Корпусе города Новосибирска.</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Число учащихся с миопической рефракцией в учебных заведениях значительно увеличивается при переходе от младших классов к старшим. Причиной данной закономерности является значительное увеличение нагрузки на детей, что свидетельствует о неблагоприятном влиянии учебных нагрузок на зрение [6].</w:t>
      </w:r>
    </w:p>
    <w:p w:rsidR="0029356B" w:rsidRDefault="0029356B">
      <w:pPr>
        <w:ind w:firstLine="720"/>
        <w:jc w:val="both"/>
        <w:rPr>
          <w:rFonts w:ascii="Times New Roman" w:eastAsia="Times New Roman" w:hAnsi="Times New Roman" w:cs="Times New Roman"/>
          <w:sz w:val="28"/>
          <w:szCs w:val="28"/>
        </w:rPr>
      </w:pPr>
    </w:p>
    <w:p w:rsidR="0029356B" w:rsidRDefault="00B06D3F">
      <w:pPr>
        <w:pStyle w:val="4"/>
        <w:jc w:val="both"/>
        <w:rPr>
          <w:sz w:val="28"/>
          <w:szCs w:val="28"/>
        </w:rPr>
      </w:pPr>
      <w:bookmarkStart w:id="16" w:name="_v3ic0l8b5c61" w:colFirst="0" w:colLast="0"/>
      <w:bookmarkEnd w:id="16"/>
      <w:r>
        <w:rPr>
          <w:sz w:val="28"/>
          <w:szCs w:val="28"/>
        </w:rPr>
        <w:t>2.4. Анкетирование</w:t>
      </w:r>
    </w:p>
    <w:p w:rsidR="0029356B" w:rsidRDefault="0029356B"/>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Мной было проведено анкетирование среди родителей учащихся Сибирского Кадетского Корпуса в декабре 2022 года.</w:t>
      </w:r>
    </w:p>
    <w:p w:rsidR="0029356B" w:rsidRDefault="00B06D3F">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w:t>
      </w:r>
      <w:r w:rsidR="0071565D">
        <w:rPr>
          <w:rFonts w:ascii="Times New Roman" w:eastAsia="Times New Roman" w:hAnsi="Times New Roman" w:cs="Times New Roman"/>
          <w:sz w:val="28"/>
          <w:szCs w:val="28"/>
        </w:rPr>
        <w:t>о в анкетировании участвовали 75</w:t>
      </w:r>
      <w:r>
        <w:rPr>
          <w:rFonts w:ascii="Times New Roman" w:eastAsia="Times New Roman" w:hAnsi="Times New Roman" w:cs="Times New Roman"/>
          <w:sz w:val="28"/>
          <w:szCs w:val="28"/>
        </w:rPr>
        <w:t xml:space="preserve"> человека, из них - родителей учащихся начальной школы, а также - средних и - старших кл</w:t>
      </w:r>
      <w:r w:rsidR="0071565D">
        <w:rPr>
          <w:rFonts w:ascii="Times New Roman" w:eastAsia="Times New Roman" w:hAnsi="Times New Roman" w:cs="Times New Roman"/>
          <w:sz w:val="28"/>
          <w:szCs w:val="28"/>
        </w:rPr>
        <w:t>ассов. Из результатов опроса у 17</w:t>
      </w:r>
      <w:r>
        <w:rPr>
          <w:rFonts w:ascii="Times New Roman" w:eastAsia="Times New Roman" w:hAnsi="Times New Roman" w:cs="Times New Roman"/>
          <w:sz w:val="28"/>
          <w:szCs w:val="28"/>
        </w:rPr>
        <w:t xml:space="preserve"> человек ребёнок с диагностированной близорукостью (Приложение 9). Проце</w:t>
      </w:r>
      <w:r w:rsidR="0071565D">
        <w:rPr>
          <w:rFonts w:ascii="Times New Roman" w:eastAsia="Times New Roman" w:hAnsi="Times New Roman" w:cs="Times New Roman"/>
          <w:sz w:val="28"/>
          <w:szCs w:val="28"/>
        </w:rPr>
        <w:t>нт близорукости у родителей 33.3</w:t>
      </w:r>
      <w:r>
        <w:rPr>
          <w:rFonts w:ascii="Times New Roman" w:eastAsia="Times New Roman" w:hAnsi="Times New Roman" w:cs="Times New Roman"/>
          <w:sz w:val="28"/>
          <w:szCs w:val="28"/>
        </w:rPr>
        <w:t>%</w:t>
      </w:r>
      <w:r w:rsidR="0071565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(Приложение 10). Чаще всего близорукость встречалась среди матери</w:t>
      </w:r>
      <w:r w:rsidR="0071565D">
        <w:rPr>
          <w:rFonts w:ascii="Times New Roman" w:eastAsia="Times New Roman" w:hAnsi="Times New Roman" w:cs="Times New Roman"/>
          <w:sz w:val="28"/>
          <w:szCs w:val="28"/>
        </w:rPr>
        <w:t>ей (Приложение 11). Также у 29.3</w:t>
      </w:r>
      <w:r>
        <w:rPr>
          <w:rFonts w:ascii="Times New Roman" w:eastAsia="Times New Roman" w:hAnsi="Times New Roman" w:cs="Times New Roman"/>
          <w:sz w:val="28"/>
          <w:szCs w:val="28"/>
        </w:rPr>
        <w:t>% опрошенных установили близорукость среди близких родственников (Бабушки и дедушки ребёнка) (Приложение 12). Чаще всего близорукость встречалась по материнской линии (Приложение 13).</w:t>
      </w:r>
    </w:p>
    <w:p w:rsidR="00ED3CC8" w:rsidRDefault="00ED3CC8">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учащийся с диагностированной миопией имеет дальнего родс</w:t>
      </w:r>
      <w:r w:rsidR="00831787">
        <w:rPr>
          <w:rFonts w:ascii="Times New Roman" w:eastAsia="Times New Roman" w:hAnsi="Times New Roman" w:cs="Times New Roman"/>
          <w:sz w:val="28"/>
          <w:szCs w:val="28"/>
        </w:rPr>
        <w:t>твенника с тем же заболеванием. Так я п</w:t>
      </w:r>
      <w:r w:rsidRPr="00ED3CC8">
        <w:rPr>
          <w:rFonts w:ascii="Times New Roman" w:eastAsia="Times New Roman" w:hAnsi="Times New Roman" w:cs="Times New Roman"/>
          <w:sz w:val="28"/>
          <w:szCs w:val="28"/>
        </w:rPr>
        <w:t>рактическим путем выявила зависимость проявления миопии от генетической предрасположенности.</w:t>
      </w:r>
    </w:p>
    <w:p w:rsidR="0029356B" w:rsidRDefault="0029356B">
      <w:pPr>
        <w:ind w:firstLine="720"/>
        <w:jc w:val="both"/>
        <w:rPr>
          <w:rFonts w:ascii="Times New Roman" w:eastAsia="Times New Roman" w:hAnsi="Times New Roman" w:cs="Times New Roman"/>
          <w:sz w:val="28"/>
          <w:szCs w:val="28"/>
        </w:rPr>
      </w:pPr>
    </w:p>
    <w:p w:rsidR="0029356B" w:rsidRDefault="00B06D3F">
      <w:pPr>
        <w:pStyle w:val="4"/>
        <w:jc w:val="both"/>
        <w:rPr>
          <w:sz w:val="28"/>
          <w:szCs w:val="28"/>
        </w:rPr>
      </w:pPr>
      <w:bookmarkStart w:id="17" w:name="_7rnx2idysmhg" w:colFirst="0" w:colLast="0"/>
      <w:bookmarkEnd w:id="17"/>
      <w:r>
        <w:rPr>
          <w:sz w:val="28"/>
          <w:szCs w:val="28"/>
        </w:rPr>
        <w:t>2.5. Рекомендации по своевременной профилактике близорукости</w:t>
      </w:r>
    </w:p>
    <w:p w:rsidR="0029356B" w:rsidRDefault="0029356B">
      <w:pPr>
        <w:jc w:val="both"/>
        <w:rPr>
          <w:rFonts w:ascii="Montserrat" w:eastAsia="Montserrat" w:hAnsi="Montserrat" w:cs="Montserrat"/>
          <w:sz w:val="28"/>
          <w:szCs w:val="28"/>
        </w:rPr>
      </w:pPr>
    </w:p>
    <w:p w:rsidR="0029356B" w:rsidRDefault="00B06D3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Был разработан справочный материал, содержащий рекомендации по своевременной профилактике близорукости, в виде буклета “Гармошка” (Приложение </w:t>
      </w:r>
      <w:r w:rsidR="00EA6DDF">
        <w:rPr>
          <w:rFonts w:ascii="Times New Roman" w:eastAsia="Times New Roman" w:hAnsi="Times New Roman" w:cs="Times New Roman"/>
          <w:sz w:val="28"/>
          <w:szCs w:val="28"/>
        </w:rPr>
        <w:t>14)</w:t>
      </w:r>
      <w:r>
        <w:rPr>
          <w:rFonts w:ascii="Times New Roman" w:eastAsia="Times New Roman" w:hAnsi="Times New Roman" w:cs="Times New Roman"/>
          <w:sz w:val="28"/>
          <w:szCs w:val="28"/>
        </w:rPr>
        <w:t>.</w:t>
      </w:r>
    </w:p>
    <w:p w:rsidR="007633FC" w:rsidRDefault="00B06D3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Полученные данные о частоте миопии и рекомендации по своевременной профилактике близорукости могут использоваться в качестве основы планирования мероприятий по совершенствованию профилактической офтальмологической помощи детскому и подростковому населению.</w:t>
      </w:r>
    </w:p>
    <w:p w:rsidR="0029356B" w:rsidRDefault="00B06D3F">
      <w:pPr>
        <w:pStyle w:val="1"/>
        <w:jc w:val="both"/>
      </w:pPr>
      <w:bookmarkStart w:id="18" w:name="_fl5oss9oeg37" w:colFirst="0" w:colLast="0"/>
      <w:bookmarkEnd w:id="18"/>
      <w:r>
        <w:lastRenderedPageBreak/>
        <w:t>ВЫВОДЫ</w:t>
      </w:r>
    </w:p>
    <w:p w:rsidR="007633FC" w:rsidRPr="007633FC" w:rsidRDefault="007633FC" w:rsidP="007633FC"/>
    <w:p w:rsidR="00831787" w:rsidRDefault="001647F3" w:rsidP="001647F3">
      <w:pPr>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sidR="00ED3CC8" w:rsidRPr="00831787">
        <w:rPr>
          <w:rFonts w:ascii="Times New Roman" w:hAnsi="Times New Roman" w:cs="Times New Roman"/>
          <w:sz w:val="28"/>
          <w:szCs w:val="28"/>
        </w:rPr>
        <w:t>Проанализировав информацию о заболевании миопия и факторов ее проявления, я с</w:t>
      </w:r>
      <w:r w:rsidR="00483A24" w:rsidRPr="00831787">
        <w:rPr>
          <w:rFonts w:ascii="Times New Roman" w:hAnsi="Times New Roman" w:cs="Times New Roman"/>
          <w:sz w:val="28"/>
          <w:szCs w:val="28"/>
        </w:rPr>
        <w:t>формировала полное представление о специфике заболевания миопия.</w:t>
      </w:r>
    </w:p>
    <w:p w:rsidR="00831787" w:rsidRPr="00831787" w:rsidRDefault="001647F3" w:rsidP="001647F3">
      <w:pPr>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sidR="00831787">
        <w:rPr>
          <w:rFonts w:ascii="Times New Roman" w:hAnsi="Times New Roman" w:cs="Times New Roman"/>
          <w:sz w:val="28"/>
          <w:szCs w:val="28"/>
        </w:rPr>
        <w:t>Проанализировав</w:t>
      </w:r>
      <w:r w:rsidR="00831787" w:rsidRPr="00831787">
        <w:rPr>
          <w:rFonts w:ascii="Times New Roman" w:hAnsi="Times New Roman" w:cs="Times New Roman"/>
          <w:sz w:val="28"/>
          <w:szCs w:val="28"/>
        </w:rPr>
        <w:t xml:space="preserve"> данные медицинских карт учащихся СКК и </w:t>
      </w:r>
      <w:r>
        <w:rPr>
          <w:rFonts w:ascii="Times New Roman" w:hAnsi="Times New Roman" w:cs="Times New Roman"/>
          <w:sz w:val="28"/>
          <w:szCs w:val="28"/>
        </w:rPr>
        <w:t>Г</w:t>
      </w:r>
      <w:r w:rsidR="00831787">
        <w:rPr>
          <w:rFonts w:ascii="Times New Roman" w:hAnsi="Times New Roman" w:cs="Times New Roman"/>
          <w:sz w:val="28"/>
          <w:szCs w:val="28"/>
        </w:rPr>
        <w:t>имназии №4 города Новосибирска можно сказать, что ч</w:t>
      </w:r>
      <w:r w:rsidR="00831787" w:rsidRPr="00831787">
        <w:rPr>
          <w:rFonts w:ascii="Times New Roman" w:hAnsi="Times New Roman" w:cs="Times New Roman"/>
          <w:sz w:val="28"/>
          <w:szCs w:val="28"/>
        </w:rPr>
        <w:t>исло учащихся с миопической рефракцией в учебных заведениях значительно увеличивается при переходе от младших классов к старшим. Причиной данной закономерности является значительное увеличение нагрузки на детей, что свидетельствует о неблагоприятном влиянии учебных нагрузок на зрение</w:t>
      </w:r>
      <w:r>
        <w:rPr>
          <w:rFonts w:ascii="Times New Roman" w:hAnsi="Times New Roman" w:cs="Times New Roman"/>
          <w:sz w:val="28"/>
          <w:szCs w:val="28"/>
        </w:rPr>
        <w:t>.</w:t>
      </w:r>
    </w:p>
    <w:p w:rsidR="00483A24" w:rsidRPr="00831787" w:rsidRDefault="001647F3" w:rsidP="001647F3">
      <w:pPr>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sidR="00483A24" w:rsidRPr="00831787">
        <w:rPr>
          <w:rFonts w:ascii="Times New Roman" w:hAnsi="Times New Roman" w:cs="Times New Roman"/>
          <w:sz w:val="28"/>
          <w:szCs w:val="28"/>
        </w:rPr>
        <w:t>Практическим путем выявила з</w:t>
      </w:r>
      <w:r>
        <w:rPr>
          <w:rFonts w:ascii="Times New Roman" w:hAnsi="Times New Roman" w:cs="Times New Roman"/>
          <w:sz w:val="28"/>
          <w:szCs w:val="28"/>
        </w:rPr>
        <w:t xml:space="preserve">ависимость проявления миопии от </w:t>
      </w:r>
      <w:r w:rsidR="00483A24" w:rsidRPr="00831787">
        <w:rPr>
          <w:rFonts w:ascii="Times New Roman" w:hAnsi="Times New Roman" w:cs="Times New Roman"/>
          <w:sz w:val="28"/>
          <w:szCs w:val="28"/>
        </w:rPr>
        <w:t>г</w:t>
      </w:r>
      <w:r w:rsidR="00831787" w:rsidRPr="00831787">
        <w:rPr>
          <w:rFonts w:ascii="Times New Roman" w:hAnsi="Times New Roman" w:cs="Times New Roman"/>
          <w:sz w:val="28"/>
          <w:szCs w:val="28"/>
        </w:rPr>
        <w:t>енетической предрасположенности, что у каждого больного близорукостью есть дальний родственник имеющий данное заболевание. Соответственно если человек имеет дальнего родственника с миопической рефракцией, он имеет генетическую предрасположенность к миопии.</w:t>
      </w:r>
    </w:p>
    <w:p w:rsidR="00831787" w:rsidRPr="00831787" w:rsidRDefault="001647F3" w:rsidP="001647F3">
      <w:pPr>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sidR="00483A24" w:rsidRPr="00831787">
        <w:rPr>
          <w:rFonts w:ascii="Times New Roman" w:hAnsi="Times New Roman" w:cs="Times New Roman"/>
          <w:sz w:val="28"/>
          <w:szCs w:val="28"/>
        </w:rPr>
        <w:t>Подготовила методический материал для исп</w:t>
      </w:r>
      <w:r w:rsidR="007633FC" w:rsidRPr="00831787">
        <w:rPr>
          <w:rFonts w:ascii="Times New Roman" w:hAnsi="Times New Roman" w:cs="Times New Roman"/>
          <w:sz w:val="28"/>
          <w:szCs w:val="28"/>
        </w:rPr>
        <w:t xml:space="preserve">ользования на уроках биологии, </w:t>
      </w:r>
      <w:r w:rsidR="00483A24" w:rsidRPr="00831787">
        <w:rPr>
          <w:rFonts w:ascii="Times New Roman" w:hAnsi="Times New Roman" w:cs="Times New Roman"/>
          <w:sz w:val="28"/>
          <w:szCs w:val="28"/>
        </w:rPr>
        <w:t>ОБЖ.</w:t>
      </w:r>
      <w:r>
        <w:rPr>
          <w:rFonts w:ascii="Times New Roman" w:hAnsi="Times New Roman" w:cs="Times New Roman"/>
          <w:sz w:val="28"/>
          <w:szCs w:val="28"/>
        </w:rPr>
        <w:t xml:space="preserve"> </w:t>
      </w:r>
    </w:p>
    <w:p w:rsidR="00483A24" w:rsidRPr="00831787" w:rsidRDefault="001647F3" w:rsidP="001647F3">
      <w:pPr>
        <w:ind w:firstLine="360"/>
        <w:jc w:val="both"/>
        <w:rPr>
          <w:rFonts w:ascii="Times New Roman" w:hAnsi="Times New Roman" w:cs="Times New Roman"/>
          <w:sz w:val="28"/>
          <w:szCs w:val="28"/>
        </w:rPr>
      </w:pPr>
      <w:r>
        <w:rPr>
          <w:rFonts w:ascii="Times New Roman" w:hAnsi="Times New Roman" w:cs="Times New Roman"/>
          <w:sz w:val="28"/>
          <w:szCs w:val="28"/>
        </w:rPr>
        <w:t>Таким образом, я с</w:t>
      </w:r>
      <w:r w:rsidR="00483A24" w:rsidRPr="00831787">
        <w:rPr>
          <w:rFonts w:ascii="Times New Roman" w:hAnsi="Times New Roman" w:cs="Times New Roman"/>
          <w:sz w:val="28"/>
          <w:szCs w:val="28"/>
        </w:rPr>
        <w:t xml:space="preserve">формировала полное представление о проблеме </w:t>
      </w:r>
      <w:r w:rsidR="00483A24" w:rsidRPr="00831787">
        <w:rPr>
          <w:rFonts w:ascii="Times New Roman" w:eastAsia="Times New Roman" w:hAnsi="Times New Roman" w:cs="Times New Roman"/>
          <w:sz w:val="28"/>
          <w:szCs w:val="28"/>
        </w:rPr>
        <w:t>XXI века- миопии.</w:t>
      </w:r>
      <w:r w:rsidRPr="001647F3">
        <w:t xml:space="preserve"> </w:t>
      </w:r>
      <w:r w:rsidRPr="001647F3">
        <w:rPr>
          <w:rFonts w:ascii="Times New Roman" w:eastAsia="Times New Roman" w:hAnsi="Times New Roman" w:cs="Times New Roman"/>
          <w:sz w:val="28"/>
          <w:szCs w:val="28"/>
        </w:rPr>
        <w:t>Полученные данные о частоте миопии и рекомендации по своевременной профилактике близорукости могут использоваться в качестве основы планирования мероприятий по совершенствованию профилактической офтальмологической помощи детскому и подростковому населению.</w:t>
      </w:r>
    </w:p>
    <w:p w:rsidR="00483A24" w:rsidRPr="00483A24" w:rsidRDefault="00483A24" w:rsidP="00483A24">
      <w:pPr>
        <w:rPr>
          <w:rFonts w:ascii="Times New Roman" w:hAnsi="Times New Roman" w:cs="Times New Roman"/>
          <w:sz w:val="28"/>
          <w:szCs w:val="28"/>
        </w:rPr>
      </w:pPr>
    </w:p>
    <w:p w:rsidR="0029356B" w:rsidRDefault="0029356B">
      <w:pPr>
        <w:pStyle w:val="4"/>
        <w:jc w:val="both"/>
        <w:rPr>
          <w:sz w:val="28"/>
          <w:szCs w:val="28"/>
        </w:rPr>
      </w:pPr>
      <w:bookmarkStart w:id="19" w:name="_22a3jlb6ko55" w:colFirst="0" w:colLast="0"/>
      <w:bookmarkEnd w:id="19"/>
    </w:p>
    <w:p w:rsidR="0029356B" w:rsidRDefault="0029356B">
      <w:pPr>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Pr="000B4479" w:rsidRDefault="0029356B">
      <w:pPr>
        <w:jc w:val="both"/>
        <w:rPr>
          <w:rFonts w:ascii="Times New Roman" w:eastAsia="Times New Roman" w:hAnsi="Times New Roman" w:cs="Times New Roman"/>
          <w:sz w:val="28"/>
          <w:szCs w:val="28"/>
        </w:rPr>
      </w:pPr>
    </w:p>
    <w:p w:rsidR="0029356B" w:rsidRDefault="00B06D3F">
      <w:pPr>
        <w:pStyle w:val="1"/>
        <w:jc w:val="both"/>
        <w:rPr>
          <w:sz w:val="28"/>
          <w:szCs w:val="28"/>
        </w:rPr>
      </w:pPr>
      <w:bookmarkStart w:id="20" w:name="_mqee79rktw9n" w:colFirst="0" w:colLast="0"/>
      <w:bookmarkEnd w:id="20"/>
      <w:r>
        <w:rPr>
          <w:sz w:val="28"/>
          <w:szCs w:val="28"/>
        </w:rPr>
        <w:lastRenderedPageBreak/>
        <w:t>ИСТОЧНИКИ</w:t>
      </w:r>
    </w:p>
    <w:p w:rsidR="0029356B" w:rsidRDefault="0029356B">
      <w:pPr>
        <w:jc w:val="both"/>
        <w:rPr>
          <w:rFonts w:ascii="Times New Roman" w:eastAsia="Times New Roman" w:hAnsi="Times New Roman" w:cs="Times New Roman"/>
          <w:sz w:val="28"/>
          <w:szCs w:val="28"/>
        </w:rPr>
      </w:pPr>
    </w:p>
    <w:p w:rsidR="0029356B" w:rsidRDefault="0029356B">
      <w:pPr>
        <w:jc w:val="both"/>
        <w:rPr>
          <w:rFonts w:ascii="Times New Roman" w:eastAsia="Times New Roman" w:hAnsi="Times New Roman" w:cs="Times New Roman"/>
          <w:sz w:val="28"/>
          <w:szCs w:val="28"/>
        </w:rPr>
      </w:pPr>
    </w:p>
    <w:p w:rsidR="0029356B" w:rsidRPr="00BB46EF" w:rsidRDefault="00B06D3F">
      <w:pPr>
        <w:numPr>
          <w:ilvl w:val="0"/>
          <w:numId w:val="1"/>
        </w:numPr>
        <w:jc w:val="both"/>
        <w:rPr>
          <w:rFonts w:ascii="Times New Roman" w:eastAsia="Times New Roman" w:hAnsi="Times New Roman" w:cs="Times New Roman"/>
          <w:sz w:val="28"/>
          <w:szCs w:val="28"/>
          <w:lang w:val="en-US"/>
        </w:rPr>
      </w:pPr>
      <w:r w:rsidRPr="00BB46EF">
        <w:rPr>
          <w:rFonts w:ascii="Times New Roman" w:eastAsia="Times New Roman" w:hAnsi="Times New Roman" w:cs="Times New Roman"/>
          <w:sz w:val="28"/>
          <w:szCs w:val="28"/>
          <w:lang w:val="en-US"/>
        </w:rPr>
        <w:t xml:space="preserve">Vu H.T., </w:t>
      </w:r>
      <w:proofErr w:type="spellStart"/>
      <w:r w:rsidRPr="00BB46EF">
        <w:rPr>
          <w:rFonts w:ascii="Times New Roman" w:eastAsia="Times New Roman" w:hAnsi="Times New Roman" w:cs="Times New Roman"/>
          <w:sz w:val="28"/>
          <w:szCs w:val="28"/>
          <w:lang w:val="en-US"/>
        </w:rPr>
        <w:t>Keeffe</w:t>
      </w:r>
      <w:proofErr w:type="spellEnd"/>
      <w:r w:rsidRPr="00BB46EF">
        <w:rPr>
          <w:rFonts w:ascii="Times New Roman" w:eastAsia="Times New Roman" w:hAnsi="Times New Roman" w:cs="Times New Roman"/>
          <w:sz w:val="28"/>
          <w:szCs w:val="28"/>
          <w:lang w:val="en-US"/>
        </w:rPr>
        <w:t xml:space="preserve"> J.E., McCarty C.A., Taylor H.R. Impact of unilateral and bilateral vision loss on quality of life // Br. J. </w:t>
      </w:r>
      <w:proofErr w:type="spellStart"/>
      <w:r w:rsidRPr="00BB46EF">
        <w:rPr>
          <w:rFonts w:ascii="Times New Roman" w:eastAsia="Times New Roman" w:hAnsi="Times New Roman" w:cs="Times New Roman"/>
          <w:sz w:val="28"/>
          <w:szCs w:val="28"/>
          <w:lang w:val="en-US"/>
        </w:rPr>
        <w:t>Ophthalmol</w:t>
      </w:r>
      <w:proofErr w:type="spellEnd"/>
      <w:r w:rsidRPr="00BB46EF">
        <w:rPr>
          <w:rFonts w:ascii="Times New Roman" w:eastAsia="Times New Roman" w:hAnsi="Times New Roman" w:cs="Times New Roman"/>
          <w:sz w:val="28"/>
          <w:szCs w:val="28"/>
          <w:lang w:val="en-US"/>
        </w:rPr>
        <w:t>.</w:t>
      </w:r>
    </w:p>
    <w:p w:rsidR="0029356B" w:rsidRDefault="00B06D3F">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Всемирный доклад о проблемах зрения [</w:t>
      </w:r>
      <w:proofErr w:type="spellStart"/>
      <w:r>
        <w:rPr>
          <w:rFonts w:ascii="Times New Roman" w:eastAsia="Times New Roman" w:hAnsi="Times New Roman" w:cs="Times New Roman"/>
          <w:sz w:val="28"/>
          <w:szCs w:val="28"/>
        </w:rPr>
        <w:t>World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report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vision</w:t>
      </w:r>
      <w:proofErr w:type="spellEnd"/>
      <w:r>
        <w:rPr>
          <w:rFonts w:ascii="Times New Roman" w:eastAsia="Times New Roman" w:hAnsi="Times New Roman" w:cs="Times New Roman"/>
          <w:sz w:val="28"/>
          <w:szCs w:val="28"/>
        </w:rPr>
        <w:t>]. Женева: Всемирная организация здравоохранения; 2020. Лицензия: CC BY-NC-SA 3.0 IGO.</w:t>
      </w:r>
    </w:p>
    <w:p w:rsidR="0029356B" w:rsidRDefault="00B06D3F">
      <w:pPr>
        <w:numPr>
          <w:ilvl w:val="0"/>
          <w:numId w:val="1"/>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Нероев</w:t>
      </w:r>
      <w:proofErr w:type="spellEnd"/>
      <w:r>
        <w:rPr>
          <w:rFonts w:ascii="Times New Roman" w:eastAsia="Times New Roman" w:hAnsi="Times New Roman" w:cs="Times New Roman"/>
          <w:sz w:val="28"/>
          <w:szCs w:val="28"/>
        </w:rPr>
        <w:t xml:space="preserve"> В.В. Организация офтальмологической помощи населению Российской Федерации // Вестник офтальмологии. — 2014. — Т. 30, №6. — С. 8-12.</w:t>
      </w:r>
    </w:p>
    <w:p w:rsidR="0029356B" w:rsidRDefault="00B06D3F">
      <w:pPr>
        <w:numPr>
          <w:ilvl w:val="0"/>
          <w:numId w:val="1"/>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Катаргина</w:t>
      </w:r>
      <w:proofErr w:type="spellEnd"/>
      <w:r>
        <w:rPr>
          <w:rFonts w:ascii="Times New Roman" w:eastAsia="Times New Roman" w:hAnsi="Times New Roman" w:cs="Times New Roman"/>
          <w:sz w:val="28"/>
          <w:szCs w:val="28"/>
        </w:rPr>
        <w:t xml:space="preserve"> Л.А., Михайлова Л.А., Состояние детской офтальмологической службы Российской Федерации // Российская педиатрическая офтальмология. — 2015. — Т. 10, №1. — С. 5-10.</w:t>
      </w:r>
    </w:p>
    <w:p w:rsidR="0029356B" w:rsidRDefault="00B06D3F">
      <w:pPr>
        <w:numPr>
          <w:ilvl w:val="0"/>
          <w:numId w:val="1"/>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Вержанская</w:t>
      </w:r>
      <w:proofErr w:type="spellEnd"/>
      <w:r>
        <w:rPr>
          <w:rFonts w:ascii="Times New Roman" w:eastAsia="Times New Roman" w:hAnsi="Times New Roman" w:cs="Times New Roman"/>
          <w:sz w:val="28"/>
          <w:szCs w:val="28"/>
        </w:rPr>
        <w:t xml:space="preserve"> Т. Ю. Применение атропина для лечения прогрессирующей миопии у детей и подростков. Вестник офтальмологии. 2017;133(3):89-98.</w:t>
      </w:r>
    </w:p>
    <w:p w:rsidR="0029356B" w:rsidRDefault="00B06D3F">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Курганова О.В., Маркова Е.Ю., </w:t>
      </w:r>
      <w:proofErr w:type="spellStart"/>
      <w:r>
        <w:rPr>
          <w:rFonts w:ascii="Times New Roman" w:eastAsia="Times New Roman" w:hAnsi="Times New Roman" w:cs="Times New Roman"/>
          <w:sz w:val="28"/>
          <w:szCs w:val="28"/>
        </w:rPr>
        <w:t>Безмельницына</w:t>
      </w:r>
      <w:proofErr w:type="spellEnd"/>
      <w:r>
        <w:rPr>
          <w:rFonts w:ascii="Times New Roman" w:eastAsia="Times New Roman" w:hAnsi="Times New Roman" w:cs="Times New Roman"/>
          <w:sz w:val="28"/>
          <w:szCs w:val="28"/>
        </w:rPr>
        <w:t xml:space="preserve"> Л.Ю., Пронько Н.А., </w:t>
      </w:r>
      <w:proofErr w:type="spellStart"/>
      <w:r>
        <w:rPr>
          <w:rFonts w:ascii="Times New Roman" w:eastAsia="Times New Roman" w:hAnsi="Times New Roman" w:cs="Times New Roman"/>
          <w:sz w:val="28"/>
          <w:szCs w:val="28"/>
        </w:rPr>
        <w:t>Венидиктова</w:t>
      </w:r>
      <w:proofErr w:type="spellEnd"/>
      <w:r>
        <w:rPr>
          <w:rFonts w:ascii="Times New Roman" w:eastAsia="Times New Roman" w:hAnsi="Times New Roman" w:cs="Times New Roman"/>
          <w:sz w:val="28"/>
          <w:szCs w:val="28"/>
        </w:rPr>
        <w:t xml:space="preserve"> Л.В. Миопия и другие аномалии рефракции у детей школьного возраста // ПМ. 2018. №3.</w:t>
      </w:r>
    </w:p>
    <w:p w:rsidR="0029356B" w:rsidRDefault="00B06D3F">
      <w:pPr>
        <w:numPr>
          <w:ilvl w:val="0"/>
          <w:numId w:val="1"/>
        </w:num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Тарутта</w:t>
      </w:r>
      <w:proofErr w:type="spellEnd"/>
      <w:r>
        <w:rPr>
          <w:rFonts w:ascii="Times New Roman" w:eastAsia="Times New Roman" w:hAnsi="Times New Roman" w:cs="Times New Roman"/>
          <w:sz w:val="28"/>
          <w:szCs w:val="28"/>
        </w:rPr>
        <w:t xml:space="preserve"> Е.П. Возможности профилактики прогрессирующей и осложненной миопии в свете современных знаний о ее патогенезе // Вестник офтальмологии. — 2006. — Т. 122, №1. — С. 43-47.</w:t>
      </w:r>
    </w:p>
    <w:p w:rsidR="0029356B" w:rsidRDefault="00B06D3F">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Ковалевский Е.И. Руководство к практическим занятиям по детской офтальмологии. — М.: Медицина, 1973. — С. 77-79.</w:t>
      </w:r>
    </w:p>
    <w:p w:rsidR="0029356B" w:rsidRDefault="00B06D3F">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Никифоров А.С., Гусева М.Р. </w:t>
      </w:r>
      <w:proofErr w:type="spellStart"/>
      <w:r>
        <w:rPr>
          <w:rFonts w:ascii="Times New Roman" w:eastAsia="Times New Roman" w:hAnsi="Times New Roman" w:cs="Times New Roman"/>
          <w:sz w:val="28"/>
          <w:szCs w:val="28"/>
        </w:rPr>
        <w:t>Офтальмоневрология</w:t>
      </w:r>
      <w:proofErr w:type="spellEnd"/>
      <w:r>
        <w:rPr>
          <w:rFonts w:ascii="Times New Roman" w:eastAsia="Times New Roman" w:hAnsi="Times New Roman" w:cs="Times New Roman"/>
          <w:sz w:val="28"/>
          <w:szCs w:val="28"/>
        </w:rPr>
        <w:t>. — М.: ГЭОТАР-Медиа, 2014. — С. 162-163.</w:t>
      </w:r>
    </w:p>
    <w:p w:rsidR="0029356B" w:rsidRDefault="00B06D3F">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Офтальмологический скрининг в гимназии №4 г. Новосибирска: с целью анализа распространенности аномалий рефракции в мае 2022. Клиника </w:t>
      </w:r>
      <w:proofErr w:type="spellStart"/>
      <w:r>
        <w:rPr>
          <w:rFonts w:ascii="Times New Roman" w:eastAsia="Times New Roman" w:hAnsi="Times New Roman" w:cs="Times New Roman"/>
          <w:sz w:val="28"/>
          <w:szCs w:val="28"/>
        </w:rPr>
        <w:t>Пузыревского</w:t>
      </w:r>
      <w:proofErr w:type="spellEnd"/>
      <w:r>
        <w:rPr>
          <w:rFonts w:ascii="Times New Roman" w:eastAsia="Times New Roman" w:hAnsi="Times New Roman" w:cs="Times New Roman"/>
          <w:sz w:val="28"/>
          <w:szCs w:val="28"/>
        </w:rPr>
        <w:t xml:space="preserve"> Новосибирск, ул. Урицкого, 21. Лицензия № ЛО-54-01-004744</w:t>
      </w:r>
    </w:p>
    <w:p w:rsidR="0029356B" w:rsidRDefault="00B06D3F">
      <w:pPr>
        <w:numPr>
          <w:ilvl w:val="0"/>
          <w:numId w:val="1"/>
        </w:num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Аветисов Э.С. Близорукость/ Э.С. </w:t>
      </w:r>
      <w:proofErr w:type="gramStart"/>
      <w:r>
        <w:rPr>
          <w:rFonts w:ascii="Times New Roman" w:eastAsia="Times New Roman" w:hAnsi="Times New Roman" w:cs="Times New Roman"/>
          <w:sz w:val="28"/>
          <w:szCs w:val="28"/>
        </w:rPr>
        <w:t>Аветисов.-</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М.:Медицина</w:t>
      </w:r>
      <w:proofErr w:type="spellEnd"/>
      <w:r>
        <w:rPr>
          <w:rFonts w:ascii="Times New Roman" w:eastAsia="Times New Roman" w:hAnsi="Times New Roman" w:cs="Times New Roman"/>
          <w:sz w:val="28"/>
          <w:szCs w:val="28"/>
        </w:rPr>
        <w:t>, 1999.-287с.</w:t>
      </w:r>
    </w:p>
    <w:p w:rsidR="007633FC" w:rsidRDefault="007633FC" w:rsidP="007633FC">
      <w:pPr>
        <w:numPr>
          <w:ilvl w:val="0"/>
          <w:numId w:val="1"/>
        </w:numPr>
        <w:jc w:val="both"/>
        <w:rPr>
          <w:rFonts w:ascii="Times New Roman" w:eastAsia="Times New Roman" w:hAnsi="Times New Roman" w:cs="Times New Roman"/>
          <w:sz w:val="28"/>
          <w:szCs w:val="28"/>
        </w:rPr>
      </w:pPr>
      <w:r w:rsidRPr="007633FC">
        <w:rPr>
          <w:rFonts w:ascii="Times New Roman" w:eastAsia="Times New Roman" w:hAnsi="Times New Roman" w:cs="Times New Roman"/>
          <w:sz w:val="28"/>
          <w:szCs w:val="28"/>
          <w:lang w:val="en-US"/>
        </w:rPr>
        <w:t xml:space="preserve">Holden BA, Fricke TR, Wilson DA, Jong M, Naidoo KS, </w:t>
      </w:r>
      <w:proofErr w:type="spellStart"/>
      <w:r w:rsidRPr="007633FC">
        <w:rPr>
          <w:rFonts w:ascii="Times New Roman" w:eastAsia="Times New Roman" w:hAnsi="Times New Roman" w:cs="Times New Roman"/>
          <w:sz w:val="28"/>
          <w:szCs w:val="28"/>
          <w:lang w:val="en-US"/>
        </w:rPr>
        <w:t>Sankaridurg</w:t>
      </w:r>
      <w:proofErr w:type="spellEnd"/>
      <w:r w:rsidRPr="007633FC">
        <w:rPr>
          <w:rFonts w:ascii="Times New Roman" w:eastAsia="Times New Roman" w:hAnsi="Times New Roman" w:cs="Times New Roman"/>
          <w:sz w:val="28"/>
          <w:szCs w:val="28"/>
          <w:lang w:val="en-US"/>
        </w:rPr>
        <w:t xml:space="preserve"> P, Wong TY, </w:t>
      </w:r>
      <w:proofErr w:type="spellStart"/>
      <w:r w:rsidRPr="007633FC">
        <w:rPr>
          <w:rFonts w:ascii="Times New Roman" w:eastAsia="Times New Roman" w:hAnsi="Times New Roman" w:cs="Times New Roman"/>
          <w:sz w:val="28"/>
          <w:szCs w:val="28"/>
          <w:lang w:val="en-US"/>
        </w:rPr>
        <w:t>Naduvilath</w:t>
      </w:r>
      <w:proofErr w:type="spellEnd"/>
      <w:r w:rsidRPr="007633FC">
        <w:rPr>
          <w:rFonts w:ascii="Times New Roman" w:eastAsia="Times New Roman" w:hAnsi="Times New Roman" w:cs="Times New Roman"/>
          <w:sz w:val="28"/>
          <w:szCs w:val="28"/>
          <w:lang w:val="en-US"/>
        </w:rPr>
        <w:t xml:space="preserve"> TJ, </w:t>
      </w:r>
      <w:proofErr w:type="spellStart"/>
      <w:r w:rsidRPr="007633FC">
        <w:rPr>
          <w:rFonts w:ascii="Times New Roman" w:eastAsia="Times New Roman" w:hAnsi="Times New Roman" w:cs="Times New Roman"/>
          <w:sz w:val="28"/>
          <w:szCs w:val="28"/>
          <w:lang w:val="en-US"/>
        </w:rPr>
        <w:t>Resnikoff</w:t>
      </w:r>
      <w:proofErr w:type="spellEnd"/>
      <w:r w:rsidRPr="007633FC">
        <w:rPr>
          <w:rFonts w:ascii="Times New Roman" w:eastAsia="Times New Roman" w:hAnsi="Times New Roman" w:cs="Times New Roman"/>
          <w:sz w:val="28"/>
          <w:szCs w:val="28"/>
          <w:lang w:val="en-US"/>
        </w:rPr>
        <w:t xml:space="preserve"> S. Global Prevalence of Myopia and High Myopia and Temporal Trends from 2000 through 2050. </w:t>
      </w:r>
      <w:proofErr w:type="spellStart"/>
      <w:r w:rsidRPr="007633FC">
        <w:rPr>
          <w:rFonts w:ascii="Times New Roman" w:eastAsia="Times New Roman" w:hAnsi="Times New Roman" w:cs="Times New Roman"/>
          <w:sz w:val="28"/>
          <w:szCs w:val="28"/>
        </w:rPr>
        <w:t>Ophthalmology</w:t>
      </w:r>
      <w:proofErr w:type="spellEnd"/>
      <w:r w:rsidRPr="007633FC">
        <w:rPr>
          <w:rFonts w:ascii="Times New Roman" w:eastAsia="Times New Roman" w:hAnsi="Times New Roman" w:cs="Times New Roman"/>
          <w:sz w:val="28"/>
          <w:szCs w:val="28"/>
        </w:rPr>
        <w:t xml:space="preserve">. 2016 May;123(5):1036-42. </w:t>
      </w:r>
      <w:proofErr w:type="spellStart"/>
      <w:r w:rsidRPr="007633FC">
        <w:rPr>
          <w:rFonts w:ascii="Times New Roman" w:eastAsia="Times New Roman" w:hAnsi="Times New Roman" w:cs="Times New Roman"/>
          <w:sz w:val="28"/>
          <w:szCs w:val="28"/>
        </w:rPr>
        <w:t>doi</w:t>
      </w:r>
      <w:proofErr w:type="spellEnd"/>
      <w:r w:rsidRPr="007633FC">
        <w:rPr>
          <w:rFonts w:ascii="Times New Roman" w:eastAsia="Times New Roman" w:hAnsi="Times New Roman" w:cs="Times New Roman"/>
          <w:sz w:val="28"/>
          <w:szCs w:val="28"/>
        </w:rPr>
        <w:t xml:space="preserve">: 10.1016/j.ophtha.2016.01.006. </w:t>
      </w:r>
      <w:proofErr w:type="spellStart"/>
      <w:r w:rsidRPr="007633FC">
        <w:rPr>
          <w:rFonts w:ascii="Times New Roman" w:eastAsia="Times New Roman" w:hAnsi="Times New Roman" w:cs="Times New Roman"/>
          <w:sz w:val="28"/>
          <w:szCs w:val="28"/>
        </w:rPr>
        <w:t>Epub</w:t>
      </w:r>
      <w:proofErr w:type="spellEnd"/>
      <w:r w:rsidRPr="007633FC">
        <w:rPr>
          <w:rFonts w:ascii="Times New Roman" w:eastAsia="Times New Roman" w:hAnsi="Times New Roman" w:cs="Times New Roman"/>
          <w:sz w:val="28"/>
          <w:szCs w:val="28"/>
        </w:rPr>
        <w:t xml:space="preserve"> 2016 </w:t>
      </w:r>
      <w:proofErr w:type="spellStart"/>
      <w:r w:rsidRPr="007633FC">
        <w:rPr>
          <w:rFonts w:ascii="Times New Roman" w:eastAsia="Times New Roman" w:hAnsi="Times New Roman" w:cs="Times New Roman"/>
          <w:sz w:val="28"/>
          <w:szCs w:val="28"/>
        </w:rPr>
        <w:t>Feb</w:t>
      </w:r>
      <w:proofErr w:type="spellEnd"/>
      <w:r w:rsidRPr="007633FC">
        <w:rPr>
          <w:rFonts w:ascii="Times New Roman" w:eastAsia="Times New Roman" w:hAnsi="Times New Roman" w:cs="Times New Roman"/>
          <w:sz w:val="28"/>
          <w:szCs w:val="28"/>
        </w:rPr>
        <w:t xml:space="preserve"> 11. PMID: 26875007.</w:t>
      </w:r>
    </w:p>
    <w:p w:rsidR="0029356B" w:rsidRDefault="0029356B">
      <w:pPr>
        <w:ind w:left="720"/>
        <w:jc w:val="both"/>
        <w:rPr>
          <w:rFonts w:ascii="Times New Roman" w:eastAsia="Times New Roman" w:hAnsi="Times New Roman" w:cs="Times New Roman"/>
          <w:sz w:val="28"/>
          <w:szCs w:val="28"/>
        </w:rPr>
      </w:pPr>
    </w:p>
    <w:p w:rsidR="0029356B" w:rsidRDefault="0029356B">
      <w:pPr>
        <w:jc w:val="both"/>
      </w:pPr>
    </w:p>
    <w:p w:rsidR="000B4479" w:rsidRDefault="000B4479">
      <w:pPr>
        <w:jc w:val="both"/>
      </w:pPr>
    </w:p>
    <w:p w:rsidR="000B4479" w:rsidRPr="000B4479" w:rsidRDefault="000B4479">
      <w:pPr>
        <w:jc w:val="both"/>
      </w:pPr>
    </w:p>
    <w:p w:rsidR="0029356B" w:rsidRDefault="00B06D3F">
      <w:pPr>
        <w:pStyle w:val="1"/>
        <w:jc w:val="both"/>
        <w:rPr>
          <w:sz w:val="28"/>
          <w:szCs w:val="28"/>
        </w:rPr>
      </w:pPr>
      <w:bookmarkStart w:id="21" w:name="_pzrhx65t4hcc" w:colFirst="0" w:colLast="0"/>
      <w:bookmarkEnd w:id="21"/>
      <w:r>
        <w:rPr>
          <w:sz w:val="28"/>
          <w:szCs w:val="28"/>
        </w:rPr>
        <w:lastRenderedPageBreak/>
        <w:t xml:space="preserve">ПРИЛОЖЕНИЕ </w:t>
      </w:r>
    </w:p>
    <w:p w:rsidR="0029356B" w:rsidRDefault="0029356B"/>
    <w:p w:rsidR="0029356B" w:rsidRDefault="0029356B"/>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w:t>
      </w:r>
    </w:p>
    <w:p w:rsidR="0029356B" w:rsidRDefault="00B06D3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840499" cy="5704613"/>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4840499" cy="5704613"/>
                    </a:xfrm>
                    <a:prstGeom prst="rect">
                      <a:avLst/>
                    </a:prstGeom>
                    <a:ln/>
                  </pic:spPr>
                </pic:pic>
              </a:graphicData>
            </a:graphic>
          </wp:inline>
        </w:drawing>
      </w: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2.</w:t>
      </w: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нормальном зрении и при близорукости </w:t>
      </w:r>
    </w:p>
    <w:p w:rsidR="0029356B" w:rsidRDefault="0029356B">
      <w:pPr>
        <w:rPr>
          <w:rFonts w:ascii="Times New Roman" w:eastAsia="Times New Roman" w:hAnsi="Times New Roman" w:cs="Times New Roman"/>
          <w:sz w:val="24"/>
          <w:szCs w:val="24"/>
        </w:rPr>
      </w:pPr>
    </w:p>
    <w:p w:rsidR="0029356B" w:rsidRDefault="00B06D3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706624" cy="1353312"/>
            <wp:effectExtent l="0" t="0" r="0" b="0"/>
            <wp:docPr id="1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cstate="print"/>
                    <a:srcRect/>
                    <a:stretch>
                      <a:fillRect/>
                    </a:stretch>
                  </pic:blipFill>
                  <pic:spPr>
                    <a:xfrm>
                      <a:off x="0" y="0"/>
                      <a:ext cx="2706624" cy="1353312"/>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706624" cy="1353312"/>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706624" cy="1353312"/>
                    </a:xfrm>
                    <a:prstGeom prst="rect">
                      <a:avLst/>
                    </a:prstGeom>
                    <a:ln/>
                  </pic:spPr>
                </pic:pic>
              </a:graphicData>
            </a:graphic>
          </wp:inline>
        </w:drawing>
      </w:r>
    </w:p>
    <w:p w:rsidR="0029356B" w:rsidRDefault="0029356B">
      <w:pPr>
        <w:rPr>
          <w:rFonts w:ascii="Times New Roman" w:eastAsia="Times New Roman" w:hAnsi="Times New Roman" w:cs="Times New Roman"/>
          <w:sz w:val="24"/>
          <w:szCs w:val="24"/>
        </w:rPr>
      </w:pPr>
    </w:p>
    <w:p w:rsidR="0029356B" w:rsidRDefault="00B06D3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990385" cy="1990385"/>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cstate="print"/>
                    <a:srcRect/>
                    <a:stretch>
                      <a:fillRect/>
                    </a:stretch>
                  </pic:blipFill>
                  <pic:spPr>
                    <a:xfrm>
                      <a:off x="0" y="0"/>
                      <a:ext cx="1990385" cy="1990385"/>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1969521" cy="1969521"/>
            <wp:effectExtent l="0" t="0" r="0" b="0"/>
            <wp:docPr id="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cstate="print"/>
                    <a:srcRect/>
                    <a:stretch>
                      <a:fillRect/>
                    </a:stretch>
                  </pic:blipFill>
                  <pic:spPr>
                    <a:xfrm>
                      <a:off x="0" y="0"/>
                      <a:ext cx="1969521" cy="196952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2012508" cy="2012508"/>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cstate="print"/>
                    <a:srcRect/>
                    <a:stretch>
                      <a:fillRect/>
                    </a:stretch>
                  </pic:blipFill>
                  <pic:spPr>
                    <a:xfrm>
                      <a:off x="0" y="0"/>
                      <a:ext cx="2012508" cy="2012508"/>
                    </a:xfrm>
                    <a:prstGeom prst="rect">
                      <a:avLst/>
                    </a:prstGeom>
                    <a:ln/>
                  </pic:spPr>
                </pic:pic>
              </a:graphicData>
            </a:graphic>
          </wp:inline>
        </w:drawing>
      </w:r>
    </w:p>
    <w:p w:rsidR="0029356B" w:rsidRDefault="0029356B">
      <w:pPr>
        <w:rPr>
          <w:rFonts w:ascii="Times New Roman" w:eastAsia="Times New Roman" w:hAnsi="Times New Roman" w:cs="Times New Roman"/>
          <w:sz w:val="24"/>
          <w:szCs w:val="24"/>
        </w:rPr>
      </w:pPr>
    </w:p>
    <w:p w:rsidR="0029356B" w:rsidRDefault="0029356B">
      <w:pPr>
        <w:rPr>
          <w:rFonts w:ascii="Times New Roman" w:eastAsia="Times New Roman" w:hAnsi="Times New Roman" w:cs="Times New Roman"/>
          <w:sz w:val="24"/>
          <w:szCs w:val="24"/>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3.</w:t>
      </w:r>
    </w:p>
    <w:p w:rsidR="00C858A2" w:rsidRDefault="00C858A2">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4"/>
          <w:szCs w:val="24"/>
        </w:rPr>
      </w:pPr>
    </w:p>
    <w:p w:rsidR="0029356B" w:rsidRDefault="00B06D3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705225" cy="3067050"/>
            <wp:effectExtent l="0" t="0" r="0" b="0"/>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3705718" cy="3067458"/>
                    </a:xfrm>
                    <a:prstGeom prst="rect">
                      <a:avLst/>
                    </a:prstGeom>
                    <a:ln/>
                  </pic:spPr>
                </pic:pic>
              </a:graphicData>
            </a:graphic>
          </wp:inline>
        </w:drawing>
      </w:r>
    </w:p>
    <w:p w:rsidR="0029356B" w:rsidRDefault="0029356B">
      <w:pPr>
        <w:jc w:val="center"/>
        <w:rPr>
          <w:rFonts w:ascii="Times New Roman" w:eastAsia="Times New Roman" w:hAnsi="Times New Roman" w:cs="Times New Roman"/>
          <w:sz w:val="24"/>
          <w:szCs w:val="24"/>
        </w:rPr>
      </w:pPr>
    </w:p>
    <w:p w:rsidR="0029356B" w:rsidRDefault="0029356B">
      <w:pP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w:t>
      </w:r>
    </w:p>
    <w:p w:rsidR="0029356B" w:rsidRDefault="0029356B">
      <w:pP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по начальной школе:</w:t>
      </w:r>
    </w:p>
    <w:p w:rsidR="0029356B" w:rsidRDefault="0029356B">
      <w:pPr>
        <w:rPr>
          <w:rFonts w:ascii="Times New Roman" w:eastAsia="Times New Roman" w:hAnsi="Times New Roman" w:cs="Times New Roman"/>
        </w:rPr>
      </w:pPr>
    </w:p>
    <w:tbl>
      <w:tblPr>
        <w:tblStyle w:val="a5"/>
        <w:tblW w:w="96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410"/>
        <w:gridCol w:w="2410"/>
        <w:gridCol w:w="2410"/>
      </w:tblGrid>
      <w:tr w:rsidR="0029356B">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Класс</w:t>
            </w:r>
          </w:p>
        </w:tc>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Мальчики</w:t>
            </w:r>
          </w:p>
        </w:tc>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Девочки</w:t>
            </w:r>
          </w:p>
        </w:tc>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Всего</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(4)</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(4)</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 (4)</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 (4)</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1В</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0%</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(1)</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(1)</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(3)</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(3)</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 (2)</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 (2)</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(2)</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(2)</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(3)</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(3)</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(1)</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(1)</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 (2)</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 (2)</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(1)</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(1)</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w:t>
            </w:r>
          </w:p>
        </w:tc>
      </w:tr>
      <w:tr w:rsidR="0029356B">
        <w:tc>
          <w:tcPr>
            <w:tcW w:w="2410" w:type="dxa"/>
            <w:shd w:val="clear" w:color="auto" w:fill="FFFFFF"/>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 (4)</w:t>
            </w:r>
          </w:p>
        </w:tc>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FFFFFF"/>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 (4)</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Итого:</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11.5% (24)</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 (3)</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10% (27)</w:t>
            </w:r>
          </w:p>
        </w:tc>
      </w:tr>
    </w:tbl>
    <w:p w:rsidR="0029356B" w:rsidRDefault="0029356B">
      <w:pPr>
        <w:rPr>
          <w:rFonts w:ascii="Times New Roman" w:eastAsia="Times New Roman" w:hAnsi="Times New Roman" w:cs="Times New Roman"/>
          <w:sz w:val="24"/>
          <w:szCs w:val="24"/>
        </w:rPr>
      </w:pPr>
    </w:p>
    <w:p w:rsidR="0029356B" w:rsidRDefault="0029356B">
      <w:pPr>
        <w:jc w:val="center"/>
        <w:rPr>
          <w:rFonts w:ascii="Times New Roman" w:eastAsia="Times New Roman" w:hAnsi="Times New Roman" w:cs="Times New Roman"/>
          <w:sz w:val="24"/>
          <w:szCs w:val="24"/>
        </w:rPr>
      </w:pPr>
    </w:p>
    <w:p w:rsidR="0029356B" w:rsidRDefault="00B06D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Таблица по средней школе:</w:t>
      </w:r>
    </w:p>
    <w:p w:rsidR="0029356B" w:rsidRDefault="0029356B">
      <w:pPr>
        <w:rPr>
          <w:rFonts w:ascii="Times New Roman" w:eastAsia="Times New Roman" w:hAnsi="Times New Roman" w:cs="Times New Roman"/>
          <w:sz w:val="28"/>
          <w:szCs w:val="28"/>
        </w:rPr>
      </w:pPr>
    </w:p>
    <w:tbl>
      <w:tblPr>
        <w:tblStyle w:val="a6"/>
        <w:tblW w:w="964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0"/>
        <w:gridCol w:w="2410"/>
        <w:gridCol w:w="2410"/>
        <w:gridCol w:w="2410"/>
      </w:tblGrid>
      <w:tr w:rsidR="0029356B">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Класс</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Мальчики</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Девочки</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Всего</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(5)</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(5)</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24</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(1)</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 (1)</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5Д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r>
      <w:tr w:rsidR="0029356B">
        <w:trPr>
          <w:trHeight w:val="507"/>
        </w:trPr>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43% (6)</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43% (6)</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(6)</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(6)</w:t>
            </w:r>
          </w:p>
        </w:tc>
      </w:tr>
      <w:tr w:rsidR="0029356B">
        <w:tc>
          <w:tcPr>
            <w:tcW w:w="2410" w:type="dxa"/>
            <w:shd w:val="clear" w:color="auto" w:fill="CCCCCC"/>
            <w:tcMar>
              <w:top w:w="100" w:type="dxa"/>
              <w:left w:w="100" w:type="dxa"/>
              <w:bottom w:w="100" w:type="dxa"/>
              <w:right w:w="100" w:type="dxa"/>
            </w:tcMar>
          </w:tcPr>
          <w:p w:rsidR="0029356B" w:rsidRDefault="00B06D3F">
            <w:pPr>
              <w:spacing w:line="240" w:lineRule="auto"/>
              <w:rPr>
                <w:rFonts w:ascii="Times New Roman" w:eastAsia="Times New Roman" w:hAnsi="Times New Roman" w:cs="Times New Roman"/>
              </w:rPr>
            </w:pPr>
            <w:r>
              <w:rPr>
                <w:rFonts w:ascii="Times New Roman" w:eastAsia="Times New Roman" w:hAnsi="Times New Roman" w:cs="Times New Roman"/>
              </w:rPr>
              <w:t>6Б</w:t>
            </w:r>
          </w:p>
        </w:tc>
        <w:tc>
          <w:tcPr>
            <w:tcW w:w="2410" w:type="dxa"/>
            <w:shd w:val="clear" w:color="auto" w:fill="CCCCCC"/>
            <w:tcMar>
              <w:top w:w="100" w:type="dxa"/>
              <w:left w:w="100" w:type="dxa"/>
              <w:bottom w:w="100" w:type="dxa"/>
              <w:right w:w="100" w:type="dxa"/>
            </w:tcMar>
          </w:tcPr>
          <w:p w:rsidR="0029356B" w:rsidRDefault="00B06D3F">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2410" w:type="dxa"/>
            <w:shd w:val="clear" w:color="auto" w:fill="CCCCCC"/>
            <w:tcMar>
              <w:top w:w="100" w:type="dxa"/>
              <w:left w:w="100" w:type="dxa"/>
              <w:bottom w:w="100" w:type="dxa"/>
              <w:right w:w="100" w:type="dxa"/>
            </w:tcMar>
          </w:tcPr>
          <w:p w:rsidR="0029356B" w:rsidRDefault="00B06D3F">
            <w:pPr>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spacing w:line="240" w:lineRule="auto"/>
              <w:rPr>
                <w:rFonts w:ascii="Times New Roman" w:eastAsia="Times New Roman" w:hAnsi="Times New Roman" w:cs="Times New Roman"/>
              </w:rPr>
            </w:pPr>
            <w:r>
              <w:rPr>
                <w:rFonts w:ascii="Times New Roman" w:eastAsia="Times New Roman" w:hAnsi="Times New Roman" w:cs="Times New Roman"/>
              </w:rPr>
              <w:t>18</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33% (6)</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33% (6)</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6Д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(1)</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 (1)</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(4)</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20% (4)</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(1)</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 (1)</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7Д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15</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(2)</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13% (2)</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31% (6)</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31% (6)</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14</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(4)</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(4)</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8Д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 (5)</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26% (5)</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9А</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18</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(4)</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22% (4)</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9Б</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19</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16% (3)</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16% (3)</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9Д</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w:t>
            </w:r>
          </w:p>
        </w:tc>
      </w:tr>
      <w:tr w:rsidR="0029356B">
        <w:tc>
          <w:tcPr>
            <w:tcW w:w="2410" w:type="dxa"/>
            <w:shd w:val="clear" w:color="auto" w:fill="auto"/>
            <w:tcMar>
              <w:top w:w="100" w:type="dxa"/>
              <w:left w:w="100" w:type="dxa"/>
              <w:bottom w:w="100" w:type="dxa"/>
              <w:right w:w="100" w:type="dxa"/>
            </w:tcMar>
          </w:tcPr>
          <w:p w:rsidR="0029356B" w:rsidRDefault="0029356B">
            <w:pPr>
              <w:widowControl w:val="0"/>
              <w:spacing w:line="240" w:lineRule="auto"/>
              <w:rPr>
                <w:rFonts w:ascii="Times New Roman" w:eastAsia="Times New Roman" w:hAnsi="Times New Roman" w:cs="Times New Roman"/>
              </w:rPr>
            </w:pP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(6)</w:t>
            </w:r>
          </w:p>
        </w:tc>
        <w:tc>
          <w:tcPr>
            <w:tcW w:w="2410" w:type="dxa"/>
            <w:shd w:val="clear" w:color="auto" w:fill="auto"/>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29% (6)</w:t>
            </w:r>
          </w:p>
        </w:tc>
      </w:tr>
      <w:tr w:rsidR="0029356B">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Итого:</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21% (40)</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25% (20)</w:t>
            </w:r>
          </w:p>
        </w:tc>
        <w:tc>
          <w:tcPr>
            <w:tcW w:w="2410" w:type="dxa"/>
            <w:shd w:val="clear" w:color="auto" w:fill="CCCCCC"/>
            <w:tcMar>
              <w:top w:w="100" w:type="dxa"/>
              <w:left w:w="100" w:type="dxa"/>
              <w:bottom w:w="100" w:type="dxa"/>
              <w:right w:w="100" w:type="dxa"/>
            </w:tcMar>
          </w:tcPr>
          <w:p w:rsidR="0029356B" w:rsidRDefault="00B06D3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23% (60)</w:t>
            </w:r>
          </w:p>
        </w:tc>
      </w:tr>
    </w:tbl>
    <w:p w:rsidR="0029356B" w:rsidRDefault="0029356B">
      <w:pPr>
        <w:rPr>
          <w:rFonts w:ascii="Times New Roman" w:eastAsia="Times New Roman" w:hAnsi="Times New Roman" w:cs="Times New Roman"/>
          <w:sz w:val="28"/>
          <w:szCs w:val="28"/>
        </w:rPr>
      </w:pPr>
    </w:p>
    <w:p w:rsidR="0029356B" w:rsidRDefault="00B06D3F">
      <w:pPr>
        <w:jc w:val="center"/>
        <w:rPr>
          <w:sz w:val="24"/>
          <w:szCs w:val="24"/>
        </w:rPr>
      </w:pPr>
      <w:r>
        <w:rPr>
          <w:sz w:val="24"/>
          <w:szCs w:val="24"/>
        </w:rPr>
        <w:t>Таблица по старшей школе:</w:t>
      </w:r>
    </w:p>
    <w:p w:rsidR="0029356B" w:rsidRDefault="0029356B">
      <w:pPr>
        <w:jc w:val="center"/>
        <w:rPr>
          <w:sz w:val="28"/>
          <w:szCs w:val="28"/>
        </w:rPr>
      </w:pPr>
    </w:p>
    <w:tbl>
      <w:tblPr>
        <w:tblStyle w:val="a7"/>
        <w:tblW w:w="9441"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2400"/>
        <w:gridCol w:w="2400"/>
        <w:gridCol w:w="2241"/>
      </w:tblGrid>
      <w:tr w:rsidR="0029356B">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Класс</w:t>
            </w: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Мальчики</w:t>
            </w: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Девочки</w:t>
            </w:r>
          </w:p>
        </w:tc>
        <w:tc>
          <w:tcPr>
            <w:tcW w:w="2241" w:type="dxa"/>
            <w:shd w:val="clear" w:color="auto" w:fill="auto"/>
            <w:tcMar>
              <w:top w:w="100" w:type="dxa"/>
              <w:left w:w="100" w:type="dxa"/>
              <w:bottom w:w="100" w:type="dxa"/>
              <w:right w:w="100" w:type="dxa"/>
            </w:tcMar>
          </w:tcPr>
          <w:p w:rsidR="0029356B" w:rsidRDefault="00B06D3F">
            <w:pPr>
              <w:widowControl w:val="0"/>
              <w:spacing w:line="240" w:lineRule="auto"/>
            </w:pPr>
            <w:r>
              <w:t>Всего</w:t>
            </w:r>
          </w:p>
        </w:tc>
      </w:tr>
      <w:tr w:rsidR="0029356B">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10А</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14</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w:t>
            </w:r>
          </w:p>
        </w:tc>
        <w:tc>
          <w:tcPr>
            <w:tcW w:w="2241" w:type="dxa"/>
            <w:shd w:val="clear" w:color="auto" w:fill="CCCCCC"/>
            <w:tcMar>
              <w:top w:w="100" w:type="dxa"/>
              <w:left w:w="100" w:type="dxa"/>
              <w:bottom w:w="100" w:type="dxa"/>
              <w:right w:w="100" w:type="dxa"/>
            </w:tcMar>
          </w:tcPr>
          <w:p w:rsidR="0029356B" w:rsidRDefault="00B06D3F">
            <w:pPr>
              <w:widowControl w:val="0"/>
              <w:spacing w:line="240" w:lineRule="auto"/>
            </w:pPr>
            <w:r>
              <w:t>14</w:t>
            </w:r>
          </w:p>
        </w:tc>
      </w:tr>
      <w:tr w:rsidR="0029356B">
        <w:tc>
          <w:tcPr>
            <w:tcW w:w="2400" w:type="dxa"/>
            <w:shd w:val="clear" w:color="auto" w:fill="auto"/>
            <w:tcMar>
              <w:top w:w="100" w:type="dxa"/>
              <w:left w:w="100" w:type="dxa"/>
              <w:bottom w:w="100" w:type="dxa"/>
              <w:right w:w="100" w:type="dxa"/>
            </w:tcMar>
          </w:tcPr>
          <w:p w:rsidR="0029356B" w:rsidRDefault="0029356B">
            <w:pPr>
              <w:widowControl w:val="0"/>
              <w:spacing w:line="240" w:lineRule="auto"/>
            </w:pP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7% (2)</w:t>
            </w: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w:t>
            </w:r>
          </w:p>
        </w:tc>
        <w:tc>
          <w:tcPr>
            <w:tcW w:w="2241" w:type="dxa"/>
            <w:shd w:val="clear" w:color="auto" w:fill="auto"/>
            <w:tcMar>
              <w:top w:w="100" w:type="dxa"/>
              <w:left w:w="100" w:type="dxa"/>
              <w:bottom w:w="100" w:type="dxa"/>
              <w:right w:w="100" w:type="dxa"/>
            </w:tcMar>
          </w:tcPr>
          <w:p w:rsidR="0029356B" w:rsidRDefault="00B06D3F">
            <w:pPr>
              <w:widowControl w:val="0"/>
              <w:spacing w:line="240" w:lineRule="auto"/>
            </w:pPr>
            <w:r>
              <w:t>7% (2)</w:t>
            </w:r>
          </w:p>
        </w:tc>
      </w:tr>
      <w:tr w:rsidR="0029356B">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10Б</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8</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3</w:t>
            </w:r>
          </w:p>
        </w:tc>
        <w:tc>
          <w:tcPr>
            <w:tcW w:w="2241" w:type="dxa"/>
            <w:shd w:val="clear" w:color="auto" w:fill="CCCCCC"/>
            <w:tcMar>
              <w:top w:w="100" w:type="dxa"/>
              <w:left w:w="100" w:type="dxa"/>
              <w:bottom w:w="100" w:type="dxa"/>
              <w:right w:w="100" w:type="dxa"/>
            </w:tcMar>
          </w:tcPr>
          <w:p w:rsidR="0029356B" w:rsidRDefault="00B06D3F">
            <w:pPr>
              <w:widowControl w:val="0"/>
              <w:spacing w:line="240" w:lineRule="auto"/>
            </w:pPr>
            <w:r>
              <w:t>11</w:t>
            </w:r>
          </w:p>
        </w:tc>
      </w:tr>
      <w:tr w:rsidR="0029356B">
        <w:tc>
          <w:tcPr>
            <w:tcW w:w="2400" w:type="dxa"/>
            <w:shd w:val="clear" w:color="auto" w:fill="auto"/>
            <w:tcMar>
              <w:top w:w="100" w:type="dxa"/>
              <w:left w:w="100" w:type="dxa"/>
              <w:bottom w:w="100" w:type="dxa"/>
              <w:right w:w="100" w:type="dxa"/>
            </w:tcMar>
          </w:tcPr>
          <w:p w:rsidR="0029356B" w:rsidRDefault="0029356B">
            <w:pPr>
              <w:widowControl w:val="0"/>
              <w:spacing w:line="240" w:lineRule="auto"/>
            </w:pP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38% (3)</w:t>
            </w: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0%</w:t>
            </w:r>
          </w:p>
        </w:tc>
        <w:tc>
          <w:tcPr>
            <w:tcW w:w="2241" w:type="dxa"/>
            <w:shd w:val="clear" w:color="auto" w:fill="auto"/>
            <w:tcMar>
              <w:top w:w="100" w:type="dxa"/>
              <w:left w:w="100" w:type="dxa"/>
              <w:bottom w:w="100" w:type="dxa"/>
              <w:right w:w="100" w:type="dxa"/>
            </w:tcMar>
          </w:tcPr>
          <w:p w:rsidR="0029356B" w:rsidRDefault="00B06D3F">
            <w:pPr>
              <w:widowControl w:val="0"/>
              <w:spacing w:line="240" w:lineRule="auto"/>
            </w:pPr>
            <w:r>
              <w:t>27% (3)</w:t>
            </w:r>
          </w:p>
        </w:tc>
      </w:tr>
      <w:tr w:rsidR="0029356B">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11А</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15</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2</w:t>
            </w:r>
          </w:p>
        </w:tc>
        <w:tc>
          <w:tcPr>
            <w:tcW w:w="2241" w:type="dxa"/>
            <w:shd w:val="clear" w:color="auto" w:fill="CCCCCC"/>
            <w:tcMar>
              <w:top w:w="100" w:type="dxa"/>
              <w:left w:w="100" w:type="dxa"/>
              <w:bottom w:w="100" w:type="dxa"/>
              <w:right w:w="100" w:type="dxa"/>
            </w:tcMar>
          </w:tcPr>
          <w:p w:rsidR="0029356B" w:rsidRDefault="00B06D3F">
            <w:pPr>
              <w:widowControl w:val="0"/>
              <w:spacing w:line="240" w:lineRule="auto"/>
            </w:pPr>
            <w:r>
              <w:t>17</w:t>
            </w:r>
          </w:p>
        </w:tc>
      </w:tr>
      <w:tr w:rsidR="0029356B">
        <w:tc>
          <w:tcPr>
            <w:tcW w:w="2400" w:type="dxa"/>
            <w:shd w:val="clear" w:color="auto" w:fill="auto"/>
            <w:tcMar>
              <w:top w:w="100" w:type="dxa"/>
              <w:left w:w="100" w:type="dxa"/>
              <w:bottom w:w="100" w:type="dxa"/>
              <w:right w:w="100" w:type="dxa"/>
            </w:tcMar>
          </w:tcPr>
          <w:p w:rsidR="0029356B" w:rsidRDefault="0029356B">
            <w:pPr>
              <w:widowControl w:val="0"/>
              <w:spacing w:line="240" w:lineRule="auto"/>
            </w:pP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42% (6)</w:t>
            </w:r>
          </w:p>
        </w:tc>
        <w:tc>
          <w:tcPr>
            <w:tcW w:w="2400" w:type="dxa"/>
            <w:shd w:val="clear" w:color="auto" w:fill="auto"/>
            <w:tcMar>
              <w:top w:w="100" w:type="dxa"/>
              <w:left w:w="100" w:type="dxa"/>
              <w:bottom w:w="100" w:type="dxa"/>
              <w:right w:w="100" w:type="dxa"/>
            </w:tcMar>
          </w:tcPr>
          <w:p w:rsidR="0029356B" w:rsidRDefault="00B06D3F">
            <w:pPr>
              <w:widowControl w:val="0"/>
              <w:spacing w:line="240" w:lineRule="auto"/>
            </w:pPr>
            <w:r>
              <w:t>50% (1)</w:t>
            </w:r>
          </w:p>
        </w:tc>
        <w:tc>
          <w:tcPr>
            <w:tcW w:w="2241" w:type="dxa"/>
            <w:shd w:val="clear" w:color="auto" w:fill="auto"/>
            <w:tcMar>
              <w:top w:w="100" w:type="dxa"/>
              <w:left w:w="100" w:type="dxa"/>
              <w:bottom w:w="100" w:type="dxa"/>
              <w:right w:w="100" w:type="dxa"/>
            </w:tcMar>
          </w:tcPr>
          <w:p w:rsidR="0029356B" w:rsidRDefault="00B06D3F">
            <w:pPr>
              <w:widowControl w:val="0"/>
              <w:spacing w:line="240" w:lineRule="auto"/>
            </w:pPr>
            <w:r>
              <w:t>46% (7)</w:t>
            </w:r>
          </w:p>
        </w:tc>
      </w:tr>
      <w:tr w:rsidR="0029356B">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Итого:</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30% (11)</w:t>
            </w:r>
          </w:p>
        </w:tc>
        <w:tc>
          <w:tcPr>
            <w:tcW w:w="2400" w:type="dxa"/>
            <w:shd w:val="clear" w:color="auto" w:fill="CCCCCC"/>
            <w:tcMar>
              <w:top w:w="100" w:type="dxa"/>
              <w:left w:w="100" w:type="dxa"/>
              <w:bottom w:w="100" w:type="dxa"/>
              <w:right w:w="100" w:type="dxa"/>
            </w:tcMar>
          </w:tcPr>
          <w:p w:rsidR="0029356B" w:rsidRDefault="00B06D3F">
            <w:pPr>
              <w:widowControl w:val="0"/>
              <w:spacing w:line="240" w:lineRule="auto"/>
            </w:pPr>
            <w:r>
              <w:t>20% (1)</w:t>
            </w:r>
          </w:p>
        </w:tc>
        <w:tc>
          <w:tcPr>
            <w:tcW w:w="2241" w:type="dxa"/>
            <w:shd w:val="clear" w:color="auto" w:fill="CCCCCC"/>
            <w:tcMar>
              <w:top w:w="100" w:type="dxa"/>
              <w:left w:w="100" w:type="dxa"/>
              <w:bottom w:w="100" w:type="dxa"/>
              <w:right w:w="100" w:type="dxa"/>
            </w:tcMar>
          </w:tcPr>
          <w:p w:rsidR="0029356B" w:rsidRDefault="00B06D3F">
            <w:pPr>
              <w:widowControl w:val="0"/>
              <w:spacing w:line="240" w:lineRule="auto"/>
            </w:pPr>
            <w:r>
              <w:t>29% (12)</w:t>
            </w:r>
          </w:p>
        </w:tc>
      </w:tr>
    </w:tbl>
    <w:p w:rsidR="0029356B" w:rsidRDefault="0029356B">
      <w:pPr>
        <w:rPr>
          <w:rFonts w:ascii="Times New Roman" w:eastAsia="Times New Roman" w:hAnsi="Times New Roman" w:cs="Times New Roman"/>
          <w:sz w:val="24"/>
          <w:szCs w:val="24"/>
        </w:rPr>
      </w:pPr>
    </w:p>
    <w:p w:rsidR="0029356B" w:rsidRDefault="0029356B">
      <w:pPr>
        <w:rPr>
          <w:rFonts w:ascii="Times New Roman" w:eastAsia="Times New Roman" w:hAnsi="Times New Roman" w:cs="Times New Roman"/>
          <w:sz w:val="24"/>
          <w:szCs w:val="24"/>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5.</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451675" cy="3943960"/>
            <wp:effectExtent l="0" t="0" r="0" b="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l="15336" r="15352"/>
                    <a:stretch>
                      <a:fillRect/>
                    </a:stretch>
                  </pic:blipFill>
                  <pic:spPr>
                    <a:xfrm>
                      <a:off x="0" y="0"/>
                      <a:ext cx="5451675" cy="3943960"/>
                    </a:xfrm>
                    <a:prstGeom prst="rect">
                      <a:avLst/>
                    </a:prstGeom>
                    <a:ln/>
                  </pic:spPr>
                </pic:pic>
              </a:graphicData>
            </a:graphic>
          </wp:inline>
        </w:drawing>
      </w: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6.</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32639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120000" cy="3263900"/>
                    </a:xfrm>
                    <a:prstGeom prst="rect">
                      <a:avLst/>
                    </a:prstGeom>
                    <a:ln/>
                  </pic:spPr>
                </pic:pic>
              </a:graphicData>
            </a:graphic>
          </wp:inline>
        </w:drawing>
      </w:r>
    </w:p>
    <w:p w:rsidR="0029356B" w:rsidRDefault="0029356B">
      <w:pPr>
        <w:jc w:val="center"/>
        <w:rPr>
          <w:rFonts w:ascii="Times New Roman" w:eastAsia="Times New Roman" w:hAnsi="Times New Roman" w:cs="Times New Roman"/>
          <w:sz w:val="28"/>
          <w:szCs w:val="28"/>
        </w:rPr>
      </w:pPr>
    </w:p>
    <w:p w:rsidR="0029356B" w:rsidRDefault="0029356B">
      <w:pP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7.</w:t>
      </w: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5944688" cy="321310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l="7669"/>
                    <a:stretch>
                      <a:fillRect/>
                    </a:stretch>
                  </pic:blipFill>
                  <pic:spPr>
                    <a:xfrm>
                      <a:off x="0" y="0"/>
                      <a:ext cx="5944688" cy="3213108"/>
                    </a:xfrm>
                    <a:prstGeom prst="rect">
                      <a:avLst/>
                    </a:prstGeom>
                    <a:ln/>
                  </pic:spPr>
                </pic:pic>
              </a:graphicData>
            </a:graphic>
          </wp:inline>
        </w:drawing>
      </w: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8.</w:t>
      </w: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362700" cy="3380439"/>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11293" t="5861"/>
                    <a:stretch>
                      <a:fillRect/>
                    </a:stretch>
                  </pic:blipFill>
                  <pic:spPr>
                    <a:xfrm>
                      <a:off x="0" y="0"/>
                      <a:ext cx="6362700" cy="3380439"/>
                    </a:xfrm>
                    <a:prstGeom prst="rect">
                      <a:avLst/>
                    </a:prstGeom>
                    <a:ln/>
                  </pic:spPr>
                </pic:pic>
              </a:graphicData>
            </a:graphic>
          </wp:inline>
        </w:drawing>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9.</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2590800"/>
            <wp:effectExtent l="0" t="0" r="0" b="0"/>
            <wp:docPr id="9" name="image1.png" descr="Диаграмма ответов в Формах. Вопрос: Имеется ли у вашего ребёнка установленная близорукость?. Количество ответов: 74 ответа."/>
            <wp:cNvGraphicFramePr/>
            <a:graphic xmlns:a="http://schemas.openxmlformats.org/drawingml/2006/main">
              <a:graphicData uri="http://schemas.openxmlformats.org/drawingml/2006/picture">
                <pic:pic xmlns:pic="http://schemas.openxmlformats.org/drawingml/2006/picture">
                  <pic:nvPicPr>
                    <pic:cNvPr id="0" name="image1.png" descr="Диаграмма ответов в Формах. Вопрос: Имеется ли у вашего ребёнка установленная близорукость?. Количество ответов: 74 ответа."/>
                    <pic:cNvPicPr preferRelativeResize="0"/>
                  </pic:nvPicPr>
                  <pic:blipFill>
                    <a:blip r:embed="rId19" cstate="print"/>
                    <a:srcRect/>
                    <a:stretch>
                      <a:fillRect/>
                    </a:stretch>
                  </pic:blipFill>
                  <pic:spPr>
                    <a:xfrm>
                      <a:off x="0" y="0"/>
                      <a:ext cx="6120000" cy="2590800"/>
                    </a:xfrm>
                    <a:prstGeom prst="rect">
                      <a:avLst/>
                    </a:prstGeom>
                    <a:ln/>
                  </pic:spPr>
                </pic:pic>
              </a:graphicData>
            </a:graphic>
          </wp:inline>
        </w:drawing>
      </w: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10.</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2590800"/>
            <wp:effectExtent l="0" t="0" r="0" b="0"/>
            <wp:docPr id="3" name="image2.png" descr="Диаграмма ответов в Формах. Вопрос: Имеется ли у родителей ребёнка установленная близорукость?&#10;. Количество ответов: 74 ответа."/>
            <wp:cNvGraphicFramePr/>
            <a:graphic xmlns:a="http://schemas.openxmlformats.org/drawingml/2006/main">
              <a:graphicData uri="http://schemas.openxmlformats.org/drawingml/2006/picture">
                <pic:pic xmlns:pic="http://schemas.openxmlformats.org/drawingml/2006/picture">
                  <pic:nvPicPr>
                    <pic:cNvPr id="0" name="image2.png" descr="Диаграмма ответов в Формах. Вопрос: Имеется ли у родителей ребёнка установленная близорукость?&#10;. Количество ответов: 74 ответа."/>
                    <pic:cNvPicPr preferRelativeResize="0"/>
                  </pic:nvPicPr>
                  <pic:blipFill>
                    <a:blip r:embed="rId20" cstate="print"/>
                    <a:srcRect/>
                    <a:stretch>
                      <a:fillRect/>
                    </a:stretch>
                  </pic:blipFill>
                  <pic:spPr>
                    <a:xfrm>
                      <a:off x="0" y="0"/>
                      <a:ext cx="6120000" cy="2590800"/>
                    </a:xfrm>
                    <a:prstGeom prst="rect">
                      <a:avLst/>
                    </a:prstGeom>
                    <a:ln/>
                  </pic:spPr>
                </pic:pic>
              </a:graphicData>
            </a:graphic>
          </wp:inline>
        </w:drawing>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11.</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2921000"/>
            <wp:effectExtent l="0" t="0" r="0" b="0"/>
            <wp:docPr id="13" name="image4.png" descr="Диаграмма ответов в Формах. Вопрос: У кого именно из родителей диагностировали близорукость?. Количество ответов: 74 ответа."/>
            <wp:cNvGraphicFramePr/>
            <a:graphic xmlns:a="http://schemas.openxmlformats.org/drawingml/2006/main">
              <a:graphicData uri="http://schemas.openxmlformats.org/drawingml/2006/picture">
                <pic:pic xmlns:pic="http://schemas.openxmlformats.org/drawingml/2006/picture">
                  <pic:nvPicPr>
                    <pic:cNvPr id="0" name="image4.png" descr="Диаграмма ответов в Формах. Вопрос: У кого именно из родителей диагностировали близорукость?. Количество ответов: 74 ответа."/>
                    <pic:cNvPicPr preferRelativeResize="0"/>
                  </pic:nvPicPr>
                  <pic:blipFill>
                    <a:blip r:embed="rId21" cstate="print"/>
                    <a:srcRect/>
                    <a:stretch>
                      <a:fillRect/>
                    </a:stretch>
                  </pic:blipFill>
                  <pic:spPr>
                    <a:xfrm>
                      <a:off x="0" y="0"/>
                      <a:ext cx="6120000" cy="2921000"/>
                    </a:xfrm>
                    <a:prstGeom prst="rect">
                      <a:avLst/>
                    </a:prstGeom>
                    <a:ln/>
                  </pic:spPr>
                </pic:pic>
              </a:graphicData>
            </a:graphic>
          </wp:inline>
        </w:drawing>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12.</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2794000"/>
            <wp:effectExtent l="0" t="0" r="0" b="0"/>
            <wp:docPr id="20" name="image10.png" descr="Диаграмма ответов в Формах. Вопрос: Имеется ли у близких родственников ребёнка установленная близорукость? (Бабушки, дедушки)&#10;. Количество ответов: 74 ответа."/>
            <wp:cNvGraphicFramePr/>
            <a:graphic xmlns:a="http://schemas.openxmlformats.org/drawingml/2006/main">
              <a:graphicData uri="http://schemas.openxmlformats.org/drawingml/2006/picture">
                <pic:pic xmlns:pic="http://schemas.openxmlformats.org/drawingml/2006/picture">
                  <pic:nvPicPr>
                    <pic:cNvPr id="0" name="image10.png" descr="Диаграмма ответов в Формах. Вопрос: Имеется ли у близких родственников ребёнка установленная близорукость? (Бабушки, дедушки)&#10;. Количество ответов: 74 ответа."/>
                    <pic:cNvPicPr preferRelativeResize="0"/>
                  </pic:nvPicPr>
                  <pic:blipFill>
                    <a:blip r:embed="rId22" cstate="print"/>
                    <a:srcRect/>
                    <a:stretch>
                      <a:fillRect/>
                    </a:stretch>
                  </pic:blipFill>
                  <pic:spPr>
                    <a:xfrm>
                      <a:off x="0" y="0"/>
                      <a:ext cx="6120000" cy="2794000"/>
                    </a:xfrm>
                    <a:prstGeom prst="rect">
                      <a:avLst/>
                    </a:prstGeom>
                    <a:ln/>
                  </pic:spPr>
                </pic:pic>
              </a:graphicData>
            </a:graphic>
          </wp:inline>
        </w:drawing>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13.</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2921000"/>
            <wp:effectExtent l="0" t="0" r="0" b="0"/>
            <wp:docPr id="11" name="image6.png" descr="Диаграмма ответов в Формах. Вопрос: У кого именно из близких родственников диагностировали близорукость?&#10;. Количество ответов: 74 ответа."/>
            <wp:cNvGraphicFramePr/>
            <a:graphic xmlns:a="http://schemas.openxmlformats.org/drawingml/2006/main">
              <a:graphicData uri="http://schemas.openxmlformats.org/drawingml/2006/picture">
                <pic:pic xmlns:pic="http://schemas.openxmlformats.org/drawingml/2006/picture">
                  <pic:nvPicPr>
                    <pic:cNvPr id="0" name="image6.png" descr="Диаграмма ответов в Формах. Вопрос: У кого именно из близких родственников диагностировали близорукость?&#10;. Количество ответов: 74 ответа."/>
                    <pic:cNvPicPr preferRelativeResize="0"/>
                  </pic:nvPicPr>
                  <pic:blipFill>
                    <a:blip r:embed="rId23" cstate="print"/>
                    <a:srcRect/>
                    <a:stretch>
                      <a:fillRect/>
                    </a:stretch>
                  </pic:blipFill>
                  <pic:spPr>
                    <a:xfrm>
                      <a:off x="0" y="0"/>
                      <a:ext cx="6120000" cy="2921000"/>
                    </a:xfrm>
                    <a:prstGeom prst="rect">
                      <a:avLst/>
                    </a:prstGeom>
                    <a:ln/>
                  </pic:spPr>
                </pic:pic>
              </a:graphicData>
            </a:graphic>
          </wp:inline>
        </w:drawing>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14.</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120000" cy="433070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6120000" cy="4330700"/>
                    </a:xfrm>
                    <a:prstGeom prst="rect">
                      <a:avLst/>
                    </a:prstGeom>
                    <a:ln/>
                  </pic:spPr>
                </pic:pic>
              </a:graphicData>
            </a:graphic>
          </wp:inline>
        </w:drawing>
      </w: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15.</w:t>
      </w:r>
      <w:r>
        <w:rPr>
          <w:noProof/>
        </w:rPr>
        <w:drawing>
          <wp:anchor distT="114300" distB="114300" distL="114300" distR="114300" simplePos="0" relativeHeight="251658240" behindDoc="0" locked="0" layoutInCell="1" allowOverlap="1" wp14:anchorId="60107635" wp14:editId="7293AABD">
            <wp:simplePos x="0" y="0"/>
            <wp:positionH relativeFrom="column">
              <wp:posOffset>19051</wp:posOffset>
            </wp:positionH>
            <wp:positionV relativeFrom="paragraph">
              <wp:posOffset>114300</wp:posOffset>
            </wp:positionV>
            <wp:extent cx="6120000" cy="4330700"/>
            <wp:effectExtent l="0" t="0" r="0" b="0"/>
            <wp:wrapSquare wrapText="bothSides" distT="114300" distB="114300" distL="114300" distR="11430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6120000" cy="4330700"/>
                    </a:xfrm>
                    <a:prstGeom prst="rect">
                      <a:avLst/>
                    </a:prstGeom>
                    <a:ln/>
                  </pic:spPr>
                </pic:pic>
              </a:graphicData>
            </a:graphic>
          </wp:anchor>
        </w:drawing>
      </w:r>
    </w:p>
    <w:p w:rsidR="0029356B" w:rsidRDefault="0029356B">
      <w:pPr>
        <w:jc w:val="center"/>
        <w:rPr>
          <w:rFonts w:ascii="Times New Roman" w:eastAsia="Times New Roman" w:hAnsi="Times New Roman" w:cs="Times New Roman"/>
          <w:sz w:val="28"/>
          <w:szCs w:val="28"/>
        </w:rPr>
      </w:pPr>
    </w:p>
    <w:p w:rsidR="0029356B" w:rsidRDefault="0029356B">
      <w:pPr>
        <w:jc w:val="center"/>
        <w:rPr>
          <w:rFonts w:ascii="Times New Roman" w:eastAsia="Times New Roman" w:hAnsi="Times New Roman" w:cs="Times New Roman"/>
          <w:sz w:val="28"/>
          <w:szCs w:val="28"/>
        </w:rPr>
      </w:pPr>
    </w:p>
    <w:p w:rsidR="004B1392" w:rsidRDefault="004B1392">
      <w:pPr>
        <w:jc w:val="center"/>
        <w:rPr>
          <w:rFonts w:ascii="Times New Roman" w:eastAsia="Times New Roman" w:hAnsi="Times New Roman" w:cs="Times New Roman"/>
          <w:sz w:val="28"/>
          <w:szCs w:val="28"/>
        </w:rPr>
      </w:pPr>
      <w:r>
        <w:rPr>
          <w:noProof/>
        </w:rPr>
        <w:drawing>
          <wp:inline distT="0" distB="0" distL="0" distR="0">
            <wp:extent cx="6543675" cy="315277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6543675" cy="3152775"/>
                    </a:xfrm>
                    <a:prstGeom prst="rect">
                      <a:avLst/>
                    </a:prstGeom>
                    <a:ln/>
                  </pic:spPr>
                </pic:pic>
              </a:graphicData>
            </a:graphic>
          </wp:inline>
        </w:drawing>
      </w:r>
    </w:p>
    <w:p w:rsidR="004B1392" w:rsidRDefault="004B1392">
      <w:pPr>
        <w:jc w:val="center"/>
        <w:rPr>
          <w:rFonts w:ascii="Times New Roman" w:eastAsia="Times New Roman" w:hAnsi="Times New Roman" w:cs="Times New Roman"/>
          <w:sz w:val="28"/>
          <w:szCs w:val="28"/>
        </w:rPr>
      </w:pPr>
    </w:p>
    <w:p w:rsidR="004B1392" w:rsidRDefault="004B1392">
      <w:pPr>
        <w:jc w:val="center"/>
        <w:rPr>
          <w:rFonts w:ascii="Times New Roman" w:eastAsia="Times New Roman" w:hAnsi="Times New Roman" w:cs="Times New Roman"/>
          <w:sz w:val="28"/>
          <w:szCs w:val="28"/>
        </w:rPr>
      </w:pPr>
    </w:p>
    <w:p w:rsidR="004B1392" w:rsidRDefault="004B1392">
      <w:pPr>
        <w:jc w:val="center"/>
        <w:rPr>
          <w:rFonts w:ascii="Times New Roman" w:eastAsia="Times New Roman" w:hAnsi="Times New Roman" w:cs="Times New Roman"/>
          <w:sz w:val="28"/>
          <w:szCs w:val="28"/>
        </w:rPr>
      </w:pP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16.</w:t>
      </w:r>
    </w:p>
    <w:p w:rsidR="0029356B" w:rsidRDefault="00B06D3F">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6332738" cy="353825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l="10586"/>
                    <a:stretch>
                      <a:fillRect/>
                    </a:stretch>
                  </pic:blipFill>
                  <pic:spPr>
                    <a:xfrm>
                      <a:off x="0" y="0"/>
                      <a:ext cx="6332738" cy="3538258"/>
                    </a:xfrm>
                    <a:prstGeom prst="rect">
                      <a:avLst/>
                    </a:prstGeom>
                    <a:ln/>
                  </pic:spPr>
                </pic:pic>
              </a:graphicData>
            </a:graphic>
          </wp:inline>
        </w:drawing>
      </w:r>
    </w:p>
    <w:sectPr w:rsidR="0029356B" w:rsidSect="00521250">
      <w:headerReference w:type="default" r:id="rId28"/>
      <w:footerReference w:type="default" r:id="rId29"/>
      <w:headerReference w:type="first" r:id="rId30"/>
      <w:pgSz w:w="11906" w:h="16838"/>
      <w:pgMar w:top="1133" w:right="566" w:bottom="1133" w:left="17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BD8" w:rsidRDefault="00217BD8">
      <w:pPr>
        <w:spacing w:line="240" w:lineRule="auto"/>
      </w:pPr>
      <w:r>
        <w:separator/>
      </w:r>
    </w:p>
  </w:endnote>
  <w:endnote w:type="continuationSeparator" w:id="0">
    <w:p w:rsidR="00217BD8" w:rsidRDefault="00217B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tserrat">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1D7" w:rsidRDefault="004651D7">
    <w:pPr>
      <w:jc w:val="center"/>
    </w:pPr>
    <w:r>
      <w:t>~</w:t>
    </w:r>
    <w:r>
      <w:fldChar w:fldCharType="begin"/>
    </w:r>
    <w:r>
      <w:instrText>PAGE</w:instrText>
    </w:r>
    <w:r>
      <w:fldChar w:fldCharType="separate"/>
    </w:r>
    <w:r w:rsidR="000C4414">
      <w:rPr>
        <w:noProof/>
      </w:rPr>
      <w:t>23</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BD8" w:rsidRDefault="00217BD8">
      <w:pPr>
        <w:spacing w:line="240" w:lineRule="auto"/>
      </w:pPr>
      <w:r>
        <w:separator/>
      </w:r>
    </w:p>
  </w:footnote>
  <w:footnote w:type="continuationSeparator" w:id="0">
    <w:p w:rsidR="00217BD8" w:rsidRDefault="00217B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1D7" w:rsidRDefault="004651D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1D7" w:rsidRDefault="004651D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470D3"/>
    <w:multiLevelType w:val="multilevel"/>
    <w:tmpl w:val="2CFC4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4705928"/>
    <w:multiLevelType w:val="multilevel"/>
    <w:tmpl w:val="14C2A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E7E3B44"/>
    <w:multiLevelType w:val="multilevel"/>
    <w:tmpl w:val="E47C1320"/>
    <w:lvl w:ilvl="0">
      <w:start w:val="1"/>
      <w:numFmt w:val="bullet"/>
      <w:lvlText w:val="●"/>
      <w:lvlJc w:val="left"/>
      <w:pPr>
        <w:ind w:left="1133"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23C4CA8"/>
    <w:multiLevelType w:val="multilevel"/>
    <w:tmpl w:val="3FE6ED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nsid w:val="1A5A2B6E"/>
    <w:multiLevelType w:val="multilevel"/>
    <w:tmpl w:val="CF3493D0"/>
    <w:lvl w:ilvl="0">
      <w:start w:val="1"/>
      <w:numFmt w:val="bullet"/>
      <w:lvlText w:val="●"/>
      <w:lvlJc w:val="left"/>
      <w:pPr>
        <w:ind w:left="1133"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E8B67D9"/>
    <w:multiLevelType w:val="multilevel"/>
    <w:tmpl w:val="64E63E9E"/>
    <w:lvl w:ilvl="0">
      <w:start w:val="1"/>
      <w:numFmt w:val="bullet"/>
      <w:lvlText w:val="●"/>
      <w:lvlJc w:val="left"/>
      <w:pPr>
        <w:ind w:left="1133"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9E53D91"/>
    <w:multiLevelType w:val="multilevel"/>
    <w:tmpl w:val="6C0A1C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CD3219F"/>
    <w:multiLevelType w:val="hybridMultilevel"/>
    <w:tmpl w:val="05249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F671ED"/>
    <w:multiLevelType w:val="multilevel"/>
    <w:tmpl w:val="D2C6B5EE"/>
    <w:lvl w:ilvl="0">
      <w:start w:val="1"/>
      <w:numFmt w:val="bullet"/>
      <w:lvlText w:val="●"/>
      <w:lvlJc w:val="left"/>
      <w:pPr>
        <w:ind w:left="1133"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84F381B"/>
    <w:multiLevelType w:val="multilevel"/>
    <w:tmpl w:val="3C222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E5C77D2"/>
    <w:multiLevelType w:val="multilevel"/>
    <w:tmpl w:val="0BCCF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526237DF"/>
    <w:multiLevelType w:val="multilevel"/>
    <w:tmpl w:val="47945D06"/>
    <w:lvl w:ilvl="0">
      <w:start w:val="1"/>
      <w:numFmt w:val="bullet"/>
      <w:lvlText w:val="●"/>
      <w:lvlJc w:val="left"/>
      <w:pPr>
        <w:ind w:left="1133"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FA33443"/>
    <w:multiLevelType w:val="multilevel"/>
    <w:tmpl w:val="695EC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C3F5E5D"/>
    <w:multiLevelType w:val="multilevel"/>
    <w:tmpl w:val="8368CE3E"/>
    <w:lvl w:ilvl="0">
      <w:start w:val="1"/>
      <w:numFmt w:val="upperRoman"/>
      <w:lvlText w:val="%1."/>
      <w:lvlJc w:val="right"/>
      <w:pPr>
        <w:ind w:left="1133" w:hanging="15"/>
      </w:pPr>
      <w:rPr>
        <w:rFonts w:ascii="Times New Roman" w:eastAsia="Arial" w:hAnsi="Times New Roman" w:cs="Times New Roman" w:hint="default"/>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1"/>
  </w:num>
  <w:num w:numId="3">
    <w:abstractNumId w:val="2"/>
  </w:num>
  <w:num w:numId="4">
    <w:abstractNumId w:val="4"/>
  </w:num>
  <w:num w:numId="5">
    <w:abstractNumId w:val="3"/>
  </w:num>
  <w:num w:numId="6">
    <w:abstractNumId w:val="13"/>
  </w:num>
  <w:num w:numId="7">
    <w:abstractNumId w:val="1"/>
  </w:num>
  <w:num w:numId="8">
    <w:abstractNumId w:val="8"/>
  </w:num>
  <w:num w:numId="9">
    <w:abstractNumId w:val="0"/>
  </w:num>
  <w:num w:numId="10">
    <w:abstractNumId w:val="12"/>
  </w:num>
  <w:num w:numId="11">
    <w:abstractNumId w:val="5"/>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9356B"/>
    <w:rsid w:val="00046E2F"/>
    <w:rsid w:val="000A2F62"/>
    <w:rsid w:val="000B4479"/>
    <w:rsid w:val="000C4414"/>
    <w:rsid w:val="000D7A4B"/>
    <w:rsid w:val="000E4038"/>
    <w:rsid w:val="000E635F"/>
    <w:rsid w:val="001647F3"/>
    <w:rsid w:val="002156A3"/>
    <w:rsid w:val="00217BD8"/>
    <w:rsid w:val="002276BA"/>
    <w:rsid w:val="0029356B"/>
    <w:rsid w:val="002D3B1A"/>
    <w:rsid w:val="002E77E8"/>
    <w:rsid w:val="00430711"/>
    <w:rsid w:val="004651D7"/>
    <w:rsid w:val="00483A24"/>
    <w:rsid w:val="004B1392"/>
    <w:rsid w:val="00521250"/>
    <w:rsid w:val="00566A4C"/>
    <w:rsid w:val="005B61AB"/>
    <w:rsid w:val="005F2184"/>
    <w:rsid w:val="006E0AAD"/>
    <w:rsid w:val="006E57B4"/>
    <w:rsid w:val="007134FA"/>
    <w:rsid w:val="0071565D"/>
    <w:rsid w:val="007177AD"/>
    <w:rsid w:val="007633FC"/>
    <w:rsid w:val="00781E45"/>
    <w:rsid w:val="00831787"/>
    <w:rsid w:val="00862448"/>
    <w:rsid w:val="008D2591"/>
    <w:rsid w:val="009F6E78"/>
    <w:rsid w:val="00B0282C"/>
    <w:rsid w:val="00B04FE9"/>
    <w:rsid w:val="00B06D3F"/>
    <w:rsid w:val="00B616C1"/>
    <w:rsid w:val="00BA68A0"/>
    <w:rsid w:val="00BB46EF"/>
    <w:rsid w:val="00C858A2"/>
    <w:rsid w:val="00D77D9A"/>
    <w:rsid w:val="00DD4213"/>
    <w:rsid w:val="00E00FBE"/>
    <w:rsid w:val="00E04BB8"/>
    <w:rsid w:val="00E05941"/>
    <w:rsid w:val="00EA6DDF"/>
    <w:rsid w:val="00ED3CC8"/>
    <w:rsid w:val="00F468BD"/>
    <w:rsid w:val="00FA45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85677-40EC-41C6-B768-60CB46323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21250"/>
  </w:style>
  <w:style w:type="paragraph" w:styleId="1">
    <w:name w:val="heading 1"/>
    <w:basedOn w:val="a"/>
    <w:next w:val="a"/>
    <w:rsid w:val="00521250"/>
    <w:pPr>
      <w:keepNext/>
      <w:keepLines/>
      <w:outlineLvl w:val="0"/>
    </w:pPr>
    <w:rPr>
      <w:rFonts w:ascii="Times New Roman" w:eastAsia="Times New Roman" w:hAnsi="Times New Roman" w:cs="Times New Roman"/>
      <w:b/>
      <w:sz w:val="24"/>
      <w:szCs w:val="24"/>
    </w:rPr>
  </w:style>
  <w:style w:type="paragraph" w:styleId="2">
    <w:name w:val="heading 2"/>
    <w:basedOn w:val="a"/>
    <w:next w:val="a"/>
    <w:rsid w:val="00521250"/>
    <w:pPr>
      <w:keepNext/>
      <w:keepLines/>
      <w:spacing w:before="360" w:after="120"/>
      <w:outlineLvl w:val="1"/>
    </w:pPr>
    <w:rPr>
      <w:sz w:val="32"/>
      <w:szCs w:val="32"/>
    </w:rPr>
  </w:style>
  <w:style w:type="paragraph" w:styleId="3">
    <w:name w:val="heading 3"/>
    <w:basedOn w:val="a"/>
    <w:next w:val="a"/>
    <w:rsid w:val="00521250"/>
    <w:pPr>
      <w:keepNext/>
      <w:keepLines/>
      <w:spacing w:before="320" w:after="80"/>
      <w:outlineLvl w:val="2"/>
    </w:pPr>
    <w:rPr>
      <w:color w:val="434343"/>
      <w:sz w:val="28"/>
      <w:szCs w:val="28"/>
    </w:rPr>
  </w:style>
  <w:style w:type="paragraph" w:styleId="4">
    <w:name w:val="heading 4"/>
    <w:basedOn w:val="a"/>
    <w:next w:val="a"/>
    <w:rsid w:val="00521250"/>
    <w:pPr>
      <w:keepNext/>
      <w:keepLines/>
      <w:outlineLvl w:val="3"/>
    </w:pPr>
    <w:rPr>
      <w:rFonts w:ascii="Times New Roman" w:eastAsia="Times New Roman" w:hAnsi="Times New Roman" w:cs="Times New Roman"/>
      <w:b/>
      <w:sz w:val="24"/>
      <w:szCs w:val="24"/>
    </w:rPr>
  </w:style>
  <w:style w:type="paragraph" w:styleId="5">
    <w:name w:val="heading 5"/>
    <w:basedOn w:val="a"/>
    <w:next w:val="a"/>
    <w:rsid w:val="00521250"/>
    <w:pPr>
      <w:keepNext/>
      <w:keepLines/>
      <w:spacing w:before="240" w:after="80"/>
      <w:outlineLvl w:val="4"/>
    </w:pPr>
    <w:rPr>
      <w:color w:val="666666"/>
    </w:rPr>
  </w:style>
  <w:style w:type="paragraph" w:styleId="6">
    <w:name w:val="heading 6"/>
    <w:basedOn w:val="a"/>
    <w:next w:val="a"/>
    <w:rsid w:val="0052125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21250"/>
    <w:tblPr>
      <w:tblCellMar>
        <w:top w:w="0" w:type="dxa"/>
        <w:left w:w="0" w:type="dxa"/>
        <w:bottom w:w="0" w:type="dxa"/>
        <w:right w:w="0" w:type="dxa"/>
      </w:tblCellMar>
    </w:tblPr>
  </w:style>
  <w:style w:type="paragraph" w:styleId="a3">
    <w:name w:val="Title"/>
    <w:basedOn w:val="a"/>
    <w:next w:val="a"/>
    <w:rsid w:val="00521250"/>
    <w:pPr>
      <w:keepNext/>
      <w:keepLines/>
      <w:spacing w:after="60"/>
    </w:pPr>
    <w:rPr>
      <w:sz w:val="52"/>
      <w:szCs w:val="52"/>
    </w:rPr>
  </w:style>
  <w:style w:type="paragraph" w:styleId="a4">
    <w:name w:val="Subtitle"/>
    <w:basedOn w:val="a"/>
    <w:next w:val="a"/>
    <w:rsid w:val="00521250"/>
    <w:pPr>
      <w:keepNext/>
      <w:keepLines/>
      <w:spacing w:after="320"/>
    </w:pPr>
    <w:rPr>
      <w:color w:val="666666"/>
      <w:sz w:val="30"/>
      <w:szCs w:val="30"/>
    </w:rPr>
  </w:style>
  <w:style w:type="table" w:customStyle="1" w:styleId="a5">
    <w:basedOn w:val="TableNormal"/>
    <w:rsid w:val="00521250"/>
    <w:tblPr>
      <w:tblStyleRowBandSize w:val="1"/>
      <w:tblStyleColBandSize w:val="1"/>
      <w:tblCellMar>
        <w:top w:w="100" w:type="dxa"/>
        <w:left w:w="100" w:type="dxa"/>
        <w:bottom w:w="100" w:type="dxa"/>
        <w:right w:w="100" w:type="dxa"/>
      </w:tblCellMar>
    </w:tblPr>
  </w:style>
  <w:style w:type="table" w:customStyle="1" w:styleId="a6">
    <w:basedOn w:val="TableNormal"/>
    <w:rsid w:val="00521250"/>
    <w:tblPr>
      <w:tblStyleRowBandSize w:val="1"/>
      <w:tblStyleColBandSize w:val="1"/>
      <w:tblCellMar>
        <w:top w:w="100" w:type="dxa"/>
        <w:left w:w="100" w:type="dxa"/>
        <w:bottom w:w="100" w:type="dxa"/>
        <w:right w:w="100" w:type="dxa"/>
      </w:tblCellMar>
    </w:tblPr>
  </w:style>
  <w:style w:type="table" w:customStyle="1" w:styleId="a7">
    <w:basedOn w:val="TableNormal"/>
    <w:rsid w:val="00521250"/>
    <w:tblPr>
      <w:tblStyleRowBandSize w:val="1"/>
      <w:tblStyleColBandSize w:val="1"/>
      <w:tblCellMar>
        <w:top w:w="100" w:type="dxa"/>
        <w:left w:w="100" w:type="dxa"/>
        <w:bottom w:w="100" w:type="dxa"/>
        <w:right w:w="100" w:type="dxa"/>
      </w:tblCellMar>
    </w:tblPr>
  </w:style>
  <w:style w:type="paragraph" w:styleId="a8">
    <w:name w:val="Balloon Text"/>
    <w:basedOn w:val="a"/>
    <w:link w:val="a9"/>
    <w:uiPriority w:val="99"/>
    <w:semiHidden/>
    <w:unhideWhenUsed/>
    <w:rsid w:val="00483A24"/>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3A24"/>
    <w:rPr>
      <w:rFonts w:ascii="Tahoma" w:hAnsi="Tahoma" w:cs="Tahoma"/>
      <w:sz w:val="16"/>
      <w:szCs w:val="16"/>
    </w:rPr>
  </w:style>
  <w:style w:type="paragraph" w:styleId="aa">
    <w:name w:val="List Paragraph"/>
    <w:basedOn w:val="a"/>
    <w:uiPriority w:val="34"/>
    <w:qFormat/>
    <w:rsid w:val="00483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6364-C4E7-4DB4-B76C-9F4F5493E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24</Pages>
  <Words>3117</Words>
  <Characters>17770</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ЛЮДМИЛА НОВОСИБИРСК</cp:lastModifiedBy>
  <cp:revision>34</cp:revision>
  <dcterms:created xsi:type="dcterms:W3CDTF">2022-12-21T12:47:00Z</dcterms:created>
  <dcterms:modified xsi:type="dcterms:W3CDTF">2023-06-20T04:25:00Z</dcterms:modified>
</cp:coreProperties>
</file>