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EA46" w14:textId="259A3ACE" w:rsidR="006D025E" w:rsidRDefault="002560FA" w:rsidP="00CB1800">
      <w:pPr>
        <w:spacing w:after="0" w:line="360" w:lineRule="auto"/>
        <w:ind w:firstLine="709"/>
        <w:jc w:val="center"/>
        <w:rPr>
          <w:rFonts w:ascii="Times New Roman" w:hAnsi="Times New Roman" w:cs="Times New Roman"/>
          <w:bCs/>
          <w:color w:val="2C2D2E"/>
          <w:sz w:val="28"/>
          <w:szCs w:val="28"/>
          <w:shd w:val="clear" w:color="auto" w:fill="FFFFFF"/>
        </w:rPr>
      </w:pPr>
      <w:r w:rsidRPr="00D77EAF">
        <w:rPr>
          <w:rFonts w:ascii="Times New Roman" w:hAnsi="Times New Roman" w:cs="Times New Roman"/>
          <w:bCs/>
          <w:color w:val="2C2D2E"/>
          <w:sz w:val="28"/>
          <w:szCs w:val="28"/>
          <w:shd w:val="clear" w:color="auto" w:fill="FFFFFF"/>
        </w:rPr>
        <w:t>ОСОБЕННОСТИ ПРИМЕНЕНИЯ КАДРОВЫХ ТЕХНОЛОГИЙ В УСЛОВИЯХ ПРЕОДОЛЕНИЯ ПАРАДИГМАЛЬНОГО РАЗРЫВА УПРАВЛЕНИЯ ТАМОЖЕННЫМИ ОРГАНАМИ</w:t>
      </w:r>
    </w:p>
    <w:p w14:paraId="04FF174E" w14:textId="77777777" w:rsidR="00D77EAF" w:rsidRDefault="00D77EAF" w:rsidP="00CB1800">
      <w:pPr>
        <w:spacing w:after="0" w:line="360" w:lineRule="auto"/>
        <w:ind w:firstLine="709"/>
        <w:jc w:val="center"/>
        <w:rPr>
          <w:rFonts w:ascii="Times New Roman" w:hAnsi="Times New Roman" w:cs="Times New Roman"/>
          <w:bCs/>
          <w:color w:val="2C2D2E"/>
          <w:sz w:val="28"/>
          <w:szCs w:val="28"/>
          <w:shd w:val="clear" w:color="auto" w:fill="FFFFFF"/>
        </w:rPr>
      </w:pPr>
    </w:p>
    <w:p w14:paraId="7DBE438C" w14:textId="75AD4700" w:rsidR="00D77EAF" w:rsidRDefault="00D77EAF" w:rsidP="00CB1800">
      <w:pPr>
        <w:spacing w:after="0" w:line="360" w:lineRule="auto"/>
        <w:ind w:firstLine="709"/>
        <w:jc w:val="center"/>
        <w:rPr>
          <w:rFonts w:ascii="Times New Roman" w:hAnsi="Times New Roman" w:cs="Times New Roman"/>
          <w:bCs/>
          <w:color w:val="2C2D2E"/>
          <w:sz w:val="28"/>
          <w:szCs w:val="28"/>
          <w:shd w:val="clear" w:color="auto" w:fill="FFFFFF"/>
        </w:rPr>
      </w:pPr>
      <w:r>
        <w:rPr>
          <w:rFonts w:ascii="Times New Roman" w:hAnsi="Times New Roman" w:cs="Times New Roman"/>
          <w:bCs/>
          <w:color w:val="2C2D2E"/>
          <w:sz w:val="28"/>
          <w:szCs w:val="28"/>
          <w:shd w:val="clear" w:color="auto" w:fill="FFFFFF"/>
        </w:rPr>
        <w:t>Кузнецова Арина Александровна</w:t>
      </w:r>
    </w:p>
    <w:p w14:paraId="28F1E244" w14:textId="1F86442B" w:rsidR="00D77EAF" w:rsidRPr="00D77EAF" w:rsidRDefault="00D77EAF" w:rsidP="00CB1800">
      <w:pPr>
        <w:spacing w:after="0" w:line="360" w:lineRule="auto"/>
        <w:ind w:firstLine="709"/>
        <w:jc w:val="center"/>
        <w:rPr>
          <w:rFonts w:ascii="Times New Roman" w:hAnsi="Times New Roman" w:cs="Times New Roman"/>
          <w:bCs/>
          <w:color w:val="2C2D2E"/>
          <w:sz w:val="28"/>
          <w:szCs w:val="28"/>
          <w:shd w:val="clear" w:color="auto" w:fill="FFFFFF"/>
        </w:rPr>
      </w:pPr>
      <w:r>
        <w:rPr>
          <w:rFonts w:ascii="Times New Roman" w:hAnsi="Times New Roman" w:cs="Times New Roman"/>
          <w:bCs/>
          <w:color w:val="2C2D2E"/>
          <w:sz w:val="28"/>
          <w:szCs w:val="28"/>
          <w:shd w:val="clear" w:color="auto" w:fill="FFFFFF"/>
        </w:rPr>
        <w:t xml:space="preserve">Факультет Таможенных платежей и валютного регулирования, Калужский государственный университет им. </w:t>
      </w:r>
      <w:proofErr w:type="gramStart"/>
      <w:r>
        <w:rPr>
          <w:rFonts w:ascii="Times New Roman" w:hAnsi="Times New Roman" w:cs="Times New Roman"/>
          <w:bCs/>
          <w:color w:val="2C2D2E"/>
          <w:sz w:val="28"/>
          <w:szCs w:val="28"/>
          <w:shd w:val="clear" w:color="auto" w:fill="FFFFFF"/>
        </w:rPr>
        <w:t>К.Э.</w:t>
      </w:r>
      <w:proofErr w:type="gramEnd"/>
      <w:r>
        <w:rPr>
          <w:rFonts w:ascii="Times New Roman" w:hAnsi="Times New Roman" w:cs="Times New Roman"/>
          <w:bCs/>
          <w:color w:val="2C2D2E"/>
          <w:sz w:val="28"/>
          <w:szCs w:val="28"/>
          <w:shd w:val="clear" w:color="auto" w:fill="FFFFFF"/>
        </w:rPr>
        <w:t xml:space="preserve"> Циолковского, Калуга, Россия</w:t>
      </w:r>
    </w:p>
    <w:p w14:paraId="010648C0" w14:textId="77777777" w:rsidR="00D77800" w:rsidRPr="00D77EAF" w:rsidRDefault="00D77800" w:rsidP="00CB1800">
      <w:pPr>
        <w:spacing w:after="0" w:line="360" w:lineRule="auto"/>
        <w:ind w:firstLine="709"/>
        <w:jc w:val="both"/>
        <w:rPr>
          <w:rFonts w:ascii="Times New Roman" w:hAnsi="Times New Roman" w:cs="Times New Roman"/>
          <w:b/>
          <w:color w:val="000000"/>
          <w:sz w:val="28"/>
          <w:szCs w:val="28"/>
          <w:shd w:val="clear" w:color="auto" w:fill="FFFFFF"/>
        </w:rPr>
      </w:pPr>
    </w:p>
    <w:p w14:paraId="6C2DE765" w14:textId="31779EDA" w:rsidR="006671A8" w:rsidRPr="00D77EAF" w:rsidRDefault="0095553B" w:rsidP="00CB1800">
      <w:pPr>
        <w:spacing w:after="0" w:line="360" w:lineRule="auto"/>
        <w:ind w:firstLine="709"/>
        <w:jc w:val="both"/>
        <w:rPr>
          <w:rFonts w:ascii="Times New Roman" w:hAnsi="Times New Roman" w:cs="Times New Roman"/>
          <w:color w:val="000000"/>
          <w:sz w:val="28"/>
          <w:szCs w:val="28"/>
          <w:shd w:val="clear" w:color="auto" w:fill="FFFFFF"/>
        </w:rPr>
      </w:pPr>
      <w:r w:rsidRPr="00D77EAF">
        <w:rPr>
          <w:rFonts w:ascii="Times New Roman" w:hAnsi="Times New Roman" w:cs="Times New Roman"/>
          <w:b/>
          <w:color w:val="000000"/>
          <w:sz w:val="28"/>
          <w:szCs w:val="28"/>
          <w:shd w:val="clear" w:color="auto" w:fill="FFFFFF"/>
        </w:rPr>
        <w:t>Аннотация:</w:t>
      </w:r>
      <w:r w:rsidRPr="00D77EAF">
        <w:rPr>
          <w:rFonts w:ascii="Times New Roman" w:hAnsi="Times New Roman" w:cs="Times New Roman"/>
          <w:color w:val="000000"/>
          <w:sz w:val="28"/>
          <w:szCs w:val="28"/>
          <w:shd w:val="clear" w:color="auto" w:fill="FFFFFF"/>
        </w:rPr>
        <w:t xml:space="preserve"> </w:t>
      </w:r>
      <w:r w:rsidR="006671A8" w:rsidRPr="00D77EAF">
        <w:rPr>
          <w:rFonts w:ascii="Times New Roman" w:hAnsi="Times New Roman" w:cs="Times New Roman"/>
          <w:color w:val="000000"/>
          <w:sz w:val="28"/>
          <w:szCs w:val="28"/>
          <w:shd w:val="clear" w:color="auto" w:fill="FFFFFF"/>
        </w:rPr>
        <w:t>Среда, в которой осуществляется внешнеэкономическая деятельность в последние три года</w:t>
      </w:r>
      <w:r w:rsidR="00170721" w:rsidRPr="00D77EAF">
        <w:rPr>
          <w:rFonts w:ascii="Times New Roman" w:hAnsi="Times New Roman" w:cs="Times New Roman"/>
          <w:color w:val="000000"/>
          <w:sz w:val="28"/>
          <w:szCs w:val="28"/>
          <w:shd w:val="clear" w:color="auto" w:fill="FFFFFF"/>
        </w:rPr>
        <w:t>,</w:t>
      </w:r>
      <w:r w:rsidR="006671A8" w:rsidRPr="00D77EAF">
        <w:rPr>
          <w:rFonts w:ascii="Times New Roman" w:hAnsi="Times New Roman" w:cs="Times New Roman"/>
          <w:color w:val="000000"/>
          <w:sz w:val="28"/>
          <w:szCs w:val="28"/>
          <w:shd w:val="clear" w:color="auto" w:fill="FFFFFF"/>
        </w:rPr>
        <w:t xml:space="preserve"> характеризуется резким ростом волатильности, обусловленным </w:t>
      </w:r>
      <w:r w:rsidR="00984DCC" w:rsidRPr="00D77EAF">
        <w:rPr>
          <w:rFonts w:ascii="Times New Roman" w:hAnsi="Times New Roman" w:cs="Times New Roman"/>
          <w:color w:val="000000"/>
          <w:sz w:val="28"/>
          <w:szCs w:val="28"/>
          <w:shd w:val="clear" w:color="auto" w:fill="FFFFFF"/>
        </w:rPr>
        <w:t>как</w:t>
      </w:r>
      <w:r w:rsidR="006671A8" w:rsidRPr="00D77EAF">
        <w:rPr>
          <w:rFonts w:ascii="Times New Roman" w:hAnsi="Times New Roman" w:cs="Times New Roman"/>
          <w:color w:val="000000"/>
          <w:sz w:val="28"/>
          <w:szCs w:val="28"/>
          <w:shd w:val="clear" w:color="auto" w:fill="FFFFFF"/>
        </w:rPr>
        <w:t xml:space="preserve"> чисто экономическими, </w:t>
      </w:r>
      <w:r w:rsidR="00984DCC" w:rsidRPr="00D77EAF">
        <w:rPr>
          <w:rFonts w:ascii="Times New Roman" w:hAnsi="Times New Roman" w:cs="Times New Roman"/>
          <w:color w:val="000000"/>
          <w:sz w:val="28"/>
          <w:szCs w:val="28"/>
          <w:shd w:val="clear" w:color="auto" w:fill="FFFFFF"/>
        </w:rPr>
        <w:t>так</w:t>
      </w:r>
      <w:r w:rsidR="006671A8" w:rsidRPr="00D77EAF">
        <w:rPr>
          <w:rFonts w:ascii="Times New Roman" w:hAnsi="Times New Roman" w:cs="Times New Roman"/>
          <w:color w:val="000000"/>
          <w:sz w:val="28"/>
          <w:szCs w:val="28"/>
          <w:shd w:val="clear" w:color="auto" w:fill="FFFFFF"/>
        </w:rPr>
        <w:t xml:space="preserve"> и политическими факторами, что </w:t>
      </w:r>
      <w:proofErr w:type="gramStart"/>
      <w:r w:rsidR="006671A8" w:rsidRPr="00D77EAF">
        <w:rPr>
          <w:rFonts w:ascii="Times New Roman" w:hAnsi="Times New Roman" w:cs="Times New Roman"/>
          <w:color w:val="000000"/>
          <w:sz w:val="28"/>
          <w:szCs w:val="28"/>
          <w:shd w:val="clear" w:color="auto" w:fill="FFFFFF"/>
        </w:rPr>
        <w:t>в конечном итоге</w:t>
      </w:r>
      <w:proofErr w:type="gramEnd"/>
      <w:r w:rsidR="006671A8" w:rsidRPr="00D77EAF">
        <w:rPr>
          <w:rFonts w:ascii="Times New Roman" w:hAnsi="Times New Roman" w:cs="Times New Roman"/>
          <w:color w:val="000000"/>
          <w:sz w:val="28"/>
          <w:szCs w:val="28"/>
          <w:shd w:val="clear" w:color="auto" w:fill="FFFFFF"/>
        </w:rPr>
        <w:t xml:space="preserve"> значительно усложняет работу не только участников ВЭД, но и государственных регуляторов.</w:t>
      </w:r>
      <w:r w:rsidR="00524710" w:rsidRPr="00D77EAF">
        <w:rPr>
          <w:rFonts w:ascii="Times New Roman" w:hAnsi="Times New Roman" w:cs="Times New Roman"/>
          <w:color w:val="000000"/>
          <w:sz w:val="28"/>
          <w:szCs w:val="28"/>
          <w:shd w:val="clear" w:color="auto" w:fill="FFFFFF"/>
        </w:rPr>
        <w:t xml:space="preserve"> В работе проанализированы особенности управления персоналом ФТС, детально рассмотрены результаты применения реализации различных кадровых технологий, связанных с отбором и расстановкой, мотивацией и развитием личного состава таможенных органов. На примере Калужской таможни проведено сопоставление критериев оценки состояния управления с ФТС. Показаны основные проблемы, характерные для таможни в вопросах укомплектованности, переобучения и поддержания дисциплины среди личного состава. Последовательно обосновывается мысль о том, что турбулентные процессы внешнеэкономической деятельности требуют применения гибких механизмов управления персоналом, что соответствует стратегическим задачам развития таможенной системы. </w:t>
      </w:r>
      <w:r w:rsidR="00D4503B" w:rsidRPr="00D77EAF">
        <w:rPr>
          <w:rFonts w:ascii="Times New Roman" w:hAnsi="Times New Roman" w:cs="Times New Roman"/>
          <w:color w:val="000000"/>
          <w:sz w:val="28"/>
          <w:szCs w:val="28"/>
          <w:shd w:val="clear" w:color="auto" w:fill="FFFFFF"/>
        </w:rPr>
        <w:t xml:space="preserve">Применение традиционных технологий в управлении не обеспечивает преодоление парадигмального разрыва в подходах к таможенному администрированию, что замедляет внедрение цифровых технологий, выстраивание эффективных коммуникационных процессов как внутри системы, так и с внешней средой. Внедрение инновационных подходов должно начинаться с </w:t>
      </w:r>
      <w:r w:rsidRPr="00D77EAF">
        <w:rPr>
          <w:rFonts w:ascii="Times New Roman" w:hAnsi="Times New Roman" w:cs="Times New Roman"/>
          <w:color w:val="000000"/>
          <w:sz w:val="28"/>
          <w:szCs w:val="28"/>
          <w:shd w:val="clear" w:color="auto" w:fill="FFFFFF"/>
        </w:rPr>
        <w:t xml:space="preserve">модернизации </w:t>
      </w:r>
      <w:r w:rsidR="00D4503B" w:rsidRPr="00D77EAF">
        <w:rPr>
          <w:rFonts w:ascii="Times New Roman" w:hAnsi="Times New Roman" w:cs="Times New Roman"/>
          <w:color w:val="000000"/>
          <w:sz w:val="28"/>
          <w:szCs w:val="28"/>
          <w:shd w:val="clear" w:color="auto" w:fill="FFFFFF"/>
        </w:rPr>
        <w:t xml:space="preserve">кадровой работы, </w:t>
      </w:r>
      <w:r w:rsidRPr="00D77EAF">
        <w:rPr>
          <w:rFonts w:ascii="Times New Roman" w:hAnsi="Times New Roman" w:cs="Times New Roman"/>
          <w:color w:val="000000"/>
          <w:sz w:val="28"/>
          <w:szCs w:val="28"/>
          <w:shd w:val="clear" w:color="auto" w:fill="FFFFFF"/>
        </w:rPr>
        <w:t xml:space="preserve">которая должна </w:t>
      </w:r>
      <w:r w:rsidRPr="00D77EAF">
        <w:rPr>
          <w:rFonts w:ascii="Times New Roman" w:hAnsi="Times New Roman" w:cs="Times New Roman"/>
          <w:color w:val="000000"/>
          <w:sz w:val="28"/>
          <w:szCs w:val="28"/>
          <w:shd w:val="clear" w:color="auto" w:fill="FFFFFF"/>
        </w:rPr>
        <w:lastRenderedPageBreak/>
        <w:t xml:space="preserve">обеспечить возможности формирования востребованных практической деятельностью компетенций персонала.  </w:t>
      </w:r>
      <w:r w:rsidR="00524710" w:rsidRPr="00D77EAF">
        <w:rPr>
          <w:rFonts w:ascii="Times New Roman" w:hAnsi="Times New Roman" w:cs="Times New Roman"/>
          <w:color w:val="000000"/>
          <w:sz w:val="28"/>
          <w:szCs w:val="28"/>
          <w:shd w:val="clear" w:color="auto" w:fill="FFFFFF"/>
        </w:rPr>
        <w:t xml:space="preserve"> </w:t>
      </w:r>
    </w:p>
    <w:p w14:paraId="0E4A48AA" w14:textId="1934CE5E" w:rsidR="00524710" w:rsidRPr="00D77EAF" w:rsidRDefault="0095553B" w:rsidP="00CB1800">
      <w:pPr>
        <w:spacing w:after="0" w:line="360" w:lineRule="auto"/>
        <w:ind w:firstLine="709"/>
        <w:jc w:val="both"/>
        <w:rPr>
          <w:rFonts w:ascii="Times New Roman" w:hAnsi="Times New Roman" w:cs="Times New Roman"/>
          <w:color w:val="000000"/>
          <w:sz w:val="28"/>
          <w:szCs w:val="28"/>
          <w:shd w:val="clear" w:color="auto" w:fill="FFFFFF"/>
        </w:rPr>
      </w:pPr>
      <w:r w:rsidRPr="00D77EAF">
        <w:rPr>
          <w:rFonts w:ascii="Times New Roman" w:hAnsi="Times New Roman" w:cs="Times New Roman"/>
          <w:b/>
          <w:color w:val="000000"/>
          <w:sz w:val="28"/>
          <w:szCs w:val="28"/>
          <w:shd w:val="clear" w:color="auto" w:fill="FFFFFF"/>
        </w:rPr>
        <w:t>Ключевые слова:</w:t>
      </w:r>
      <w:r w:rsidRPr="00D77EAF">
        <w:rPr>
          <w:rFonts w:ascii="Times New Roman" w:hAnsi="Times New Roman" w:cs="Times New Roman"/>
          <w:color w:val="000000"/>
          <w:sz w:val="28"/>
          <w:szCs w:val="28"/>
          <w:shd w:val="clear" w:color="auto" w:fill="FFFFFF"/>
        </w:rPr>
        <w:t xml:space="preserve"> внешнеэкономическая деятельность, управление персоналом, традиционные кадровые технологии, таможенное администрирование, мотивация, внешние вызовы, таможня.</w:t>
      </w:r>
    </w:p>
    <w:p w14:paraId="1B78B6B7" w14:textId="536D1CCE" w:rsidR="00D77800" w:rsidRPr="00D77EAF" w:rsidRDefault="00D77EAF" w:rsidP="00CB1800">
      <w:pPr>
        <w:pStyle w:val="a5"/>
        <w:numPr>
          <w:ilvl w:val="0"/>
          <w:numId w:val="7"/>
        </w:numPr>
        <w:spacing w:after="0" w:line="360" w:lineRule="auto"/>
        <w:ind w:left="0"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Введение</w:t>
      </w:r>
      <w:r w:rsidR="00FA0C58">
        <w:rPr>
          <w:rFonts w:ascii="Times New Roman" w:hAnsi="Times New Roman" w:cs="Times New Roman"/>
          <w:b/>
          <w:bCs/>
          <w:color w:val="000000"/>
          <w:sz w:val="28"/>
          <w:szCs w:val="28"/>
          <w:shd w:val="clear" w:color="auto" w:fill="FFFFFF"/>
        </w:rPr>
        <w:t>.</w:t>
      </w:r>
    </w:p>
    <w:p w14:paraId="1D468EA8" w14:textId="623A7BF7" w:rsidR="006671A8" w:rsidRPr="00D77EAF" w:rsidRDefault="006671A8" w:rsidP="00CB1800">
      <w:pPr>
        <w:spacing w:after="0" w:line="360" w:lineRule="auto"/>
        <w:ind w:firstLine="709"/>
        <w:jc w:val="both"/>
        <w:rPr>
          <w:rFonts w:ascii="Times New Roman" w:hAnsi="Times New Roman" w:cs="Times New Roman"/>
          <w:color w:val="000000"/>
          <w:sz w:val="28"/>
          <w:szCs w:val="28"/>
          <w:shd w:val="clear" w:color="auto" w:fill="FFFFFF"/>
        </w:rPr>
      </w:pPr>
      <w:r w:rsidRPr="00D77EAF">
        <w:rPr>
          <w:rFonts w:ascii="Times New Roman" w:hAnsi="Times New Roman" w:cs="Times New Roman"/>
          <w:color w:val="000000"/>
          <w:sz w:val="28"/>
          <w:szCs w:val="28"/>
          <w:shd w:val="clear" w:color="auto" w:fill="FFFFFF"/>
        </w:rPr>
        <w:t xml:space="preserve">Таможенные органы с 2020 года столкнулись с </w:t>
      </w:r>
      <w:r w:rsidR="00984DCC" w:rsidRPr="00D77EAF">
        <w:rPr>
          <w:rFonts w:ascii="Times New Roman" w:hAnsi="Times New Roman" w:cs="Times New Roman"/>
          <w:color w:val="000000"/>
          <w:sz w:val="28"/>
          <w:szCs w:val="28"/>
          <w:shd w:val="clear" w:color="auto" w:fill="FFFFFF"/>
        </w:rPr>
        <w:t xml:space="preserve">ковидными ограничениями и </w:t>
      </w:r>
      <w:r w:rsidRPr="00D77EAF">
        <w:rPr>
          <w:rFonts w:ascii="Times New Roman" w:hAnsi="Times New Roman" w:cs="Times New Roman"/>
          <w:color w:val="000000"/>
          <w:sz w:val="28"/>
          <w:szCs w:val="28"/>
          <w:shd w:val="clear" w:color="auto" w:fill="FFFFFF"/>
        </w:rPr>
        <w:t xml:space="preserve">необходимостью </w:t>
      </w:r>
      <w:r w:rsidR="006110FC" w:rsidRPr="00D77EAF">
        <w:rPr>
          <w:rFonts w:ascii="Times New Roman" w:hAnsi="Times New Roman" w:cs="Times New Roman"/>
          <w:color w:val="000000"/>
          <w:sz w:val="28"/>
          <w:szCs w:val="28"/>
          <w:shd w:val="clear" w:color="auto" w:fill="FFFFFF"/>
        </w:rPr>
        <w:t>адаптации к внедряемым систему администрирования цифровым процессам, активному росту в 2021 году, а потом падению темпов товарооборота, изменению экономической активности в регионах деятельности таможен, связанному с уходом иностранных фирм и переориентацией товаропотоков.</w:t>
      </w:r>
    </w:p>
    <w:p w14:paraId="467B65F7" w14:textId="0A084B47" w:rsidR="00984DCC" w:rsidRPr="00D77EAF" w:rsidRDefault="00984DCC"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 xml:space="preserve">Необходимость выполнять задачи таможенного администрирования в первую очередь обеспечивается персоналом таможенных органов. Поэтому особое внимание в нынешних реалиях уделяется отбору персонала, развитию его профессиональных качеств, способности быстро адаптироваться к изменениям, обеспечивая при этом высокое качество выполняемых функций. </w:t>
      </w:r>
    </w:p>
    <w:p w14:paraId="5E3D4D79" w14:textId="4E6724EB" w:rsidR="00A06035" w:rsidRPr="00D77EAF" w:rsidRDefault="001F5DD8" w:rsidP="00CB1800">
      <w:pPr>
        <w:spacing w:after="0" w:line="360" w:lineRule="auto"/>
        <w:ind w:firstLine="709"/>
        <w:jc w:val="both"/>
        <w:rPr>
          <w:rFonts w:ascii="Times New Roman" w:hAnsi="Times New Roman" w:cs="Times New Roman"/>
          <w:color w:val="000000"/>
          <w:sz w:val="28"/>
          <w:szCs w:val="28"/>
          <w:shd w:val="clear" w:color="auto" w:fill="FFFFFF"/>
        </w:rPr>
      </w:pPr>
      <w:r w:rsidRPr="00D77EAF">
        <w:rPr>
          <w:rFonts w:ascii="Times New Roman" w:hAnsi="Times New Roman" w:cs="Times New Roman"/>
          <w:color w:val="000000"/>
          <w:sz w:val="28"/>
          <w:szCs w:val="28"/>
          <w:shd w:val="clear" w:color="auto" w:fill="FFFFFF"/>
        </w:rPr>
        <w:t>Специфика у</w:t>
      </w:r>
      <w:r w:rsidR="00A06035" w:rsidRPr="00D77EAF">
        <w:rPr>
          <w:rFonts w:ascii="Times New Roman" w:hAnsi="Times New Roman" w:cs="Times New Roman"/>
          <w:color w:val="000000"/>
          <w:sz w:val="28"/>
          <w:szCs w:val="28"/>
          <w:shd w:val="clear" w:color="auto" w:fill="FFFFFF"/>
        </w:rPr>
        <w:t>правленческ</w:t>
      </w:r>
      <w:r w:rsidRPr="00D77EAF">
        <w:rPr>
          <w:rFonts w:ascii="Times New Roman" w:hAnsi="Times New Roman" w:cs="Times New Roman"/>
          <w:color w:val="000000"/>
          <w:sz w:val="28"/>
          <w:szCs w:val="28"/>
          <w:shd w:val="clear" w:color="auto" w:fill="FFFFFF"/>
        </w:rPr>
        <w:t>ой</w:t>
      </w:r>
      <w:r w:rsidR="00A06035" w:rsidRPr="00D77EAF">
        <w:rPr>
          <w:rFonts w:ascii="Times New Roman" w:hAnsi="Times New Roman" w:cs="Times New Roman"/>
          <w:color w:val="000000"/>
          <w:sz w:val="28"/>
          <w:szCs w:val="28"/>
          <w:shd w:val="clear" w:color="auto" w:fill="FFFFFF"/>
        </w:rPr>
        <w:t xml:space="preserve"> деятельность в таможенных органах</w:t>
      </w:r>
      <w:r w:rsidRPr="00D77EAF">
        <w:rPr>
          <w:rFonts w:ascii="Times New Roman" w:hAnsi="Times New Roman" w:cs="Times New Roman"/>
          <w:color w:val="000000"/>
          <w:sz w:val="28"/>
          <w:szCs w:val="28"/>
          <w:shd w:val="clear" w:color="auto" w:fill="FFFFFF"/>
        </w:rPr>
        <w:t xml:space="preserve"> обусловлена, с одной стороны</w:t>
      </w:r>
      <w:r w:rsidR="00B47FF1" w:rsidRPr="00D77EAF">
        <w:rPr>
          <w:rFonts w:ascii="Times New Roman" w:hAnsi="Times New Roman" w:cs="Times New Roman"/>
          <w:color w:val="000000"/>
          <w:sz w:val="28"/>
          <w:szCs w:val="28"/>
          <w:shd w:val="clear" w:color="auto" w:fill="FFFFFF"/>
        </w:rPr>
        <w:t>,</w:t>
      </w:r>
      <w:r w:rsidRPr="00D77EAF">
        <w:rPr>
          <w:rFonts w:ascii="Times New Roman" w:hAnsi="Times New Roman" w:cs="Times New Roman"/>
          <w:color w:val="000000"/>
          <w:sz w:val="28"/>
          <w:szCs w:val="28"/>
          <w:shd w:val="clear" w:color="auto" w:fill="FFFFFF"/>
        </w:rPr>
        <w:t xml:space="preserve"> целевыми установками долгосрочного развития таможенного администрирования, а с другой </w:t>
      </w:r>
      <w:r w:rsidR="00B47FF1" w:rsidRPr="00D77EAF">
        <w:rPr>
          <w:rFonts w:ascii="Times New Roman" w:hAnsi="Times New Roman" w:cs="Times New Roman"/>
          <w:color w:val="000000"/>
          <w:sz w:val="28"/>
          <w:szCs w:val="28"/>
          <w:shd w:val="clear" w:color="auto" w:fill="FFFFFF"/>
        </w:rPr>
        <w:t>–</w:t>
      </w:r>
      <w:r w:rsidRPr="00D77EAF">
        <w:rPr>
          <w:rFonts w:ascii="Times New Roman" w:hAnsi="Times New Roman" w:cs="Times New Roman"/>
          <w:color w:val="000000"/>
          <w:sz w:val="28"/>
          <w:szCs w:val="28"/>
          <w:shd w:val="clear" w:color="auto" w:fill="FFFFFF"/>
        </w:rPr>
        <w:t xml:space="preserve"> </w:t>
      </w:r>
      <w:r w:rsidR="00B47FF1" w:rsidRPr="00D77EAF">
        <w:rPr>
          <w:rFonts w:ascii="Times New Roman" w:hAnsi="Times New Roman" w:cs="Times New Roman"/>
          <w:color w:val="000000"/>
          <w:sz w:val="28"/>
          <w:szCs w:val="28"/>
          <w:shd w:val="clear" w:color="auto" w:fill="FFFFFF"/>
        </w:rPr>
        <w:t xml:space="preserve">жесткой регламентацией всех управленческих процессов, строгой </w:t>
      </w:r>
      <w:proofErr w:type="spellStart"/>
      <w:r w:rsidR="00B47FF1" w:rsidRPr="00D77EAF">
        <w:rPr>
          <w:rFonts w:ascii="Times New Roman" w:hAnsi="Times New Roman" w:cs="Times New Roman"/>
          <w:color w:val="000000"/>
          <w:sz w:val="28"/>
          <w:szCs w:val="28"/>
          <w:shd w:val="clear" w:color="auto" w:fill="FFFFFF"/>
        </w:rPr>
        <w:t>взаимоподчиняемостью</w:t>
      </w:r>
      <w:proofErr w:type="spellEnd"/>
      <w:r w:rsidR="00B47FF1" w:rsidRPr="00D77EAF">
        <w:rPr>
          <w:rFonts w:ascii="Times New Roman" w:hAnsi="Times New Roman" w:cs="Times New Roman"/>
          <w:color w:val="000000"/>
          <w:sz w:val="28"/>
          <w:szCs w:val="28"/>
          <w:shd w:val="clear" w:color="auto" w:fill="FFFFFF"/>
        </w:rPr>
        <w:t xml:space="preserve"> всех элементов системы управления персоналом, которая, в свою очередь, является носителем принципов, технологий и задач го</w:t>
      </w:r>
      <w:r w:rsidR="00FD151F" w:rsidRPr="00D77EAF">
        <w:rPr>
          <w:rFonts w:ascii="Times New Roman" w:hAnsi="Times New Roman" w:cs="Times New Roman"/>
          <w:color w:val="000000"/>
          <w:sz w:val="28"/>
          <w:szCs w:val="28"/>
          <w:shd w:val="clear" w:color="auto" w:fill="FFFFFF"/>
        </w:rPr>
        <w:t>сударственной кадровой политики и обеспечивается применение</w:t>
      </w:r>
      <w:r w:rsidR="00E8418F" w:rsidRPr="00D77EAF">
        <w:rPr>
          <w:rFonts w:ascii="Times New Roman" w:hAnsi="Times New Roman" w:cs="Times New Roman"/>
          <w:color w:val="000000"/>
          <w:sz w:val="28"/>
          <w:szCs w:val="28"/>
          <w:shd w:val="clear" w:color="auto" w:fill="FFFFFF"/>
        </w:rPr>
        <w:t>м</w:t>
      </w:r>
      <w:r w:rsidR="00FD151F" w:rsidRPr="00D77EAF">
        <w:rPr>
          <w:rFonts w:ascii="Times New Roman" w:hAnsi="Times New Roman" w:cs="Times New Roman"/>
          <w:color w:val="000000"/>
          <w:sz w:val="28"/>
          <w:szCs w:val="28"/>
          <w:shd w:val="clear" w:color="auto" w:fill="FFFFFF"/>
        </w:rPr>
        <w:t xml:space="preserve"> традиционных технологий, направленных на решение отдельных задач управления, таких как подбор персонала (конкурс и испытание), его развитие (обучение) и оценка (аттестация и квалификационный экзамен), а также выбытие (увольнение по различным причинам).</w:t>
      </w:r>
      <w:r w:rsidR="00B47FF1" w:rsidRPr="00D77EAF">
        <w:rPr>
          <w:rFonts w:ascii="Times New Roman" w:hAnsi="Times New Roman" w:cs="Times New Roman"/>
          <w:color w:val="000000"/>
          <w:sz w:val="28"/>
          <w:szCs w:val="28"/>
          <w:shd w:val="clear" w:color="auto" w:fill="FFFFFF"/>
        </w:rPr>
        <w:t xml:space="preserve"> </w:t>
      </w:r>
      <w:r w:rsidR="00A06035" w:rsidRPr="00D77EAF">
        <w:rPr>
          <w:rFonts w:ascii="Times New Roman" w:hAnsi="Times New Roman" w:cs="Times New Roman"/>
          <w:color w:val="000000"/>
          <w:sz w:val="28"/>
          <w:szCs w:val="28"/>
          <w:shd w:val="clear" w:color="auto" w:fill="FFFFFF"/>
        </w:rPr>
        <w:t xml:space="preserve"> </w:t>
      </w:r>
    </w:p>
    <w:p w14:paraId="0640F89C" w14:textId="6353CE0A" w:rsidR="0009209A" w:rsidRPr="00D77EAF" w:rsidRDefault="00B47FF1"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Турбулентные процессы мировой экономики в последние годы практически поставили таможенные органы пере</w:t>
      </w:r>
      <w:r w:rsidR="00FD151F" w:rsidRPr="00D77EAF">
        <w:rPr>
          <w:rFonts w:ascii="Times New Roman" w:hAnsi="Times New Roman" w:cs="Times New Roman"/>
          <w:sz w:val="28"/>
          <w:szCs w:val="28"/>
        </w:rPr>
        <w:t>д</w:t>
      </w:r>
      <w:r w:rsidRPr="00D77EAF">
        <w:rPr>
          <w:rFonts w:ascii="Times New Roman" w:hAnsi="Times New Roman" w:cs="Times New Roman"/>
          <w:sz w:val="28"/>
          <w:szCs w:val="28"/>
        </w:rPr>
        <w:t xml:space="preserve"> необходимостью смены управленческой парадигмы</w:t>
      </w:r>
      <w:r w:rsidR="00FD151F" w:rsidRPr="00D77EAF">
        <w:rPr>
          <w:rFonts w:ascii="Times New Roman" w:hAnsi="Times New Roman" w:cs="Times New Roman"/>
          <w:sz w:val="28"/>
          <w:szCs w:val="28"/>
        </w:rPr>
        <w:t xml:space="preserve">. Одним из направлений реформ стало обеспечение </w:t>
      </w:r>
      <w:r w:rsidR="00FD151F" w:rsidRPr="00D77EAF">
        <w:rPr>
          <w:rFonts w:ascii="Times New Roman" w:hAnsi="Times New Roman" w:cs="Times New Roman"/>
          <w:sz w:val="28"/>
          <w:szCs w:val="28"/>
        </w:rPr>
        <w:lastRenderedPageBreak/>
        <w:t xml:space="preserve">ускорения </w:t>
      </w:r>
      <w:r w:rsidRPr="00D77EAF">
        <w:rPr>
          <w:rFonts w:ascii="Times New Roman" w:hAnsi="Times New Roman" w:cs="Times New Roman"/>
          <w:sz w:val="28"/>
          <w:szCs w:val="28"/>
        </w:rPr>
        <w:t xml:space="preserve">процессов принятия решений в сфере таможенного контроля, </w:t>
      </w:r>
      <w:r w:rsidR="00FD151F" w:rsidRPr="00D77EAF">
        <w:rPr>
          <w:rFonts w:ascii="Times New Roman" w:hAnsi="Times New Roman" w:cs="Times New Roman"/>
          <w:sz w:val="28"/>
          <w:szCs w:val="28"/>
        </w:rPr>
        <w:t>что непосредственно отразилось на работе структурных подразделений.</w:t>
      </w:r>
      <w:r w:rsidRPr="00D77EAF">
        <w:rPr>
          <w:rFonts w:ascii="Times New Roman" w:hAnsi="Times New Roman" w:cs="Times New Roman"/>
          <w:sz w:val="28"/>
          <w:szCs w:val="28"/>
        </w:rPr>
        <w:t xml:space="preserve"> </w:t>
      </w:r>
      <w:r w:rsidR="00FD151F" w:rsidRPr="00D77EAF">
        <w:rPr>
          <w:rFonts w:ascii="Times New Roman" w:hAnsi="Times New Roman" w:cs="Times New Roman"/>
          <w:sz w:val="28"/>
          <w:szCs w:val="28"/>
        </w:rPr>
        <w:t>Н</w:t>
      </w:r>
      <w:r w:rsidR="0009209A" w:rsidRPr="00D77EAF">
        <w:rPr>
          <w:rFonts w:ascii="Times New Roman" w:hAnsi="Times New Roman" w:cs="Times New Roman"/>
          <w:sz w:val="28"/>
          <w:szCs w:val="28"/>
        </w:rPr>
        <w:t>агрузка идёт непосредственно не только на пункты пропуска</w:t>
      </w:r>
      <w:r w:rsidR="00FD151F" w:rsidRPr="00D77EAF">
        <w:rPr>
          <w:rFonts w:ascii="Times New Roman" w:hAnsi="Times New Roman" w:cs="Times New Roman"/>
          <w:sz w:val="28"/>
          <w:szCs w:val="28"/>
        </w:rPr>
        <w:t xml:space="preserve"> и таможенные посты</w:t>
      </w:r>
      <w:r w:rsidR="0009209A" w:rsidRPr="00D77EAF">
        <w:rPr>
          <w:rFonts w:ascii="Times New Roman" w:hAnsi="Times New Roman" w:cs="Times New Roman"/>
          <w:sz w:val="28"/>
          <w:szCs w:val="28"/>
        </w:rPr>
        <w:t>, а и</w:t>
      </w:r>
      <w:r w:rsidR="00FD151F" w:rsidRPr="00D77EAF">
        <w:rPr>
          <w:rFonts w:ascii="Times New Roman" w:hAnsi="Times New Roman" w:cs="Times New Roman"/>
          <w:sz w:val="28"/>
          <w:szCs w:val="28"/>
        </w:rPr>
        <w:t>менно</w:t>
      </w:r>
      <w:r w:rsidR="0009209A" w:rsidRPr="00D77EAF">
        <w:rPr>
          <w:rFonts w:ascii="Times New Roman" w:hAnsi="Times New Roman" w:cs="Times New Roman"/>
          <w:sz w:val="28"/>
          <w:szCs w:val="28"/>
        </w:rPr>
        <w:t xml:space="preserve"> на персонал</w:t>
      </w:r>
      <w:r w:rsidR="00FD151F" w:rsidRPr="00D77EAF">
        <w:rPr>
          <w:rFonts w:ascii="Times New Roman" w:hAnsi="Times New Roman" w:cs="Times New Roman"/>
          <w:sz w:val="28"/>
          <w:szCs w:val="28"/>
        </w:rPr>
        <w:t>, который должен действовать в постоянно меняющихся условиях</w:t>
      </w:r>
      <w:r w:rsidR="0009209A" w:rsidRPr="00D77EAF">
        <w:rPr>
          <w:rFonts w:ascii="Times New Roman" w:hAnsi="Times New Roman" w:cs="Times New Roman"/>
          <w:sz w:val="28"/>
          <w:szCs w:val="28"/>
        </w:rPr>
        <w:t xml:space="preserve">. Поэтому особое внимание в нынешних реалиях уделяется развитию профессиональных качеств </w:t>
      </w:r>
      <w:r w:rsidR="0018088D" w:rsidRPr="00D77EAF">
        <w:rPr>
          <w:rFonts w:ascii="Times New Roman" w:hAnsi="Times New Roman" w:cs="Times New Roman"/>
          <w:sz w:val="28"/>
          <w:szCs w:val="28"/>
        </w:rPr>
        <w:t>работников, способности принимать инновационные решения, а не только копировать существующие практики. [</w:t>
      </w:r>
      <w:r w:rsidR="00170721" w:rsidRPr="00D77EAF">
        <w:rPr>
          <w:rFonts w:ascii="Times New Roman" w:hAnsi="Times New Roman" w:cs="Times New Roman"/>
          <w:sz w:val="28"/>
          <w:szCs w:val="28"/>
        </w:rPr>
        <w:t>1.</w:t>
      </w:r>
      <w:r w:rsidR="0018088D" w:rsidRPr="00D77EAF">
        <w:rPr>
          <w:rFonts w:ascii="Times New Roman" w:hAnsi="Times New Roman" w:cs="Times New Roman"/>
          <w:sz w:val="28"/>
          <w:szCs w:val="28"/>
        </w:rPr>
        <w:t>]</w:t>
      </w:r>
      <w:r w:rsidR="0009209A" w:rsidRPr="00D77EAF">
        <w:rPr>
          <w:rFonts w:ascii="Times New Roman" w:hAnsi="Times New Roman" w:cs="Times New Roman"/>
          <w:sz w:val="28"/>
          <w:szCs w:val="28"/>
        </w:rPr>
        <w:t xml:space="preserve"> </w:t>
      </w:r>
      <w:r w:rsidR="00A94BD5" w:rsidRPr="00D77EAF">
        <w:rPr>
          <w:rFonts w:ascii="Times New Roman" w:hAnsi="Times New Roman" w:cs="Times New Roman"/>
          <w:sz w:val="28"/>
          <w:szCs w:val="28"/>
        </w:rPr>
        <w:t>А также всё более ужесточаются требования к поступающим на службу гражданам.</w:t>
      </w:r>
      <w:r w:rsidR="0009209A" w:rsidRPr="00D77EAF">
        <w:rPr>
          <w:rFonts w:ascii="Times New Roman" w:hAnsi="Times New Roman" w:cs="Times New Roman"/>
          <w:sz w:val="28"/>
          <w:szCs w:val="28"/>
        </w:rPr>
        <w:t xml:space="preserve"> </w:t>
      </w:r>
    </w:p>
    <w:p w14:paraId="1703EEA9" w14:textId="5A7ACA73" w:rsidR="00825A3B" w:rsidRDefault="00825A3B"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Но в первую очередь, работоспособность системы характеризуется ее укомплектованностью и стабильностью. Выполнение этих показателей происходит в условиях государственной административной реформы.</w:t>
      </w:r>
    </w:p>
    <w:p w14:paraId="6C08577D" w14:textId="33A6AC4F" w:rsidR="00FA0C58" w:rsidRDefault="00FA0C58" w:rsidP="00CB1800">
      <w:pPr>
        <w:pStyle w:val="a5"/>
        <w:numPr>
          <w:ilvl w:val="0"/>
          <w:numId w:val="7"/>
        </w:numPr>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Цель исследования.</w:t>
      </w:r>
    </w:p>
    <w:p w14:paraId="518003EB" w14:textId="2AC42CD3" w:rsidR="00FA0C58" w:rsidRPr="00FA0C58" w:rsidRDefault="00FA0C58" w:rsidP="00CB18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исследования является анализ общей динамики и структуры кадров таможенных органов в условиях современных изменений и применения кадровых технологий</w:t>
      </w:r>
      <w:r w:rsidR="00CB1800">
        <w:rPr>
          <w:rFonts w:ascii="Times New Roman" w:hAnsi="Times New Roman" w:cs="Times New Roman"/>
          <w:sz w:val="28"/>
          <w:szCs w:val="28"/>
        </w:rPr>
        <w:t>.</w:t>
      </w:r>
    </w:p>
    <w:p w14:paraId="0B29A649" w14:textId="24CD3E7B" w:rsidR="00FA0C58" w:rsidRDefault="00FA0C58" w:rsidP="00CB1800">
      <w:pPr>
        <w:pStyle w:val="a5"/>
        <w:numPr>
          <w:ilvl w:val="0"/>
          <w:numId w:val="7"/>
        </w:numPr>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Материал и методика исследования.</w:t>
      </w:r>
    </w:p>
    <w:p w14:paraId="6C826949" w14:textId="667BCB6F" w:rsidR="00CB1800" w:rsidRPr="00CB1800" w:rsidRDefault="00CB1800" w:rsidP="00CB1800">
      <w:pPr>
        <w:pStyle w:val="a5"/>
        <w:spacing w:after="0" w:line="360" w:lineRule="auto"/>
        <w:ind w:left="0" w:firstLine="709"/>
        <w:jc w:val="both"/>
        <w:rPr>
          <w:rFonts w:ascii="Times New Roman" w:hAnsi="Times New Roman" w:cs="Times New Roman"/>
          <w:sz w:val="28"/>
          <w:szCs w:val="28"/>
        </w:rPr>
      </w:pPr>
      <w:r w:rsidRPr="00CB1800">
        <w:rPr>
          <w:rFonts w:ascii="Times New Roman" w:hAnsi="Times New Roman" w:cs="Times New Roman"/>
          <w:sz w:val="28"/>
          <w:szCs w:val="28"/>
        </w:rPr>
        <w:t xml:space="preserve">Материалом для исследования послужили справки и отчёты Калужской таможни за период </w:t>
      </w:r>
      <w:proofErr w:type="gramStart"/>
      <w:r w:rsidRPr="00CB1800">
        <w:rPr>
          <w:rFonts w:ascii="Times New Roman" w:hAnsi="Times New Roman" w:cs="Times New Roman"/>
          <w:sz w:val="28"/>
          <w:szCs w:val="28"/>
        </w:rPr>
        <w:t>2020-2022</w:t>
      </w:r>
      <w:proofErr w:type="gramEnd"/>
      <w:r w:rsidRPr="00CB1800">
        <w:rPr>
          <w:rFonts w:ascii="Times New Roman" w:hAnsi="Times New Roman" w:cs="Times New Roman"/>
          <w:sz w:val="28"/>
          <w:szCs w:val="28"/>
        </w:rPr>
        <w:t xml:space="preserve"> годы. </w:t>
      </w:r>
      <w:r w:rsidRPr="00CB1800">
        <w:rPr>
          <w:rFonts w:ascii="Times New Roman" w:hAnsi="Times New Roman" w:cs="Times New Roman"/>
          <w:color w:val="000000"/>
          <w:sz w:val="28"/>
          <w:szCs w:val="28"/>
          <w:shd w:val="clear" w:color="auto" w:fill="FFFFFF"/>
        </w:rPr>
        <w:t>К основным методам исследования относятся следующие: системно-структурный, логический, исторический, сравнительно-правовой, и др.</w:t>
      </w:r>
      <w:r w:rsidRPr="00CB1800">
        <w:rPr>
          <w:rFonts w:ascii="Times New Roman" w:hAnsi="Times New Roman" w:cs="Times New Roman"/>
          <w:color w:val="000000"/>
          <w:sz w:val="28"/>
          <w:szCs w:val="28"/>
          <w:shd w:val="clear" w:color="auto" w:fill="FFFFFF"/>
        </w:rPr>
        <w:t xml:space="preserve"> Особое внимание уделено сокращению и переводу персонала таможенных органов. Обращено внимание на изменения кадрового состава и их причины, а также рассмотрены основные проблемы, влияющие на </w:t>
      </w:r>
      <w:r w:rsidRPr="00CB1800">
        <w:rPr>
          <w:rFonts w:ascii="Times New Roman" w:hAnsi="Times New Roman" w:cs="Times New Roman"/>
          <w:sz w:val="28"/>
          <w:szCs w:val="28"/>
        </w:rPr>
        <w:t>работу персонала таможенных органов</w:t>
      </w:r>
      <w:r w:rsidRPr="00CB1800">
        <w:rPr>
          <w:rFonts w:ascii="Times New Roman" w:hAnsi="Times New Roman" w:cs="Times New Roman"/>
          <w:sz w:val="28"/>
          <w:szCs w:val="28"/>
        </w:rPr>
        <w:t>.</w:t>
      </w:r>
    </w:p>
    <w:p w14:paraId="41BE9AD0" w14:textId="70E2B7F7" w:rsidR="00FA0C58" w:rsidRPr="00FA0C58" w:rsidRDefault="00FA0C58" w:rsidP="00CB1800">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 Результаты исследований и их обсуждение.</w:t>
      </w:r>
    </w:p>
    <w:p w14:paraId="3131BB07" w14:textId="516244BF" w:rsidR="00A059D0" w:rsidRPr="00D77EAF" w:rsidRDefault="00825A3B" w:rsidP="00CB1800">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7EAF">
        <w:rPr>
          <w:rFonts w:ascii="Times New Roman" w:eastAsia="Times New Roman" w:hAnsi="Times New Roman" w:cs="Times New Roman"/>
          <w:color w:val="000000" w:themeColor="text1"/>
          <w:sz w:val="28"/>
          <w:szCs w:val="28"/>
          <w:lang w:eastAsia="ru-RU"/>
        </w:rPr>
        <w:t xml:space="preserve">Еще в 2019 году Министерство финансов сообщило о масштабных сокращениях штатов госслужащих по всей России в целях сокращения общего соотношения чиновников на одного гражданина и в условиях повышения технологичности оказания госуслуг. Однако пандемия, а потом ее последствия и нестабильная ситуация на рынке труда практически свели эти планы </w:t>
      </w:r>
      <w:proofErr w:type="gramStart"/>
      <w:r w:rsidRPr="00D77EAF">
        <w:rPr>
          <w:rFonts w:ascii="Times New Roman" w:eastAsia="Times New Roman" w:hAnsi="Times New Roman" w:cs="Times New Roman"/>
          <w:color w:val="000000" w:themeColor="text1"/>
          <w:sz w:val="28"/>
          <w:szCs w:val="28"/>
          <w:lang w:eastAsia="ru-RU"/>
        </w:rPr>
        <w:t>к нулю</w:t>
      </w:r>
      <w:proofErr w:type="gramEnd"/>
      <w:r w:rsidRPr="00D77EAF">
        <w:rPr>
          <w:rFonts w:ascii="Times New Roman" w:eastAsia="Times New Roman" w:hAnsi="Times New Roman" w:cs="Times New Roman"/>
          <w:color w:val="000000" w:themeColor="text1"/>
          <w:sz w:val="28"/>
          <w:szCs w:val="28"/>
          <w:lang w:eastAsia="ru-RU"/>
        </w:rPr>
        <w:t xml:space="preserve"> и </w:t>
      </w:r>
      <w:r w:rsidRPr="00D77EAF">
        <w:rPr>
          <w:rFonts w:ascii="Times New Roman" w:eastAsia="Times New Roman" w:hAnsi="Times New Roman" w:cs="Times New Roman"/>
          <w:color w:val="000000" w:themeColor="text1"/>
          <w:sz w:val="28"/>
          <w:szCs w:val="28"/>
          <w:lang w:eastAsia="ru-RU"/>
        </w:rPr>
        <w:lastRenderedPageBreak/>
        <w:t>реорганизация госаппарата фактически была отложена. В 2022 году к этой идее вернулись, инициируя сокращения через федеральные казенные учреждения, часть из которых относится и к ФТС. Изменения структуры таможенных органов, связанном с внедрением цифровых технологий отразились и на статистических характеристиках</w:t>
      </w:r>
      <w:r w:rsidR="00A059D0" w:rsidRPr="00D77EAF">
        <w:rPr>
          <w:rFonts w:ascii="Times New Roman" w:eastAsia="Times New Roman" w:hAnsi="Times New Roman" w:cs="Times New Roman"/>
          <w:color w:val="000000" w:themeColor="text1"/>
          <w:sz w:val="28"/>
          <w:szCs w:val="28"/>
          <w:lang w:eastAsia="ru-RU"/>
        </w:rPr>
        <w:t xml:space="preserve">. В 2020 году почти 12 тыс. гражданских служащих, которые в основном работали в составе мобильных групп, были переведены в статус сотрудников, тем самым из </w:t>
      </w:r>
      <w:r w:rsidR="0095553B" w:rsidRPr="00D77EAF">
        <w:rPr>
          <w:rFonts w:ascii="Times New Roman" w:eastAsia="Times New Roman" w:hAnsi="Times New Roman" w:cs="Times New Roman"/>
          <w:color w:val="000000" w:themeColor="text1"/>
          <w:sz w:val="28"/>
          <w:szCs w:val="28"/>
          <w:lang w:eastAsia="ru-RU"/>
        </w:rPr>
        <w:t>42,</w:t>
      </w:r>
      <w:r w:rsidR="001D33F7" w:rsidRPr="00D77EAF">
        <w:rPr>
          <w:rFonts w:ascii="Times New Roman" w:eastAsia="Times New Roman" w:hAnsi="Times New Roman" w:cs="Times New Roman"/>
          <w:color w:val="000000" w:themeColor="text1"/>
          <w:sz w:val="28"/>
          <w:szCs w:val="28"/>
          <w:lang w:eastAsia="ru-RU"/>
        </w:rPr>
        <w:t>2</w:t>
      </w:r>
      <w:r w:rsidR="00A059D0" w:rsidRPr="00D77EAF">
        <w:rPr>
          <w:rFonts w:ascii="Times New Roman" w:eastAsia="Times New Roman" w:hAnsi="Times New Roman" w:cs="Times New Roman"/>
          <w:color w:val="000000" w:themeColor="text1"/>
          <w:sz w:val="28"/>
          <w:szCs w:val="28"/>
          <w:lang w:eastAsia="ru-RU"/>
        </w:rPr>
        <w:t xml:space="preserve"> тыс. персонала примерно 45% стали служить «под погонами», а государственными гражданскими служащими являлись </w:t>
      </w:r>
      <w:r w:rsidR="002746C2" w:rsidRPr="00D77EAF">
        <w:rPr>
          <w:rFonts w:ascii="Times New Roman" w:eastAsia="Times New Roman" w:hAnsi="Times New Roman" w:cs="Times New Roman"/>
          <w:color w:val="000000" w:themeColor="text1"/>
          <w:sz w:val="28"/>
          <w:szCs w:val="28"/>
          <w:lang w:eastAsia="ru-RU"/>
        </w:rPr>
        <w:t>36% состава.</w:t>
      </w:r>
      <w:r w:rsidR="00A059D0" w:rsidRPr="00D77EAF">
        <w:rPr>
          <w:rFonts w:ascii="Times New Roman" w:eastAsia="Times New Roman" w:hAnsi="Times New Roman" w:cs="Times New Roman"/>
          <w:color w:val="000000" w:themeColor="text1"/>
          <w:sz w:val="28"/>
          <w:szCs w:val="28"/>
          <w:lang w:eastAsia="ru-RU"/>
        </w:rPr>
        <w:t xml:space="preserve">  </w:t>
      </w:r>
    </w:p>
    <w:p w14:paraId="46F465BF" w14:textId="16475806" w:rsidR="002E2817" w:rsidRPr="00D77EAF" w:rsidRDefault="002E2817" w:rsidP="00CB1800">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7EAF">
        <w:rPr>
          <w:rFonts w:ascii="Times New Roman" w:eastAsia="Times New Roman" w:hAnsi="Times New Roman" w:cs="Times New Roman"/>
          <w:color w:val="000000" w:themeColor="text1"/>
          <w:sz w:val="28"/>
          <w:szCs w:val="28"/>
          <w:lang w:eastAsia="ru-RU"/>
        </w:rPr>
        <w:t xml:space="preserve">В целом, за последние три года общая численность должностных лиц таможни незначительно, но </w:t>
      </w:r>
      <w:proofErr w:type="gramStart"/>
      <w:r w:rsidRPr="00D77EAF">
        <w:rPr>
          <w:rFonts w:ascii="Times New Roman" w:eastAsia="Times New Roman" w:hAnsi="Times New Roman" w:cs="Times New Roman"/>
          <w:color w:val="000000" w:themeColor="text1"/>
          <w:sz w:val="28"/>
          <w:szCs w:val="28"/>
          <w:lang w:eastAsia="ru-RU"/>
        </w:rPr>
        <w:t xml:space="preserve">выросла </w:t>
      </w:r>
      <w:r w:rsidR="00666FC8" w:rsidRPr="00D77EAF">
        <w:rPr>
          <w:rFonts w:ascii="Times New Roman" w:eastAsia="Times New Roman" w:hAnsi="Times New Roman" w:cs="Times New Roman"/>
          <w:color w:val="000000" w:themeColor="text1"/>
          <w:sz w:val="28"/>
          <w:szCs w:val="28"/>
          <w:lang w:eastAsia="ru-RU"/>
        </w:rPr>
        <w:t xml:space="preserve"> -</w:t>
      </w:r>
      <w:proofErr w:type="gramEnd"/>
      <w:r w:rsidR="00666FC8" w:rsidRPr="00D77EAF">
        <w:rPr>
          <w:rFonts w:ascii="Times New Roman" w:eastAsia="Times New Roman" w:hAnsi="Times New Roman" w:cs="Times New Roman"/>
          <w:color w:val="000000" w:themeColor="text1"/>
          <w:sz w:val="28"/>
          <w:szCs w:val="28"/>
          <w:lang w:eastAsia="ru-RU"/>
        </w:rPr>
        <w:t xml:space="preserve"> </w:t>
      </w:r>
      <w:r w:rsidRPr="00D77EAF">
        <w:rPr>
          <w:rFonts w:ascii="Times New Roman" w:eastAsia="Times New Roman" w:hAnsi="Times New Roman" w:cs="Times New Roman"/>
          <w:color w:val="000000" w:themeColor="text1"/>
          <w:sz w:val="28"/>
          <w:szCs w:val="28"/>
          <w:lang w:eastAsia="ru-RU"/>
        </w:rPr>
        <w:t>с 42,264 тыс. чел в 2020 г</w:t>
      </w:r>
      <w:r w:rsidR="00666FC8" w:rsidRPr="00D77EAF">
        <w:rPr>
          <w:rFonts w:ascii="Times New Roman" w:eastAsia="Times New Roman" w:hAnsi="Times New Roman" w:cs="Times New Roman"/>
          <w:color w:val="000000" w:themeColor="text1"/>
          <w:sz w:val="28"/>
          <w:szCs w:val="28"/>
          <w:lang w:eastAsia="ru-RU"/>
        </w:rPr>
        <w:t xml:space="preserve">оду </w:t>
      </w:r>
      <w:r w:rsidRPr="00D77EAF">
        <w:rPr>
          <w:rFonts w:ascii="Times New Roman" w:eastAsia="Times New Roman" w:hAnsi="Times New Roman" w:cs="Times New Roman"/>
          <w:color w:val="000000" w:themeColor="text1"/>
          <w:sz w:val="28"/>
          <w:szCs w:val="28"/>
          <w:lang w:eastAsia="ru-RU"/>
        </w:rPr>
        <w:t>до 42,651 тыс.</w:t>
      </w:r>
      <w:r w:rsidR="0095553B" w:rsidRPr="00D77EAF">
        <w:rPr>
          <w:rFonts w:ascii="Times New Roman" w:eastAsia="Times New Roman" w:hAnsi="Times New Roman" w:cs="Times New Roman"/>
          <w:color w:val="000000" w:themeColor="text1"/>
          <w:sz w:val="28"/>
          <w:szCs w:val="28"/>
          <w:lang w:eastAsia="ru-RU"/>
        </w:rPr>
        <w:t xml:space="preserve"> к концу 2022 года.</w:t>
      </w:r>
      <w:r w:rsidRPr="00D77EAF">
        <w:rPr>
          <w:rFonts w:ascii="Times New Roman" w:eastAsia="Times New Roman" w:hAnsi="Times New Roman" w:cs="Times New Roman"/>
          <w:color w:val="000000" w:themeColor="text1"/>
          <w:sz w:val="28"/>
          <w:szCs w:val="28"/>
          <w:lang w:eastAsia="ru-RU"/>
        </w:rPr>
        <w:t xml:space="preserve"> </w:t>
      </w:r>
      <w:r w:rsidR="00666FC8" w:rsidRPr="00D77EAF">
        <w:rPr>
          <w:rFonts w:ascii="Times New Roman" w:eastAsia="Times New Roman" w:hAnsi="Times New Roman" w:cs="Times New Roman"/>
          <w:color w:val="000000" w:themeColor="text1"/>
          <w:sz w:val="28"/>
          <w:szCs w:val="28"/>
          <w:lang w:eastAsia="ru-RU"/>
        </w:rPr>
        <w:t xml:space="preserve">Одновременно с этим росла и укомплектованность структурных подразделений </w:t>
      </w:r>
      <w:r w:rsidR="0095553B" w:rsidRPr="00D77EAF">
        <w:rPr>
          <w:rFonts w:ascii="Times New Roman" w:eastAsia="Times New Roman" w:hAnsi="Times New Roman" w:cs="Times New Roman"/>
          <w:color w:val="000000" w:themeColor="text1"/>
          <w:sz w:val="28"/>
          <w:szCs w:val="28"/>
          <w:lang w:eastAsia="ru-RU"/>
        </w:rPr>
        <w:t xml:space="preserve">ФТС </w:t>
      </w:r>
      <w:r w:rsidR="00666FC8" w:rsidRPr="00D77EAF">
        <w:rPr>
          <w:rFonts w:ascii="Times New Roman" w:eastAsia="Times New Roman" w:hAnsi="Times New Roman" w:cs="Times New Roman"/>
          <w:color w:val="000000" w:themeColor="text1"/>
          <w:sz w:val="28"/>
          <w:szCs w:val="28"/>
          <w:lang w:eastAsia="ru-RU"/>
        </w:rPr>
        <w:t xml:space="preserve">– с 91,6% до 93,4% соответственно. </w:t>
      </w:r>
    </w:p>
    <w:p w14:paraId="44A352CB" w14:textId="271EFB5F" w:rsidR="00825A3B" w:rsidRPr="00D77EAF" w:rsidRDefault="002746C2" w:rsidP="00CB1800">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77EAF">
        <w:rPr>
          <w:rFonts w:ascii="Times New Roman" w:eastAsia="Times New Roman" w:hAnsi="Times New Roman" w:cs="Times New Roman"/>
          <w:color w:val="000000" w:themeColor="text1"/>
          <w:sz w:val="28"/>
          <w:szCs w:val="28"/>
          <w:lang w:eastAsia="ru-RU"/>
        </w:rPr>
        <w:t>К</w:t>
      </w:r>
      <w:r w:rsidR="00A059D0" w:rsidRPr="00D77EAF">
        <w:rPr>
          <w:rFonts w:ascii="Times New Roman" w:eastAsia="Times New Roman" w:hAnsi="Times New Roman" w:cs="Times New Roman"/>
          <w:color w:val="000000" w:themeColor="text1"/>
          <w:sz w:val="28"/>
          <w:szCs w:val="28"/>
          <w:lang w:eastAsia="ru-RU"/>
        </w:rPr>
        <w:t xml:space="preserve"> </w:t>
      </w:r>
      <w:r w:rsidRPr="00D77EAF">
        <w:rPr>
          <w:rFonts w:ascii="Times New Roman" w:eastAsia="Times New Roman" w:hAnsi="Times New Roman" w:cs="Times New Roman"/>
          <w:color w:val="000000" w:themeColor="text1"/>
          <w:sz w:val="28"/>
          <w:szCs w:val="28"/>
          <w:lang w:eastAsia="ru-RU"/>
        </w:rPr>
        <w:t xml:space="preserve">концу </w:t>
      </w:r>
      <w:r w:rsidR="00A059D0" w:rsidRPr="00D77EAF">
        <w:rPr>
          <w:rFonts w:ascii="Times New Roman" w:eastAsia="Times New Roman" w:hAnsi="Times New Roman" w:cs="Times New Roman"/>
          <w:color w:val="000000" w:themeColor="text1"/>
          <w:sz w:val="28"/>
          <w:szCs w:val="28"/>
          <w:lang w:eastAsia="ru-RU"/>
        </w:rPr>
        <w:t>2022 г</w:t>
      </w:r>
      <w:r w:rsidRPr="00D77EAF">
        <w:rPr>
          <w:rFonts w:ascii="Times New Roman" w:eastAsia="Times New Roman" w:hAnsi="Times New Roman" w:cs="Times New Roman"/>
          <w:color w:val="000000" w:themeColor="text1"/>
          <w:sz w:val="28"/>
          <w:szCs w:val="28"/>
          <w:lang w:eastAsia="ru-RU"/>
        </w:rPr>
        <w:t xml:space="preserve">оду численность сотрудников выросла с </w:t>
      </w:r>
      <w:r w:rsidRPr="00D77EAF">
        <w:rPr>
          <w:rFonts w:ascii="Times New Roman" w:hAnsi="Times New Roman" w:cs="Times New Roman"/>
          <w:color w:val="000000" w:themeColor="text1"/>
          <w:sz w:val="28"/>
          <w:szCs w:val="28"/>
          <w:shd w:val="clear" w:color="auto" w:fill="FFFFFF"/>
        </w:rPr>
        <w:t xml:space="preserve">25 996 </w:t>
      </w:r>
      <w:r w:rsidRPr="00D77EAF">
        <w:rPr>
          <w:rFonts w:ascii="Times New Roman" w:eastAsia="Times New Roman" w:hAnsi="Times New Roman" w:cs="Times New Roman"/>
          <w:color w:val="000000" w:themeColor="text1"/>
          <w:sz w:val="28"/>
          <w:szCs w:val="28"/>
          <w:lang w:eastAsia="ru-RU"/>
        </w:rPr>
        <w:t xml:space="preserve">до </w:t>
      </w:r>
      <w:r w:rsidRPr="00D77EAF">
        <w:rPr>
          <w:rFonts w:ascii="Times New Roman" w:hAnsi="Times New Roman" w:cs="Times New Roman"/>
          <w:color w:val="000000" w:themeColor="text1"/>
          <w:sz w:val="28"/>
          <w:szCs w:val="28"/>
          <w:shd w:val="clear" w:color="auto" w:fill="FFFFFF"/>
        </w:rPr>
        <w:t>26 791 единиц</w:t>
      </w:r>
      <w:r w:rsidR="00666FC8" w:rsidRPr="00D77EAF">
        <w:rPr>
          <w:rFonts w:ascii="Times New Roman" w:hAnsi="Times New Roman" w:cs="Times New Roman"/>
          <w:color w:val="000000" w:themeColor="text1"/>
          <w:sz w:val="28"/>
          <w:szCs w:val="28"/>
          <w:shd w:val="clear" w:color="auto" w:fill="FFFFFF"/>
        </w:rPr>
        <w:t>, что составляет в структуре персонала порядка 63%. Это говорит о повышении роли правоохранительных функций в деятельности таможенных органов.</w:t>
      </w:r>
      <w:r w:rsidRPr="00D77EAF">
        <w:rPr>
          <w:rFonts w:ascii="Times New Roman" w:eastAsia="Times New Roman" w:hAnsi="Times New Roman" w:cs="Times New Roman"/>
          <w:color w:val="000000" w:themeColor="text1"/>
          <w:sz w:val="28"/>
          <w:szCs w:val="28"/>
          <w:lang w:eastAsia="ru-RU"/>
        </w:rPr>
        <w:t xml:space="preserve"> </w:t>
      </w:r>
      <w:r w:rsidR="00666FC8" w:rsidRPr="00D77EAF">
        <w:rPr>
          <w:rFonts w:ascii="Times New Roman" w:eastAsia="Times New Roman" w:hAnsi="Times New Roman" w:cs="Times New Roman"/>
          <w:color w:val="000000" w:themeColor="text1"/>
          <w:sz w:val="28"/>
          <w:szCs w:val="28"/>
          <w:lang w:eastAsia="ru-RU"/>
        </w:rPr>
        <w:t>От идеи</w:t>
      </w:r>
      <w:r w:rsidR="00A059D0" w:rsidRPr="00D77EAF">
        <w:rPr>
          <w:rFonts w:ascii="Times New Roman" w:eastAsia="Times New Roman" w:hAnsi="Times New Roman" w:cs="Times New Roman"/>
          <w:color w:val="000000" w:themeColor="text1"/>
          <w:sz w:val="28"/>
          <w:szCs w:val="28"/>
          <w:lang w:eastAsia="ru-RU"/>
        </w:rPr>
        <w:t xml:space="preserve"> постепенно</w:t>
      </w:r>
      <w:r w:rsidR="00666FC8" w:rsidRPr="00D77EAF">
        <w:rPr>
          <w:rFonts w:ascii="Times New Roman" w:eastAsia="Times New Roman" w:hAnsi="Times New Roman" w:cs="Times New Roman"/>
          <w:color w:val="000000" w:themeColor="text1"/>
          <w:sz w:val="28"/>
          <w:szCs w:val="28"/>
          <w:lang w:eastAsia="ru-RU"/>
        </w:rPr>
        <w:t>го</w:t>
      </w:r>
      <w:r w:rsidR="00A059D0" w:rsidRPr="00D77EAF">
        <w:rPr>
          <w:rFonts w:ascii="Times New Roman" w:eastAsia="Times New Roman" w:hAnsi="Times New Roman" w:cs="Times New Roman"/>
          <w:color w:val="000000" w:themeColor="text1"/>
          <w:sz w:val="28"/>
          <w:szCs w:val="28"/>
          <w:lang w:eastAsia="ru-RU"/>
        </w:rPr>
        <w:t xml:space="preserve"> сокращени</w:t>
      </w:r>
      <w:r w:rsidR="00666FC8" w:rsidRPr="00D77EAF">
        <w:rPr>
          <w:rFonts w:ascii="Times New Roman" w:eastAsia="Times New Roman" w:hAnsi="Times New Roman" w:cs="Times New Roman"/>
          <w:color w:val="000000" w:themeColor="text1"/>
          <w:sz w:val="28"/>
          <w:szCs w:val="28"/>
          <w:lang w:eastAsia="ru-RU"/>
        </w:rPr>
        <w:t>я</w:t>
      </w:r>
      <w:r w:rsidR="00A059D0" w:rsidRPr="00D77EAF">
        <w:rPr>
          <w:rFonts w:ascii="Times New Roman" w:eastAsia="Times New Roman" w:hAnsi="Times New Roman" w:cs="Times New Roman"/>
          <w:color w:val="000000" w:themeColor="text1"/>
          <w:sz w:val="28"/>
          <w:szCs w:val="28"/>
          <w:lang w:eastAsia="ru-RU"/>
        </w:rPr>
        <w:t xml:space="preserve"> персонала таможенных органов, </w:t>
      </w:r>
      <w:r w:rsidR="00666FC8" w:rsidRPr="00D77EAF">
        <w:rPr>
          <w:rFonts w:ascii="Times New Roman" w:eastAsia="Times New Roman" w:hAnsi="Times New Roman" w:cs="Times New Roman"/>
          <w:color w:val="000000" w:themeColor="text1"/>
          <w:sz w:val="28"/>
          <w:szCs w:val="28"/>
          <w:lang w:eastAsia="ru-RU"/>
        </w:rPr>
        <w:t xml:space="preserve">судя по всему, правительство не отказалось, одновременно заявляя, что </w:t>
      </w:r>
      <w:r w:rsidRPr="00D77EAF">
        <w:rPr>
          <w:rFonts w:ascii="Times New Roman" w:eastAsia="Times New Roman" w:hAnsi="Times New Roman" w:cs="Times New Roman"/>
          <w:color w:val="000000" w:themeColor="text1"/>
          <w:sz w:val="28"/>
          <w:szCs w:val="28"/>
          <w:lang w:eastAsia="ru-RU"/>
        </w:rPr>
        <w:t xml:space="preserve">освободившиеся бюджетные средства должны </w:t>
      </w:r>
      <w:r w:rsidR="00666FC8" w:rsidRPr="00D77EAF">
        <w:rPr>
          <w:rFonts w:ascii="Times New Roman" w:eastAsia="Times New Roman" w:hAnsi="Times New Roman" w:cs="Times New Roman"/>
          <w:color w:val="000000" w:themeColor="text1"/>
          <w:sz w:val="28"/>
          <w:szCs w:val="28"/>
          <w:lang w:eastAsia="ru-RU"/>
        </w:rPr>
        <w:t>будут</w:t>
      </w:r>
      <w:r w:rsidRPr="00D77EAF">
        <w:rPr>
          <w:rFonts w:ascii="Times New Roman" w:eastAsia="Times New Roman" w:hAnsi="Times New Roman" w:cs="Times New Roman"/>
          <w:color w:val="000000" w:themeColor="text1"/>
          <w:sz w:val="28"/>
          <w:szCs w:val="28"/>
          <w:lang w:eastAsia="ru-RU"/>
        </w:rPr>
        <w:t xml:space="preserve"> направл</w:t>
      </w:r>
      <w:r w:rsidR="00666FC8" w:rsidRPr="00D77EAF">
        <w:rPr>
          <w:rFonts w:ascii="Times New Roman" w:eastAsia="Times New Roman" w:hAnsi="Times New Roman" w:cs="Times New Roman"/>
          <w:color w:val="000000" w:themeColor="text1"/>
          <w:sz w:val="28"/>
          <w:szCs w:val="28"/>
          <w:lang w:eastAsia="ru-RU"/>
        </w:rPr>
        <w:t xml:space="preserve">яться на </w:t>
      </w:r>
      <w:r w:rsidRPr="00D77EAF">
        <w:rPr>
          <w:rFonts w:ascii="Times New Roman" w:eastAsia="Times New Roman" w:hAnsi="Times New Roman" w:cs="Times New Roman"/>
          <w:color w:val="000000" w:themeColor="text1"/>
          <w:sz w:val="28"/>
          <w:szCs w:val="28"/>
          <w:lang w:eastAsia="ru-RU"/>
        </w:rPr>
        <w:t>повышение довольствия и содержания оставшимся служить.</w:t>
      </w:r>
      <w:r w:rsidR="00CA6C50" w:rsidRPr="00D77EAF">
        <w:rPr>
          <w:rFonts w:ascii="Times New Roman" w:eastAsia="Times New Roman" w:hAnsi="Times New Roman" w:cs="Times New Roman"/>
          <w:color w:val="000000" w:themeColor="text1"/>
          <w:sz w:val="28"/>
          <w:szCs w:val="28"/>
          <w:lang w:eastAsia="ru-RU"/>
        </w:rPr>
        <w:t xml:space="preserve"> </w:t>
      </w:r>
      <w:r w:rsidR="003F7660" w:rsidRPr="00D77EAF">
        <w:rPr>
          <w:rFonts w:ascii="Times New Roman" w:eastAsia="Times New Roman" w:hAnsi="Times New Roman" w:cs="Times New Roman"/>
          <w:color w:val="000000" w:themeColor="text1"/>
          <w:sz w:val="28"/>
          <w:szCs w:val="28"/>
          <w:lang w:eastAsia="ru-RU"/>
        </w:rPr>
        <w:t>Но пока мы видим обратную тенденцию, которая, вероятнее всего, объясняется возросшей нагрузкой на таможенные органы в условиях осуществления санкционн</w:t>
      </w:r>
      <w:r w:rsidR="001D33F7" w:rsidRPr="00D77EAF">
        <w:rPr>
          <w:rFonts w:ascii="Times New Roman" w:eastAsia="Times New Roman" w:hAnsi="Times New Roman" w:cs="Times New Roman"/>
          <w:color w:val="000000" w:themeColor="text1"/>
          <w:sz w:val="28"/>
          <w:szCs w:val="28"/>
          <w:lang w:eastAsia="ru-RU"/>
        </w:rPr>
        <w:t>ых</w:t>
      </w:r>
      <w:r w:rsidR="003F7660" w:rsidRPr="00D77EAF">
        <w:rPr>
          <w:rFonts w:ascii="Times New Roman" w:eastAsia="Times New Roman" w:hAnsi="Times New Roman" w:cs="Times New Roman"/>
          <w:color w:val="000000" w:themeColor="text1"/>
          <w:sz w:val="28"/>
          <w:szCs w:val="28"/>
          <w:lang w:eastAsia="ru-RU"/>
        </w:rPr>
        <w:t xml:space="preserve"> мер</w:t>
      </w:r>
      <w:r w:rsidR="001D33F7" w:rsidRPr="00D77EAF">
        <w:rPr>
          <w:rFonts w:ascii="Times New Roman" w:eastAsia="Times New Roman" w:hAnsi="Times New Roman" w:cs="Times New Roman"/>
          <w:color w:val="000000" w:themeColor="text1"/>
          <w:sz w:val="28"/>
          <w:szCs w:val="28"/>
          <w:lang w:eastAsia="ru-RU"/>
        </w:rPr>
        <w:t xml:space="preserve"> и быстрым введением в больших масштабах различных инструментов регуляции внешнеэкономической деятельности, требующих от персонала таможенных органов дополнительных знаний и компетенций.</w:t>
      </w:r>
    </w:p>
    <w:p w14:paraId="5C7C157E" w14:textId="7712FF69" w:rsidR="001D33F7" w:rsidRPr="00D77EAF" w:rsidRDefault="00F1549A"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Эффективность деятельности таможенных органов во многом определяется</w:t>
      </w:r>
      <w:r w:rsidR="001D33F7" w:rsidRPr="00D77EAF">
        <w:rPr>
          <w:rFonts w:ascii="Times New Roman" w:hAnsi="Times New Roman" w:cs="Times New Roman"/>
          <w:sz w:val="28"/>
          <w:szCs w:val="28"/>
        </w:rPr>
        <w:t xml:space="preserve"> </w:t>
      </w:r>
      <w:r w:rsidRPr="00D77EAF">
        <w:rPr>
          <w:rFonts w:ascii="Times New Roman" w:hAnsi="Times New Roman" w:cs="Times New Roman"/>
          <w:sz w:val="28"/>
          <w:szCs w:val="28"/>
        </w:rPr>
        <w:t>способностью системы постоянно повышать</w:t>
      </w:r>
      <w:r w:rsidR="001D33F7" w:rsidRPr="00D77EAF">
        <w:rPr>
          <w:rFonts w:ascii="Times New Roman" w:hAnsi="Times New Roman" w:cs="Times New Roman"/>
          <w:sz w:val="28"/>
          <w:szCs w:val="28"/>
        </w:rPr>
        <w:t xml:space="preserve"> </w:t>
      </w:r>
      <w:r w:rsidRPr="00D77EAF">
        <w:rPr>
          <w:rFonts w:ascii="Times New Roman" w:hAnsi="Times New Roman" w:cs="Times New Roman"/>
          <w:sz w:val="28"/>
          <w:szCs w:val="28"/>
        </w:rPr>
        <w:t>уровень</w:t>
      </w:r>
      <w:r w:rsidR="001D33F7" w:rsidRPr="00D77EAF">
        <w:rPr>
          <w:rFonts w:ascii="Times New Roman" w:hAnsi="Times New Roman" w:cs="Times New Roman"/>
          <w:sz w:val="28"/>
          <w:szCs w:val="28"/>
        </w:rPr>
        <w:t xml:space="preserve"> профессиональной подготовки кадров, их знаний и навыков. Таможн</w:t>
      </w:r>
      <w:r w:rsidRPr="00D77EAF">
        <w:rPr>
          <w:rFonts w:ascii="Times New Roman" w:hAnsi="Times New Roman" w:cs="Times New Roman"/>
          <w:sz w:val="28"/>
          <w:szCs w:val="28"/>
        </w:rPr>
        <w:t>е</w:t>
      </w:r>
      <w:r w:rsidR="001D33F7" w:rsidRPr="00D77EAF">
        <w:rPr>
          <w:rFonts w:ascii="Times New Roman" w:hAnsi="Times New Roman" w:cs="Times New Roman"/>
          <w:sz w:val="28"/>
          <w:szCs w:val="28"/>
        </w:rPr>
        <w:t xml:space="preserve"> необходимы компетентные кадры, способные </w:t>
      </w:r>
      <w:r w:rsidR="000E3918" w:rsidRPr="00D77EAF">
        <w:rPr>
          <w:rFonts w:ascii="Times New Roman" w:hAnsi="Times New Roman" w:cs="Times New Roman"/>
          <w:sz w:val="28"/>
          <w:szCs w:val="28"/>
        </w:rPr>
        <w:t xml:space="preserve">действовать в правовом поле, максимально </w:t>
      </w:r>
      <w:r w:rsidR="001D33F7" w:rsidRPr="00D77EAF">
        <w:rPr>
          <w:rFonts w:ascii="Times New Roman" w:hAnsi="Times New Roman" w:cs="Times New Roman"/>
          <w:sz w:val="28"/>
          <w:szCs w:val="28"/>
        </w:rPr>
        <w:t>рациональн</w:t>
      </w:r>
      <w:r w:rsidR="000E3918" w:rsidRPr="00D77EAF">
        <w:rPr>
          <w:rFonts w:ascii="Times New Roman" w:hAnsi="Times New Roman" w:cs="Times New Roman"/>
          <w:sz w:val="28"/>
          <w:szCs w:val="28"/>
        </w:rPr>
        <w:t>о</w:t>
      </w:r>
      <w:r w:rsidR="0095553B" w:rsidRPr="00D77EAF">
        <w:rPr>
          <w:rFonts w:ascii="Times New Roman" w:hAnsi="Times New Roman" w:cs="Times New Roman"/>
          <w:sz w:val="28"/>
          <w:szCs w:val="28"/>
        </w:rPr>
        <w:t xml:space="preserve">, с учетов кардинальной смены направлений </w:t>
      </w:r>
      <w:r w:rsidR="0095553B" w:rsidRPr="00D77EAF">
        <w:rPr>
          <w:rFonts w:ascii="Times New Roman" w:hAnsi="Times New Roman" w:cs="Times New Roman"/>
          <w:sz w:val="28"/>
          <w:szCs w:val="28"/>
        </w:rPr>
        <w:lastRenderedPageBreak/>
        <w:t>внешнеторговой политики.</w:t>
      </w:r>
      <w:r w:rsidR="001D33F7" w:rsidRPr="00D77EAF">
        <w:rPr>
          <w:rFonts w:ascii="Times New Roman" w:hAnsi="Times New Roman" w:cs="Times New Roman"/>
          <w:sz w:val="28"/>
          <w:szCs w:val="28"/>
        </w:rPr>
        <w:t xml:space="preserve"> В анализируемом периоде дополни</w:t>
      </w:r>
      <w:r w:rsidR="000E3918" w:rsidRPr="00D77EAF">
        <w:rPr>
          <w:rFonts w:ascii="Times New Roman" w:hAnsi="Times New Roman" w:cs="Times New Roman"/>
          <w:sz w:val="28"/>
          <w:szCs w:val="28"/>
        </w:rPr>
        <w:t>тель</w:t>
      </w:r>
      <w:r w:rsidR="001D33F7" w:rsidRPr="00D77EAF">
        <w:rPr>
          <w:rFonts w:ascii="Times New Roman" w:hAnsi="Times New Roman" w:cs="Times New Roman"/>
          <w:sz w:val="28"/>
          <w:szCs w:val="28"/>
        </w:rPr>
        <w:t>ное обучение каждый год проходит примерно половина всего персонала</w:t>
      </w:r>
      <w:r w:rsidRPr="00D77EAF">
        <w:rPr>
          <w:rFonts w:ascii="Times New Roman" w:hAnsi="Times New Roman" w:cs="Times New Roman"/>
          <w:sz w:val="28"/>
          <w:szCs w:val="28"/>
        </w:rPr>
        <w:t xml:space="preserve"> ФТС</w:t>
      </w:r>
      <w:r w:rsidR="001D33F7" w:rsidRPr="00D77EAF">
        <w:rPr>
          <w:rFonts w:ascii="Times New Roman" w:hAnsi="Times New Roman" w:cs="Times New Roman"/>
          <w:sz w:val="28"/>
          <w:szCs w:val="28"/>
        </w:rPr>
        <w:t xml:space="preserve">. </w:t>
      </w:r>
      <w:r w:rsidRPr="00D77EAF">
        <w:rPr>
          <w:rFonts w:ascii="Times New Roman" w:hAnsi="Times New Roman" w:cs="Times New Roman"/>
          <w:sz w:val="28"/>
          <w:szCs w:val="28"/>
        </w:rPr>
        <w:t xml:space="preserve">В </w:t>
      </w:r>
      <w:r w:rsidR="001D33F7" w:rsidRPr="00D77EAF">
        <w:rPr>
          <w:rFonts w:ascii="Times New Roman" w:hAnsi="Times New Roman" w:cs="Times New Roman"/>
          <w:sz w:val="28"/>
          <w:szCs w:val="28"/>
        </w:rPr>
        <w:t>202</w:t>
      </w:r>
      <w:r w:rsidR="000E3918" w:rsidRPr="00D77EAF">
        <w:rPr>
          <w:rFonts w:ascii="Times New Roman" w:hAnsi="Times New Roman" w:cs="Times New Roman"/>
          <w:sz w:val="28"/>
          <w:szCs w:val="28"/>
        </w:rPr>
        <w:t>0</w:t>
      </w:r>
      <w:r w:rsidR="001D33F7" w:rsidRPr="00D77EAF">
        <w:rPr>
          <w:rFonts w:ascii="Times New Roman" w:hAnsi="Times New Roman" w:cs="Times New Roman"/>
          <w:sz w:val="28"/>
          <w:szCs w:val="28"/>
        </w:rPr>
        <w:t xml:space="preserve"> году было обучено </w:t>
      </w:r>
      <w:r w:rsidR="000E3918" w:rsidRPr="00D77EAF">
        <w:rPr>
          <w:rFonts w:ascii="Times New Roman" w:hAnsi="Times New Roman" w:cs="Times New Roman"/>
          <w:sz w:val="28"/>
          <w:szCs w:val="28"/>
        </w:rPr>
        <w:t xml:space="preserve">54,8% от личного состава, что на 0,6% (216 человек) больше предыдущего года и почти на 6 </w:t>
      </w:r>
      <w:proofErr w:type="spellStart"/>
      <w:r w:rsidR="000E3918" w:rsidRPr="00D77EAF">
        <w:rPr>
          <w:rFonts w:ascii="Times New Roman" w:hAnsi="Times New Roman" w:cs="Times New Roman"/>
          <w:sz w:val="28"/>
          <w:szCs w:val="28"/>
        </w:rPr>
        <w:t>пп</w:t>
      </w:r>
      <w:proofErr w:type="spellEnd"/>
      <w:r w:rsidR="000E3918" w:rsidRPr="00D77EAF">
        <w:rPr>
          <w:rFonts w:ascii="Times New Roman" w:hAnsi="Times New Roman" w:cs="Times New Roman"/>
          <w:sz w:val="28"/>
          <w:szCs w:val="28"/>
        </w:rPr>
        <w:t xml:space="preserve"> (2621 </w:t>
      </w:r>
      <w:proofErr w:type="gramStart"/>
      <w:r w:rsidR="000E3918" w:rsidRPr="00D77EAF">
        <w:rPr>
          <w:rFonts w:ascii="Times New Roman" w:hAnsi="Times New Roman" w:cs="Times New Roman"/>
          <w:sz w:val="28"/>
          <w:szCs w:val="28"/>
        </w:rPr>
        <w:t>чел</w:t>
      </w:r>
      <w:proofErr w:type="gramEnd"/>
      <w:r w:rsidR="000E3918" w:rsidRPr="00D77EAF">
        <w:rPr>
          <w:rFonts w:ascii="Times New Roman" w:hAnsi="Times New Roman" w:cs="Times New Roman"/>
          <w:sz w:val="28"/>
          <w:szCs w:val="28"/>
        </w:rPr>
        <w:t xml:space="preserve">) превышает показатели 2020 года. </w:t>
      </w:r>
    </w:p>
    <w:p w14:paraId="2772B941" w14:textId="78572A6F" w:rsidR="00CE3823" w:rsidRPr="00D77EAF" w:rsidRDefault="000E3918" w:rsidP="00CB1800">
      <w:pPr>
        <w:shd w:val="clear" w:color="auto" w:fill="FFFFFF"/>
        <w:spacing w:after="0" w:line="360" w:lineRule="auto"/>
        <w:ind w:firstLine="709"/>
        <w:jc w:val="both"/>
        <w:textAlignment w:val="baseline"/>
        <w:rPr>
          <w:rFonts w:ascii="Times New Roman" w:hAnsi="Times New Roman" w:cs="Times New Roman"/>
          <w:sz w:val="28"/>
          <w:szCs w:val="28"/>
        </w:rPr>
      </w:pPr>
      <w:r w:rsidRPr="00D77EAF">
        <w:rPr>
          <w:rFonts w:ascii="Times New Roman" w:eastAsia="Times New Roman" w:hAnsi="Times New Roman" w:cs="Times New Roman"/>
          <w:color w:val="000000" w:themeColor="text1"/>
          <w:sz w:val="28"/>
          <w:szCs w:val="28"/>
          <w:lang w:eastAsia="ru-RU"/>
        </w:rPr>
        <w:t xml:space="preserve">Представляется интересным далее провести </w:t>
      </w:r>
      <w:r w:rsidR="00567F8E" w:rsidRPr="00D77EAF">
        <w:rPr>
          <w:rFonts w:ascii="Times New Roman" w:eastAsia="Times New Roman" w:hAnsi="Times New Roman" w:cs="Times New Roman"/>
          <w:color w:val="000000" w:themeColor="text1"/>
          <w:sz w:val="28"/>
          <w:szCs w:val="28"/>
          <w:lang w:eastAsia="ru-RU"/>
        </w:rPr>
        <w:t>детальный</w:t>
      </w:r>
      <w:r w:rsidRPr="00D77EAF">
        <w:rPr>
          <w:rFonts w:ascii="Times New Roman" w:eastAsia="Times New Roman" w:hAnsi="Times New Roman" w:cs="Times New Roman"/>
          <w:color w:val="000000" w:themeColor="text1"/>
          <w:sz w:val="28"/>
          <w:szCs w:val="28"/>
          <w:lang w:eastAsia="ru-RU"/>
        </w:rPr>
        <w:t xml:space="preserve"> анализ тенденций в управлении </w:t>
      </w:r>
      <w:r w:rsidR="00567F8E" w:rsidRPr="00D77EAF">
        <w:rPr>
          <w:rFonts w:ascii="Times New Roman" w:eastAsia="Times New Roman" w:hAnsi="Times New Roman" w:cs="Times New Roman"/>
          <w:color w:val="000000" w:themeColor="text1"/>
          <w:sz w:val="28"/>
          <w:szCs w:val="28"/>
          <w:lang w:eastAsia="ru-RU"/>
        </w:rPr>
        <w:t>персоналом на уровне таможни фактического контроля, расположенной в Калужской области.</w:t>
      </w:r>
      <w:r w:rsidR="0095553B" w:rsidRPr="00D77EAF">
        <w:rPr>
          <w:rFonts w:ascii="Times New Roman" w:eastAsia="Times New Roman" w:hAnsi="Times New Roman" w:cs="Times New Roman"/>
          <w:color w:val="000000" w:themeColor="text1"/>
          <w:sz w:val="28"/>
          <w:szCs w:val="28"/>
          <w:lang w:eastAsia="ru-RU"/>
        </w:rPr>
        <w:t xml:space="preserve"> </w:t>
      </w:r>
      <w:r w:rsidR="009B41BA" w:rsidRPr="00D77EAF">
        <w:rPr>
          <w:rFonts w:ascii="Times New Roman" w:hAnsi="Times New Roman" w:cs="Times New Roman"/>
          <w:sz w:val="28"/>
          <w:szCs w:val="28"/>
        </w:rPr>
        <w:t>Одной из задач кадровой службы является кадровое обеспечение, которое, в свою очередь, косвенно показывает и стабильность выполняемых оперативных задач, стоящих перед таможенным органом.</w:t>
      </w:r>
      <w:r w:rsidR="00D77800" w:rsidRPr="00D77EAF">
        <w:rPr>
          <w:rFonts w:ascii="Times New Roman" w:hAnsi="Times New Roman" w:cs="Times New Roman"/>
          <w:sz w:val="28"/>
          <w:szCs w:val="28"/>
        </w:rPr>
        <w:t xml:space="preserve"> Представим динамику численности персонала таможни в Таблице 1.</w:t>
      </w:r>
    </w:p>
    <w:p w14:paraId="68876993" w14:textId="19DCAC6F" w:rsidR="004862B6" w:rsidRPr="00D77EAF" w:rsidRDefault="004862B6" w:rsidP="00CB1800">
      <w:pPr>
        <w:spacing w:after="0" w:line="360" w:lineRule="auto"/>
        <w:ind w:firstLine="709"/>
        <w:jc w:val="both"/>
        <w:rPr>
          <w:rFonts w:ascii="Times New Roman" w:hAnsi="Times New Roman" w:cs="Times New Roman"/>
          <w:bCs/>
          <w:snapToGrid w:val="0"/>
          <w:sz w:val="28"/>
          <w:szCs w:val="28"/>
        </w:rPr>
      </w:pPr>
      <w:r w:rsidRPr="00D77EAF">
        <w:rPr>
          <w:rFonts w:ascii="Times New Roman" w:hAnsi="Times New Roman" w:cs="Times New Roman"/>
          <w:sz w:val="28"/>
          <w:szCs w:val="28"/>
        </w:rPr>
        <w:t>Таблица 1 - Укомплектованность Калужской таможни</w:t>
      </w:r>
      <w:r w:rsidRPr="00D77EAF">
        <w:rPr>
          <w:rFonts w:ascii="Times New Roman" w:hAnsi="Times New Roman" w:cs="Times New Roman"/>
          <w:bCs/>
          <w:snapToGrid w:val="0"/>
          <w:sz w:val="28"/>
          <w:szCs w:val="28"/>
        </w:rPr>
        <w:t xml:space="preserve"> за период </w:t>
      </w:r>
      <w:proofErr w:type="gramStart"/>
      <w:r w:rsidRPr="00D77EAF">
        <w:rPr>
          <w:rFonts w:ascii="Times New Roman" w:hAnsi="Times New Roman" w:cs="Times New Roman"/>
          <w:bCs/>
          <w:snapToGrid w:val="0"/>
          <w:sz w:val="28"/>
          <w:szCs w:val="28"/>
        </w:rPr>
        <w:t>202</w:t>
      </w:r>
      <w:r w:rsidR="00A80038" w:rsidRPr="00D77EAF">
        <w:rPr>
          <w:rFonts w:ascii="Times New Roman" w:hAnsi="Times New Roman" w:cs="Times New Roman"/>
          <w:bCs/>
          <w:snapToGrid w:val="0"/>
          <w:sz w:val="28"/>
          <w:szCs w:val="28"/>
        </w:rPr>
        <w:t>0</w:t>
      </w:r>
      <w:r w:rsidRPr="00D77EAF">
        <w:rPr>
          <w:rFonts w:ascii="Times New Roman" w:hAnsi="Times New Roman" w:cs="Times New Roman"/>
          <w:bCs/>
          <w:snapToGrid w:val="0"/>
          <w:sz w:val="28"/>
          <w:szCs w:val="28"/>
        </w:rPr>
        <w:t xml:space="preserve"> - 2022</w:t>
      </w:r>
      <w:proofErr w:type="gramEnd"/>
      <w:r w:rsidRPr="00D77EAF">
        <w:rPr>
          <w:rFonts w:ascii="Times New Roman" w:hAnsi="Times New Roman" w:cs="Times New Roman"/>
          <w:bCs/>
          <w:snapToGrid w:val="0"/>
          <w:sz w:val="28"/>
          <w:szCs w:val="28"/>
        </w:rPr>
        <w:t xml:space="preserve"> гг.</w:t>
      </w:r>
    </w:p>
    <w:tbl>
      <w:tblPr>
        <w:tblStyle w:val="a3"/>
        <w:tblpPr w:leftFromText="180" w:rightFromText="180" w:vertAnchor="text" w:horzAnchor="margin" w:tblpXSpec="center" w:tblpY="5"/>
        <w:tblW w:w="9356" w:type="dxa"/>
        <w:tblInd w:w="0" w:type="dxa"/>
        <w:tblLayout w:type="fixed"/>
        <w:tblLook w:val="04A0" w:firstRow="1" w:lastRow="0" w:firstColumn="1" w:lastColumn="0" w:noHBand="0" w:noVBand="1"/>
      </w:tblPr>
      <w:tblGrid>
        <w:gridCol w:w="3652"/>
        <w:gridCol w:w="1134"/>
        <w:gridCol w:w="992"/>
        <w:gridCol w:w="993"/>
        <w:gridCol w:w="1275"/>
        <w:gridCol w:w="1310"/>
      </w:tblGrid>
      <w:tr w:rsidR="00C50337" w:rsidRPr="00D77EAF" w14:paraId="15B07078" w14:textId="34F21660" w:rsidTr="00C1410E">
        <w:trPr>
          <w:trHeight w:val="426"/>
        </w:trPr>
        <w:tc>
          <w:tcPr>
            <w:tcW w:w="3652" w:type="dxa"/>
            <w:vMerge w:val="restart"/>
            <w:tcBorders>
              <w:top w:val="single" w:sz="4" w:space="0" w:color="auto"/>
              <w:left w:val="single" w:sz="4" w:space="0" w:color="auto"/>
              <w:right w:val="single" w:sz="4" w:space="0" w:color="auto"/>
            </w:tcBorders>
            <w:vAlign w:val="center"/>
            <w:hideMark/>
          </w:tcPr>
          <w:p w14:paraId="59E0077B" w14:textId="286918D3"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Показатели</w:t>
            </w:r>
          </w:p>
        </w:tc>
        <w:tc>
          <w:tcPr>
            <w:tcW w:w="1134" w:type="dxa"/>
            <w:vMerge w:val="restart"/>
            <w:tcBorders>
              <w:top w:val="single" w:sz="4" w:space="0" w:color="auto"/>
              <w:left w:val="single" w:sz="4" w:space="0" w:color="auto"/>
              <w:right w:val="single" w:sz="4" w:space="0" w:color="auto"/>
            </w:tcBorders>
            <w:vAlign w:val="center"/>
          </w:tcPr>
          <w:p w14:paraId="74E05AB0" w14:textId="599BB01D"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2020 г.</w:t>
            </w:r>
          </w:p>
        </w:tc>
        <w:tc>
          <w:tcPr>
            <w:tcW w:w="992" w:type="dxa"/>
            <w:vMerge w:val="restart"/>
            <w:tcBorders>
              <w:top w:val="single" w:sz="4" w:space="0" w:color="auto"/>
              <w:left w:val="single" w:sz="4" w:space="0" w:color="auto"/>
              <w:right w:val="single" w:sz="4" w:space="0" w:color="auto"/>
            </w:tcBorders>
            <w:vAlign w:val="center"/>
          </w:tcPr>
          <w:p w14:paraId="2CD3F222" w14:textId="099BAB54"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2021 г.</w:t>
            </w:r>
          </w:p>
        </w:tc>
        <w:tc>
          <w:tcPr>
            <w:tcW w:w="993" w:type="dxa"/>
            <w:vMerge w:val="restart"/>
            <w:tcBorders>
              <w:top w:val="single" w:sz="4" w:space="0" w:color="auto"/>
              <w:left w:val="single" w:sz="4" w:space="0" w:color="auto"/>
              <w:right w:val="single" w:sz="4" w:space="0" w:color="auto"/>
            </w:tcBorders>
            <w:vAlign w:val="center"/>
          </w:tcPr>
          <w:p w14:paraId="13125E6B" w14:textId="07EF5294"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2022 г.</w:t>
            </w:r>
          </w:p>
        </w:tc>
        <w:tc>
          <w:tcPr>
            <w:tcW w:w="2585" w:type="dxa"/>
            <w:gridSpan w:val="2"/>
            <w:tcBorders>
              <w:top w:val="single" w:sz="4" w:space="0" w:color="auto"/>
              <w:left w:val="single" w:sz="4" w:space="0" w:color="auto"/>
              <w:right w:val="single" w:sz="4" w:space="0" w:color="auto"/>
            </w:tcBorders>
            <w:vAlign w:val="center"/>
          </w:tcPr>
          <w:p w14:paraId="46513A6A" w14:textId="41CFD193"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Изменения в 2022 г. в % к</w:t>
            </w:r>
            <w:r w:rsidR="00170721" w:rsidRPr="00CB1800">
              <w:rPr>
                <w:rFonts w:ascii="Times New Roman" w:hAnsi="Times New Roman" w:cs="Times New Roman"/>
                <w:bCs/>
                <w:snapToGrid w:val="0"/>
                <w:sz w:val="24"/>
                <w:szCs w:val="24"/>
              </w:rPr>
              <w:t>:</w:t>
            </w:r>
          </w:p>
        </w:tc>
      </w:tr>
      <w:tr w:rsidR="00C50337" w:rsidRPr="00D77EAF" w14:paraId="525F9262" w14:textId="77777777" w:rsidTr="00C1410E">
        <w:trPr>
          <w:trHeight w:val="277"/>
        </w:trPr>
        <w:tc>
          <w:tcPr>
            <w:tcW w:w="3652" w:type="dxa"/>
            <w:vMerge/>
            <w:tcBorders>
              <w:left w:val="single" w:sz="4" w:space="0" w:color="auto"/>
              <w:bottom w:val="single" w:sz="4" w:space="0" w:color="auto"/>
              <w:right w:val="single" w:sz="4" w:space="0" w:color="auto"/>
            </w:tcBorders>
            <w:vAlign w:val="center"/>
          </w:tcPr>
          <w:p w14:paraId="53F46EA2" w14:textId="77777777" w:rsidR="00C50337" w:rsidRPr="00CB1800" w:rsidRDefault="00C50337" w:rsidP="00CB1800">
            <w:pPr>
              <w:rPr>
                <w:rFonts w:ascii="Times New Roman" w:hAnsi="Times New Roman" w:cs="Times New Roman"/>
                <w:bCs/>
                <w:snapToGrid w:val="0"/>
                <w:sz w:val="24"/>
                <w:szCs w:val="24"/>
              </w:rPr>
            </w:pPr>
          </w:p>
        </w:tc>
        <w:tc>
          <w:tcPr>
            <w:tcW w:w="1134" w:type="dxa"/>
            <w:vMerge/>
            <w:tcBorders>
              <w:left w:val="single" w:sz="4" w:space="0" w:color="auto"/>
              <w:bottom w:val="single" w:sz="4" w:space="0" w:color="auto"/>
              <w:right w:val="single" w:sz="4" w:space="0" w:color="auto"/>
            </w:tcBorders>
            <w:vAlign w:val="center"/>
          </w:tcPr>
          <w:p w14:paraId="634516EA" w14:textId="77777777" w:rsidR="00C50337" w:rsidRPr="00CB1800" w:rsidRDefault="00C50337" w:rsidP="00CB1800">
            <w:pPr>
              <w:rPr>
                <w:rFonts w:ascii="Times New Roman" w:hAnsi="Times New Roman" w:cs="Times New Roman"/>
                <w:bCs/>
                <w:snapToGrid w:val="0"/>
                <w:sz w:val="24"/>
                <w:szCs w:val="24"/>
              </w:rPr>
            </w:pPr>
          </w:p>
        </w:tc>
        <w:tc>
          <w:tcPr>
            <w:tcW w:w="992" w:type="dxa"/>
            <w:vMerge/>
            <w:tcBorders>
              <w:left w:val="single" w:sz="4" w:space="0" w:color="auto"/>
              <w:bottom w:val="single" w:sz="4" w:space="0" w:color="auto"/>
              <w:right w:val="single" w:sz="4" w:space="0" w:color="auto"/>
            </w:tcBorders>
            <w:vAlign w:val="center"/>
          </w:tcPr>
          <w:p w14:paraId="6C8CF595" w14:textId="77777777" w:rsidR="00C50337" w:rsidRPr="00CB1800" w:rsidRDefault="00C50337" w:rsidP="00CB1800">
            <w:pPr>
              <w:rPr>
                <w:rFonts w:ascii="Times New Roman" w:hAnsi="Times New Roman" w:cs="Times New Roman"/>
                <w:bCs/>
                <w:snapToGrid w:val="0"/>
                <w:sz w:val="24"/>
                <w:szCs w:val="24"/>
              </w:rPr>
            </w:pPr>
          </w:p>
        </w:tc>
        <w:tc>
          <w:tcPr>
            <w:tcW w:w="993" w:type="dxa"/>
            <w:vMerge/>
            <w:tcBorders>
              <w:left w:val="single" w:sz="4" w:space="0" w:color="auto"/>
              <w:bottom w:val="single" w:sz="4" w:space="0" w:color="auto"/>
              <w:right w:val="single" w:sz="4" w:space="0" w:color="auto"/>
            </w:tcBorders>
            <w:vAlign w:val="center"/>
          </w:tcPr>
          <w:p w14:paraId="76B64884" w14:textId="77777777" w:rsidR="00C50337" w:rsidRPr="00CB1800" w:rsidRDefault="00C50337" w:rsidP="00CB1800">
            <w:pPr>
              <w:rPr>
                <w:rFonts w:ascii="Times New Roman" w:hAnsi="Times New Roman" w:cs="Times New Roman"/>
                <w:bCs/>
                <w:snapToGrid w:val="0"/>
                <w:sz w:val="24"/>
                <w:szCs w:val="24"/>
              </w:rPr>
            </w:pPr>
          </w:p>
        </w:tc>
        <w:tc>
          <w:tcPr>
            <w:tcW w:w="1275" w:type="dxa"/>
            <w:tcBorders>
              <w:top w:val="single" w:sz="4" w:space="0" w:color="auto"/>
              <w:left w:val="single" w:sz="4" w:space="0" w:color="auto"/>
              <w:right w:val="single" w:sz="4" w:space="0" w:color="auto"/>
            </w:tcBorders>
            <w:vAlign w:val="center"/>
          </w:tcPr>
          <w:p w14:paraId="6957628F" w14:textId="6C5B9188"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2020 г.</w:t>
            </w:r>
          </w:p>
        </w:tc>
        <w:tc>
          <w:tcPr>
            <w:tcW w:w="1310" w:type="dxa"/>
            <w:tcBorders>
              <w:top w:val="single" w:sz="4" w:space="0" w:color="auto"/>
              <w:left w:val="single" w:sz="4" w:space="0" w:color="auto"/>
              <w:right w:val="single" w:sz="4" w:space="0" w:color="auto"/>
            </w:tcBorders>
            <w:vAlign w:val="center"/>
          </w:tcPr>
          <w:p w14:paraId="4A08E5AA" w14:textId="14C7BE9F"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2021 г.</w:t>
            </w:r>
          </w:p>
        </w:tc>
      </w:tr>
      <w:tr w:rsidR="00C50337" w:rsidRPr="00D77EAF" w14:paraId="569A19E9" w14:textId="5B76A8CC" w:rsidTr="00C1410E">
        <w:trPr>
          <w:trHeight w:val="450"/>
        </w:trPr>
        <w:tc>
          <w:tcPr>
            <w:tcW w:w="3652" w:type="dxa"/>
            <w:tcBorders>
              <w:top w:val="single" w:sz="4" w:space="0" w:color="auto"/>
              <w:left w:val="single" w:sz="4" w:space="0" w:color="auto"/>
              <w:bottom w:val="single" w:sz="4" w:space="0" w:color="auto"/>
              <w:right w:val="single" w:sz="4" w:space="0" w:color="auto"/>
            </w:tcBorders>
            <w:vAlign w:val="center"/>
            <w:hideMark/>
          </w:tcPr>
          <w:p w14:paraId="092689BE" w14:textId="1110048B"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Укомплектованность таможенного органа должностными лицами</w:t>
            </w:r>
            <w:r w:rsidR="00C1410E" w:rsidRPr="00CB1800">
              <w:rPr>
                <w:rFonts w:ascii="Times New Roman" w:hAnsi="Times New Roman" w:cs="Times New Roman"/>
                <w:bCs/>
                <w:snapToGrid w:val="0"/>
                <w:sz w:val="24"/>
                <w:szCs w:val="24"/>
              </w:rPr>
              <w:t>, %</w:t>
            </w:r>
          </w:p>
        </w:tc>
        <w:tc>
          <w:tcPr>
            <w:tcW w:w="1134" w:type="dxa"/>
            <w:tcBorders>
              <w:top w:val="single" w:sz="4" w:space="0" w:color="auto"/>
              <w:left w:val="single" w:sz="4" w:space="0" w:color="auto"/>
              <w:bottom w:val="single" w:sz="4" w:space="0" w:color="auto"/>
              <w:right w:val="single" w:sz="4" w:space="0" w:color="auto"/>
            </w:tcBorders>
            <w:vAlign w:val="center"/>
          </w:tcPr>
          <w:p w14:paraId="5C024ECA" w14:textId="2E8B0617" w:rsidR="00C50337" w:rsidRPr="00CB1800" w:rsidRDefault="000C27E6"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96,6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8F3A79" w14:textId="26755FAC"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96,09</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E63AE5" w14:textId="7FE40F9D"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95,62</w:t>
            </w:r>
          </w:p>
        </w:tc>
        <w:tc>
          <w:tcPr>
            <w:tcW w:w="1275" w:type="dxa"/>
            <w:tcBorders>
              <w:top w:val="single" w:sz="4" w:space="0" w:color="auto"/>
              <w:left w:val="single" w:sz="4" w:space="0" w:color="auto"/>
              <w:bottom w:val="single" w:sz="4" w:space="0" w:color="auto"/>
              <w:right w:val="single" w:sz="4" w:space="0" w:color="auto"/>
            </w:tcBorders>
            <w:vAlign w:val="center"/>
          </w:tcPr>
          <w:p w14:paraId="49FA99EC" w14:textId="02D5BB91" w:rsidR="00C50337" w:rsidRPr="00CB1800" w:rsidRDefault="000C27E6"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98,98</w:t>
            </w:r>
          </w:p>
        </w:tc>
        <w:tc>
          <w:tcPr>
            <w:tcW w:w="1310" w:type="dxa"/>
            <w:tcBorders>
              <w:top w:val="single" w:sz="4" w:space="0" w:color="auto"/>
              <w:left w:val="single" w:sz="4" w:space="0" w:color="auto"/>
              <w:bottom w:val="single" w:sz="4" w:space="0" w:color="auto"/>
              <w:right w:val="single" w:sz="4" w:space="0" w:color="auto"/>
            </w:tcBorders>
            <w:vAlign w:val="center"/>
          </w:tcPr>
          <w:p w14:paraId="723673A5" w14:textId="635BD10E"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99,51</w:t>
            </w:r>
          </w:p>
        </w:tc>
      </w:tr>
      <w:tr w:rsidR="00C50337" w:rsidRPr="00D77EAF" w14:paraId="30D5872E" w14:textId="7E1555BF" w:rsidTr="00C1410E">
        <w:trPr>
          <w:trHeight w:val="468"/>
        </w:trPr>
        <w:tc>
          <w:tcPr>
            <w:tcW w:w="3652" w:type="dxa"/>
            <w:tcBorders>
              <w:top w:val="single" w:sz="4" w:space="0" w:color="auto"/>
              <w:left w:val="single" w:sz="4" w:space="0" w:color="auto"/>
              <w:bottom w:val="single" w:sz="4" w:space="0" w:color="auto"/>
              <w:right w:val="single" w:sz="4" w:space="0" w:color="auto"/>
            </w:tcBorders>
            <w:vAlign w:val="center"/>
          </w:tcPr>
          <w:p w14:paraId="70E0F43B" w14:textId="5D9EC6DF"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Штатная численность</w:t>
            </w:r>
            <w:r w:rsidR="00C1410E" w:rsidRPr="00CB1800">
              <w:rPr>
                <w:rFonts w:ascii="Times New Roman" w:hAnsi="Times New Roman" w:cs="Times New Roman"/>
                <w:bCs/>
                <w:snapToGrid w:val="0"/>
                <w:sz w:val="24"/>
                <w:szCs w:val="24"/>
              </w:rPr>
              <w:t>, чел.</w:t>
            </w:r>
          </w:p>
        </w:tc>
        <w:tc>
          <w:tcPr>
            <w:tcW w:w="1134" w:type="dxa"/>
            <w:tcBorders>
              <w:top w:val="single" w:sz="4" w:space="0" w:color="auto"/>
              <w:left w:val="single" w:sz="4" w:space="0" w:color="auto"/>
              <w:bottom w:val="single" w:sz="4" w:space="0" w:color="auto"/>
              <w:right w:val="single" w:sz="4" w:space="0" w:color="auto"/>
            </w:tcBorders>
            <w:vAlign w:val="center"/>
          </w:tcPr>
          <w:p w14:paraId="082E4A4D" w14:textId="38F5FC9C"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249</w:t>
            </w:r>
          </w:p>
        </w:tc>
        <w:tc>
          <w:tcPr>
            <w:tcW w:w="992" w:type="dxa"/>
            <w:tcBorders>
              <w:top w:val="single" w:sz="4" w:space="0" w:color="auto"/>
              <w:left w:val="single" w:sz="4" w:space="0" w:color="auto"/>
              <w:bottom w:val="single" w:sz="4" w:space="0" w:color="auto"/>
              <w:right w:val="single" w:sz="4" w:space="0" w:color="auto"/>
            </w:tcBorders>
            <w:vAlign w:val="center"/>
          </w:tcPr>
          <w:p w14:paraId="6EA58646" w14:textId="5F9592D1"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272</w:t>
            </w:r>
          </w:p>
        </w:tc>
        <w:tc>
          <w:tcPr>
            <w:tcW w:w="993" w:type="dxa"/>
            <w:tcBorders>
              <w:top w:val="single" w:sz="4" w:space="0" w:color="auto"/>
              <w:left w:val="single" w:sz="4" w:space="0" w:color="auto"/>
              <w:bottom w:val="single" w:sz="4" w:space="0" w:color="auto"/>
              <w:right w:val="single" w:sz="4" w:space="0" w:color="auto"/>
            </w:tcBorders>
            <w:vAlign w:val="center"/>
          </w:tcPr>
          <w:p w14:paraId="5F1D1348" w14:textId="592D68A7"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267</w:t>
            </w:r>
          </w:p>
        </w:tc>
        <w:tc>
          <w:tcPr>
            <w:tcW w:w="1275" w:type="dxa"/>
            <w:tcBorders>
              <w:top w:val="single" w:sz="4" w:space="0" w:color="auto"/>
              <w:left w:val="single" w:sz="4" w:space="0" w:color="auto"/>
              <w:bottom w:val="single" w:sz="4" w:space="0" w:color="auto"/>
              <w:right w:val="single" w:sz="4" w:space="0" w:color="auto"/>
            </w:tcBorders>
            <w:vAlign w:val="center"/>
          </w:tcPr>
          <w:p w14:paraId="653CE16A" w14:textId="6FF92D7A"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107,23</w:t>
            </w:r>
          </w:p>
        </w:tc>
        <w:tc>
          <w:tcPr>
            <w:tcW w:w="1310" w:type="dxa"/>
            <w:tcBorders>
              <w:top w:val="single" w:sz="4" w:space="0" w:color="auto"/>
              <w:left w:val="single" w:sz="4" w:space="0" w:color="auto"/>
              <w:bottom w:val="single" w:sz="4" w:space="0" w:color="auto"/>
              <w:right w:val="single" w:sz="4" w:space="0" w:color="auto"/>
            </w:tcBorders>
            <w:vAlign w:val="center"/>
          </w:tcPr>
          <w:p w14:paraId="13877919" w14:textId="7A7DEAB8" w:rsidR="00C50337" w:rsidRPr="00CB1800" w:rsidRDefault="00C50337" w:rsidP="00CB1800">
            <w:pPr>
              <w:rPr>
                <w:rFonts w:ascii="Times New Roman" w:hAnsi="Times New Roman" w:cs="Times New Roman"/>
                <w:bCs/>
                <w:snapToGrid w:val="0"/>
                <w:sz w:val="24"/>
                <w:szCs w:val="24"/>
              </w:rPr>
            </w:pPr>
            <w:r w:rsidRPr="00CB1800">
              <w:rPr>
                <w:rFonts w:ascii="Times New Roman" w:hAnsi="Times New Roman" w:cs="Times New Roman"/>
                <w:bCs/>
                <w:snapToGrid w:val="0"/>
                <w:sz w:val="24"/>
                <w:szCs w:val="24"/>
              </w:rPr>
              <w:t>99,16</w:t>
            </w:r>
          </w:p>
        </w:tc>
      </w:tr>
    </w:tbl>
    <w:p w14:paraId="592FC210" w14:textId="77777777" w:rsidR="004862B6" w:rsidRPr="00D77EAF" w:rsidRDefault="004862B6" w:rsidP="00CB1800">
      <w:pPr>
        <w:spacing w:after="0" w:line="360" w:lineRule="auto"/>
        <w:ind w:firstLine="709"/>
        <w:jc w:val="both"/>
        <w:rPr>
          <w:rFonts w:ascii="Times New Roman" w:hAnsi="Times New Roman" w:cs="Times New Roman"/>
          <w:bCs/>
          <w:snapToGrid w:val="0"/>
          <w:sz w:val="28"/>
          <w:szCs w:val="28"/>
        </w:rPr>
      </w:pPr>
    </w:p>
    <w:p w14:paraId="78EE8E9A" w14:textId="24373E56" w:rsidR="00A603D2" w:rsidRPr="00D77EAF" w:rsidRDefault="00D77800" w:rsidP="00CB1800">
      <w:pPr>
        <w:widowControl w:val="0"/>
        <w:autoSpaceDE w:val="0"/>
        <w:autoSpaceDN w:val="0"/>
        <w:spacing w:after="0" w:line="360" w:lineRule="auto"/>
        <w:ind w:firstLine="709"/>
        <w:contextualSpacing/>
        <w:jc w:val="both"/>
        <w:rPr>
          <w:rFonts w:ascii="Times New Roman" w:hAnsi="Times New Roman" w:cs="Times New Roman"/>
          <w:sz w:val="28"/>
          <w:szCs w:val="28"/>
        </w:rPr>
      </w:pPr>
      <w:r w:rsidRPr="00D77EAF">
        <w:rPr>
          <w:rFonts w:ascii="Times New Roman" w:hAnsi="Times New Roman" w:cs="Times New Roman"/>
          <w:snapToGrid w:val="0"/>
          <w:sz w:val="28"/>
          <w:szCs w:val="28"/>
        </w:rPr>
        <w:t>И</w:t>
      </w:r>
      <w:r w:rsidR="000C27E6" w:rsidRPr="00D77EAF">
        <w:rPr>
          <w:rFonts w:ascii="Times New Roman" w:hAnsi="Times New Roman" w:cs="Times New Roman"/>
          <w:snapToGrid w:val="0"/>
          <w:sz w:val="28"/>
          <w:szCs w:val="28"/>
        </w:rPr>
        <w:t xml:space="preserve">з </w:t>
      </w:r>
      <w:r w:rsidRPr="00D77EAF">
        <w:rPr>
          <w:rFonts w:ascii="Times New Roman" w:hAnsi="Times New Roman" w:cs="Times New Roman"/>
          <w:snapToGrid w:val="0"/>
          <w:sz w:val="28"/>
          <w:szCs w:val="28"/>
        </w:rPr>
        <w:t xml:space="preserve">приведенных </w:t>
      </w:r>
      <w:r w:rsidR="000C27E6" w:rsidRPr="00D77EAF">
        <w:rPr>
          <w:rFonts w:ascii="Times New Roman" w:hAnsi="Times New Roman" w:cs="Times New Roman"/>
          <w:snapToGrid w:val="0"/>
          <w:sz w:val="28"/>
          <w:szCs w:val="28"/>
        </w:rPr>
        <w:t xml:space="preserve">данных следует, что уровень укомплектованности Калужской таможни должностными лицами в целом остается достаточно высоким и даже превышает </w:t>
      </w:r>
      <w:r w:rsidR="00567F8E" w:rsidRPr="00D77EAF">
        <w:rPr>
          <w:rFonts w:ascii="Times New Roman" w:hAnsi="Times New Roman" w:cs="Times New Roman"/>
          <w:snapToGrid w:val="0"/>
          <w:sz w:val="28"/>
          <w:szCs w:val="28"/>
        </w:rPr>
        <w:t xml:space="preserve">прогнозное </w:t>
      </w:r>
      <w:r w:rsidR="000C27E6" w:rsidRPr="00D77EAF">
        <w:rPr>
          <w:rFonts w:ascii="Times New Roman" w:hAnsi="Times New Roman" w:cs="Times New Roman"/>
          <w:snapToGrid w:val="0"/>
          <w:sz w:val="28"/>
          <w:szCs w:val="28"/>
        </w:rPr>
        <w:t xml:space="preserve">задание. </w:t>
      </w:r>
      <w:r w:rsidR="00567F8E" w:rsidRPr="00D77EAF">
        <w:rPr>
          <w:rFonts w:ascii="Times New Roman" w:hAnsi="Times New Roman" w:cs="Times New Roman"/>
          <w:snapToGrid w:val="0"/>
          <w:sz w:val="28"/>
          <w:szCs w:val="28"/>
        </w:rPr>
        <w:t xml:space="preserve">Однако в отличие от показателей </w:t>
      </w:r>
      <w:r w:rsidRPr="00D77EAF">
        <w:rPr>
          <w:rFonts w:ascii="Times New Roman" w:hAnsi="Times New Roman" w:cs="Times New Roman"/>
          <w:snapToGrid w:val="0"/>
          <w:sz w:val="28"/>
          <w:szCs w:val="28"/>
        </w:rPr>
        <w:t xml:space="preserve">по ФТС, </w:t>
      </w:r>
      <w:r w:rsidR="00567F8E" w:rsidRPr="00D77EAF">
        <w:rPr>
          <w:rFonts w:ascii="Times New Roman" w:hAnsi="Times New Roman" w:cs="Times New Roman"/>
          <w:snapToGrid w:val="0"/>
          <w:sz w:val="28"/>
          <w:szCs w:val="28"/>
        </w:rPr>
        <w:t>мы видим слабую отрицательную динамику.</w:t>
      </w:r>
      <w:r w:rsidR="00F1549A" w:rsidRPr="00D77EAF">
        <w:rPr>
          <w:rFonts w:ascii="Times New Roman" w:hAnsi="Times New Roman" w:cs="Times New Roman"/>
          <w:snapToGrid w:val="0"/>
          <w:sz w:val="28"/>
          <w:szCs w:val="28"/>
        </w:rPr>
        <w:t xml:space="preserve"> </w:t>
      </w:r>
      <w:r w:rsidR="00567F8E" w:rsidRPr="00D77EAF">
        <w:rPr>
          <w:rFonts w:ascii="Times New Roman" w:hAnsi="Times New Roman" w:cs="Times New Roman"/>
          <w:sz w:val="28"/>
          <w:szCs w:val="28"/>
        </w:rPr>
        <w:t>Т</w:t>
      </w:r>
      <w:r w:rsidR="009B41BA" w:rsidRPr="00D77EAF">
        <w:rPr>
          <w:rFonts w:ascii="Times New Roman" w:hAnsi="Times New Roman" w:cs="Times New Roman"/>
          <w:sz w:val="28"/>
          <w:szCs w:val="28"/>
        </w:rPr>
        <w:t>екучесть кадров в анализируемый период колебалась от 35,7% в 2020 году до 17,5% в 2021 году. В 2022 году этот показатель остался в пределах этих значений, что свидетельствует об очень высоком уровне данного критерия. Нестабильность кадрового состава приводит к целому ряду проблем в управлении и увеличивает затраты на поддержание кадрового потенциала и работу кадровых служб.</w:t>
      </w:r>
      <w:r w:rsidR="00567F8E" w:rsidRPr="00D77EAF">
        <w:rPr>
          <w:rFonts w:ascii="Times New Roman" w:hAnsi="Times New Roman" w:cs="Times New Roman"/>
          <w:sz w:val="28"/>
          <w:szCs w:val="28"/>
        </w:rPr>
        <w:t xml:space="preserve"> Вероятностным последствием этого является активизация работы по обучению кадров.</w:t>
      </w:r>
    </w:p>
    <w:p w14:paraId="7CB24A89" w14:textId="01F1E7DB" w:rsidR="00A603D2" w:rsidRPr="00D77EAF" w:rsidRDefault="00A603D2" w:rsidP="00CB1800">
      <w:pPr>
        <w:pStyle w:val="a5"/>
        <w:spacing w:after="0" w:line="360" w:lineRule="auto"/>
        <w:ind w:left="0" w:firstLine="709"/>
        <w:jc w:val="both"/>
        <w:rPr>
          <w:rFonts w:ascii="Times New Roman" w:hAnsi="Times New Roman" w:cs="Times New Roman"/>
          <w:sz w:val="28"/>
          <w:szCs w:val="28"/>
        </w:rPr>
      </w:pPr>
      <w:r w:rsidRPr="00D77EAF">
        <w:rPr>
          <w:rFonts w:ascii="Times New Roman" w:hAnsi="Times New Roman" w:cs="Times New Roman"/>
          <w:sz w:val="28"/>
          <w:szCs w:val="28"/>
        </w:rPr>
        <w:lastRenderedPageBreak/>
        <w:t xml:space="preserve">В 2022 году дополнительное образование получили 182 человека или 75,83%, это на 12,34% больше, чем в 2020 году (162 </w:t>
      </w:r>
      <w:proofErr w:type="gramStart"/>
      <w:r w:rsidRPr="00D77EAF">
        <w:rPr>
          <w:rFonts w:ascii="Times New Roman" w:hAnsi="Times New Roman" w:cs="Times New Roman"/>
          <w:sz w:val="28"/>
          <w:szCs w:val="28"/>
        </w:rPr>
        <w:t>чел</w:t>
      </w:r>
      <w:proofErr w:type="gramEnd"/>
      <w:r w:rsidRPr="00D77EAF">
        <w:rPr>
          <w:rFonts w:ascii="Times New Roman" w:hAnsi="Times New Roman" w:cs="Times New Roman"/>
          <w:sz w:val="28"/>
          <w:szCs w:val="28"/>
        </w:rPr>
        <w:t>) и на 22,97% больше, чем в 2021 году (148 человек). Таким образом, показатели по количеству обученного персонала Калужской таможни превышают этот критерий по ФТС более, чем на 20%. Это подтверждает вывод о том, что высокая текучесть кадров требует дополнительных бюджетных затрат на обеспечение квалифицированной работы.</w:t>
      </w:r>
    </w:p>
    <w:p w14:paraId="2BF1C497" w14:textId="36A77B5A" w:rsidR="00176E00" w:rsidRPr="00D77EAF" w:rsidRDefault="00A603D2" w:rsidP="00CB1800">
      <w:pPr>
        <w:pStyle w:val="a5"/>
        <w:spacing w:after="0" w:line="360" w:lineRule="auto"/>
        <w:ind w:left="0" w:firstLine="709"/>
        <w:jc w:val="both"/>
        <w:rPr>
          <w:rFonts w:ascii="Times New Roman" w:hAnsi="Times New Roman" w:cs="Times New Roman"/>
          <w:sz w:val="28"/>
          <w:szCs w:val="28"/>
        </w:rPr>
      </w:pPr>
      <w:r w:rsidRPr="00D77EAF">
        <w:rPr>
          <w:rFonts w:ascii="Times New Roman" w:hAnsi="Times New Roman" w:cs="Times New Roman"/>
          <w:sz w:val="28"/>
          <w:szCs w:val="28"/>
        </w:rPr>
        <w:t>Анализ результативности</w:t>
      </w:r>
      <w:r w:rsidR="00E22B79" w:rsidRPr="00D77EAF">
        <w:rPr>
          <w:rFonts w:ascii="Times New Roman" w:hAnsi="Times New Roman" w:cs="Times New Roman"/>
          <w:sz w:val="28"/>
          <w:szCs w:val="28"/>
        </w:rPr>
        <w:t xml:space="preserve"> технологи</w:t>
      </w:r>
      <w:r w:rsidRPr="00D77EAF">
        <w:rPr>
          <w:rFonts w:ascii="Times New Roman" w:hAnsi="Times New Roman" w:cs="Times New Roman"/>
          <w:sz w:val="28"/>
          <w:szCs w:val="28"/>
        </w:rPr>
        <w:t>й,</w:t>
      </w:r>
      <w:r w:rsidR="00E22B79" w:rsidRPr="00D77EAF">
        <w:rPr>
          <w:rFonts w:ascii="Times New Roman" w:hAnsi="Times New Roman" w:cs="Times New Roman"/>
          <w:sz w:val="28"/>
          <w:szCs w:val="28"/>
        </w:rPr>
        <w:t xml:space="preserve"> применяемы</w:t>
      </w:r>
      <w:r w:rsidRPr="00D77EAF">
        <w:rPr>
          <w:rFonts w:ascii="Times New Roman" w:hAnsi="Times New Roman" w:cs="Times New Roman"/>
          <w:sz w:val="28"/>
          <w:szCs w:val="28"/>
        </w:rPr>
        <w:t>х для поддержания дисциплины</w:t>
      </w:r>
      <w:r w:rsidR="0095553B" w:rsidRPr="00D77EAF">
        <w:rPr>
          <w:rFonts w:ascii="Times New Roman" w:hAnsi="Times New Roman" w:cs="Times New Roman"/>
          <w:sz w:val="28"/>
          <w:szCs w:val="28"/>
        </w:rPr>
        <w:t>,</w:t>
      </w:r>
      <w:r w:rsidRPr="00D77EAF">
        <w:rPr>
          <w:rFonts w:ascii="Times New Roman" w:hAnsi="Times New Roman" w:cs="Times New Roman"/>
          <w:sz w:val="28"/>
          <w:szCs w:val="28"/>
        </w:rPr>
        <w:t xml:space="preserve"> показал, что в анализируемом периоде количество служебных проверок, проведенных по фактам нарушени</w:t>
      </w:r>
      <w:r w:rsidR="009D677F" w:rsidRPr="00D77EAF">
        <w:rPr>
          <w:rFonts w:ascii="Times New Roman" w:hAnsi="Times New Roman" w:cs="Times New Roman"/>
          <w:sz w:val="28"/>
          <w:szCs w:val="28"/>
        </w:rPr>
        <w:t>й</w:t>
      </w:r>
      <w:r w:rsidRPr="00D77EAF">
        <w:rPr>
          <w:rFonts w:ascii="Times New Roman" w:hAnsi="Times New Roman" w:cs="Times New Roman"/>
          <w:sz w:val="28"/>
          <w:szCs w:val="28"/>
        </w:rPr>
        <w:t xml:space="preserve"> должностными лицами и работниками служебной дисциплины</w:t>
      </w:r>
      <w:r w:rsidR="009D677F" w:rsidRPr="00D77EAF">
        <w:rPr>
          <w:rFonts w:ascii="Times New Roman" w:hAnsi="Times New Roman" w:cs="Times New Roman"/>
          <w:sz w:val="28"/>
          <w:szCs w:val="28"/>
        </w:rPr>
        <w:t>,</w:t>
      </w:r>
      <w:r w:rsidR="00E22B79" w:rsidRPr="00D77EAF">
        <w:rPr>
          <w:rFonts w:ascii="Times New Roman" w:hAnsi="Times New Roman" w:cs="Times New Roman"/>
          <w:sz w:val="28"/>
          <w:szCs w:val="28"/>
        </w:rPr>
        <w:t xml:space="preserve"> </w:t>
      </w:r>
      <w:r w:rsidRPr="00D77EAF">
        <w:rPr>
          <w:rFonts w:ascii="Times New Roman" w:hAnsi="Times New Roman" w:cs="Times New Roman"/>
          <w:sz w:val="28"/>
          <w:szCs w:val="28"/>
        </w:rPr>
        <w:t>снизилось с 38</w:t>
      </w:r>
      <w:r w:rsidR="00B61FEF" w:rsidRPr="00D77EAF">
        <w:rPr>
          <w:rFonts w:ascii="Times New Roman" w:hAnsi="Times New Roman" w:cs="Times New Roman"/>
          <w:sz w:val="28"/>
          <w:szCs w:val="28"/>
        </w:rPr>
        <w:t xml:space="preserve"> мероприятий</w:t>
      </w:r>
      <w:r w:rsidRPr="00D77EAF">
        <w:rPr>
          <w:rFonts w:ascii="Times New Roman" w:hAnsi="Times New Roman" w:cs="Times New Roman"/>
          <w:sz w:val="28"/>
          <w:szCs w:val="28"/>
        </w:rPr>
        <w:t xml:space="preserve"> в 2020 году до 28</w:t>
      </w:r>
      <w:r w:rsidR="00B61FEF" w:rsidRPr="00D77EAF">
        <w:rPr>
          <w:rFonts w:ascii="Times New Roman" w:hAnsi="Times New Roman" w:cs="Times New Roman"/>
          <w:sz w:val="28"/>
          <w:szCs w:val="28"/>
        </w:rPr>
        <w:t xml:space="preserve"> проверок</w:t>
      </w:r>
      <w:r w:rsidRPr="00D77EAF">
        <w:rPr>
          <w:rFonts w:ascii="Times New Roman" w:hAnsi="Times New Roman" w:cs="Times New Roman"/>
          <w:sz w:val="28"/>
          <w:szCs w:val="28"/>
        </w:rPr>
        <w:t xml:space="preserve"> в 2022. При этом </w:t>
      </w:r>
      <w:r w:rsidR="00792DC9" w:rsidRPr="00D77EAF">
        <w:rPr>
          <w:rFonts w:ascii="Times New Roman" w:hAnsi="Times New Roman" w:cs="Times New Roman"/>
          <w:sz w:val="28"/>
          <w:szCs w:val="28"/>
        </w:rPr>
        <w:t xml:space="preserve">динамика выявленных </w:t>
      </w:r>
      <w:r w:rsidR="009D677F" w:rsidRPr="00D77EAF">
        <w:rPr>
          <w:rFonts w:ascii="Times New Roman" w:hAnsi="Times New Roman" w:cs="Times New Roman"/>
          <w:sz w:val="28"/>
          <w:szCs w:val="28"/>
        </w:rPr>
        <w:t xml:space="preserve">дисциплинарных </w:t>
      </w:r>
      <w:r w:rsidR="00792DC9" w:rsidRPr="00D77EAF">
        <w:rPr>
          <w:rFonts w:ascii="Times New Roman" w:hAnsi="Times New Roman" w:cs="Times New Roman"/>
          <w:sz w:val="28"/>
          <w:szCs w:val="28"/>
        </w:rPr>
        <w:t xml:space="preserve">нарушений, допущенных должностными лицами Калужской таможни неоднозначна. В 2020 годы было выявлено 241 нарушение, в 2021 г этот показатель снизился до 142 нарушений, а </w:t>
      </w:r>
      <w:r w:rsidR="009D677F" w:rsidRPr="00D77EAF">
        <w:rPr>
          <w:rFonts w:ascii="Times New Roman" w:hAnsi="Times New Roman" w:cs="Times New Roman"/>
          <w:sz w:val="28"/>
          <w:szCs w:val="28"/>
        </w:rPr>
        <w:t xml:space="preserve">в </w:t>
      </w:r>
      <w:r w:rsidR="00792DC9" w:rsidRPr="00D77EAF">
        <w:rPr>
          <w:rFonts w:ascii="Times New Roman" w:hAnsi="Times New Roman" w:cs="Times New Roman"/>
          <w:sz w:val="28"/>
          <w:szCs w:val="28"/>
        </w:rPr>
        <w:t xml:space="preserve">2022 году снова вырос, почти достигнув уровня 2020 года (222 нарушения), что составило </w:t>
      </w:r>
      <w:r w:rsidR="00792DC9" w:rsidRPr="00D77EAF">
        <w:rPr>
          <w:rFonts w:ascii="Times New Roman" w:hAnsi="Times New Roman" w:cs="Times New Roman"/>
          <w:bCs/>
          <w:sz w:val="28"/>
          <w:szCs w:val="28"/>
        </w:rPr>
        <w:t xml:space="preserve">56,34 </w:t>
      </w:r>
      <w:proofErr w:type="spellStart"/>
      <w:r w:rsidR="00792DC9" w:rsidRPr="00D77EAF">
        <w:rPr>
          <w:rFonts w:ascii="Times New Roman" w:hAnsi="Times New Roman" w:cs="Times New Roman"/>
          <w:bCs/>
          <w:sz w:val="28"/>
          <w:szCs w:val="28"/>
        </w:rPr>
        <w:t>пп</w:t>
      </w:r>
      <w:proofErr w:type="spellEnd"/>
      <w:r w:rsidR="00792DC9" w:rsidRPr="00D77EAF">
        <w:rPr>
          <w:rFonts w:ascii="Times New Roman" w:hAnsi="Times New Roman" w:cs="Times New Roman"/>
          <w:bCs/>
          <w:sz w:val="28"/>
          <w:szCs w:val="28"/>
        </w:rPr>
        <w:t xml:space="preserve"> к предыдущему году.</w:t>
      </w:r>
      <w:r w:rsidR="00792DC9" w:rsidRPr="00D77EAF">
        <w:rPr>
          <w:rFonts w:ascii="Times New Roman" w:hAnsi="Times New Roman" w:cs="Times New Roman"/>
          <w:sz w:val="28"/>
          <w:szCs w:val="28"/>
        </w:rPr>
        <w:t xml:space="preserve"> Объясняются такие результаты проведением Центральным таможенным управлением плановой комплексной инспекторской проверкой деятельности Калужской таможни за период с 21 июня 2019 г. по 21 июня 2022. Резкое повышение показателя выявленных нарушений свидетельствует о недостаточно эффективной работе </w:t>
      </w:r>
      <w:r w:rsidR="00176E00" w:rsidRPr="00D77EAF">
        <w:rPr>
          <w:rFonts w:ascii="Times New Roman" w:hAnsi="Times New Roman" w:cs="Times New Roman"/>
          <w:sz w:val="28"/>
          <w:szCs w:val="28"/>
        </w:rPr>
        <w:t xml:space="preserve">внутри таможни </w:t>
      </w:r>
      <w:r w:rsidR="00792DC9" w:rsidRPr="00D77EAF">
        <w:rPr>
          <w:rFonts w:ascii="Times New Roman" w:hAnsi="Times New Roman" w:cs="Times New Roman"/>
          <w:sz w:val="28"/>
          <w:szCs w:val="28"/>
        </w:rPr>
        <w:t xml:space="preserve">по организации контрольных </w:t>
      </w:r>
      <w:r w:rsidR="00176E00" w:rsidRPr="00D77EAF">
        <w:rPr>
          <w:rFonts w:ascii="Times New Roman" w:hAnsi="Times New Roman" w:cs="Times New Roman"/>
          <w:sz w:val="28"/>
          <w:szCs w:val="28"/>
        </w:rPr>
        <w:t>мероприятий</w:t>
      </w:r>
      <w:r w:rsidR="00792DC9" w:rsidRPr="00D77EAF">
        <w:rPr>
          <w:rFonts w:ascii="Times New Roman" w:hAnsi="Times New Roman" w:cs="Times New Roman"/>
          <w:sz w:val="28"/>
          <w:szCs w:val="28"/>
        </w:rPr>
        <w:t xml:space="preserve"> в отношении деятельности сотрудников.</w:t>
      </w:r>
      <w:r w:rsidR="009D677F" w:rsidRPr="00D77EAF">
        <w:rPr>
          <w:rFonts w:ascii="Times New Roman" w:hAnsi="Times New Roman" w:cs="Times New Roman"/>
          <w:sz w:val="28"/>
          <w:szCs w:val="28"/>
        </w:rPr>
        <w:t xml:space="preserve"> </w:t>
      </w:r>
      <w:r w:rsidR="00176E00" w:rsidRPr="00D77EAF">
        <w:rPr>
          <w:rFonts w:ascii="Times New Roman" w:hAnsi="Times New Roman" w:cs="Times New Roman"/>
          <w:sz w:val="28"/>
          <w:szCs w:val="28"/>
        </w:rPr>
        <w:t>Интересно отметить тот факт, что среди должностных лиц Калужской таможни за анализируемый период награждается порядка 50% состава. Эта цифра практически на 20% превышает средние показатели по ФТС.</w:t>
      </w:r>
    </w:p>
    <w:p w14:paraId="78CF319F" w14:textId="51C53DF5" w:rsidR="00F406EC" w:rsidRPr="00D77EAF" w:rsidRDefault="00F406EC"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Также в рамках анализа определено, что в таможне, как и во всех структурных подразделениях ФТС, традиционно в управлении персоналом используются технология аттестации и квалификационного экзамена, проводится работа патриотической и антикоррупционной направленности.</w:t>
      </w:r>
    </w:p>
    <w:p w14:paraId="7A99026E" w14:textId="1BB5C4AA" w:rsidR="007624C6" w:rsidRPr="00D77EAF" w:rsidRDefault="007624C6"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lastRenderedPageBreak/>
        <w:t xml:space="preserve">Рассмотрим более подробно, какие проблемы влияют на работу </w:t>
      </w:r>
      <w:r w:rsidR="009D677F" w:rsidRPr="00D77EAF">
        <w:rPr>
          <w:rFonts w:ascii="Times New Roman" w:hAnsi="Times New Roman" w:cs="Times New Roman"/>
          <w:sz w:val="28"/>
          <w:szCs w:val="28"/>
        </w:rPr>
        <w:t xml:space="preserve">персонала </w:t>
      </w:r>
      <w:r w:rsidRPr="00D77EAF">
        <w:rPr>
          <w:rFonts w:ascii="Times New Roman" w:hAnsi="Times New Roman" w:cs="Times New Roman"/>
          <w:sz w:val="28"/>
          <w:szCs w:val="28"/>
        </w:rPr>
        <w:t>таможенных органов. Одной из главных проблем является быстрое изменение внешнеэкономической ситуации. В условиях санкций таможенники должны как можно лучше ориентироваться в нормативной базе, а также разбираться в списках санкционных товаров.</w:t>
      </w:r>
    </w:p>
    <w:p w14:paraId="7B7A5608" w14:textId="7BFF065B" w:rsidR="007624C6" w:rsidRPr="00D77EAF" w:rsidRDefault="009D677F"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Решить эти проблемы призвана дополнительная профессиональная подготовка, с</w:t>
      </w:r>
      <w:r w:rsidR="007624C6" w:rsidRPr="00D77EAF">
        <w:rPr>
          <w:rFonts w:ascii="Times New Roman" w:hAnsi="Times New Roman" w:cs="Times New Roman"/>
          <w:sz w:val="28"/>
          <w:szCs w:val="28"/>
        </w:rPr>
        <w:t xml:space="preserve">ложность </w:t>
      </w:r>
      <w:r w:rsidRPr="00D77EAF">
        <w:rPr>
          <w:rFonts w:ascii="Times New Roman" w:hAnsi="Times New Roman" w:cs="Times New Roman"/>
          <w:sz w:val="28"/>
          <w:szCs w:val="28"/>
        </w:rPr>
        <w:t>которой</w:t>
      </w:r>
      <w:r w:rsidR="007624C6" w:rsidRPr="00D77EAF">
        <w:rPr>
          <w:rFonts w:ascii="Times New Roman" w:hAnsi="Times New Roman" w:cs="Times New Roman"/>
          <w:sz w:val="28"/>
          <w:szCs w:val="28"/>
        </w:rPr>
        <w:t xml:space="preserve"> заключается в необходимости </w:t>
      </w:r>
      <w:r w:rsidRPr="00D77EAF">
        <w:rPr>
          <w:rFonts w:ascii="Times New Roman" w:hAnsi="Times New Roman" w:cs="Times New Roman"/>
          <w:sz w:val="28"/>
          <w:szCs w:val="28"/>
        </w:rPr>
        <w:t xml:space="preserve">постоянного обновления информации </w:t>
      </w:r>
      <w:proofErr w:type="gramStart"/>
      <w:r w:rsidRPr="00D77EAF">
        <w:rPr>
          <w:rFonts w:ascii="Times New Roman" w:hAnsi="Times New Roman" w:cs="Times New Roman"/>
          <w:sz w:val="28"/>
          <w:szCs w:val="28"/>
        </w:rPr>
        <w:t xml:space="preserve">о </w:t>
      </w:r>
      <w:r w:rsidR="007624C6" w:rsidRPr="00D77EAF">
        <w:rPr>
          <w:rFonts w:ascii="Times New Roman" w:hAnsi="Times New Roman" w:cs="Times New Roman"/>
          <w:sz w:val="28"/>
          <w:szCs w:val="28"/>
        </w:rPr>
        <w:t>множеств</w:t>
      </w:r>
      <w:r w:rsidRPr="00D77EAF">
        <w:rPr>
          <w:rFonts w:ascii="Times New Roman" w:hAnsi="Times New Roman" w:cs="Times New Roman"/>
          <w:sz w:val="28"/>
          <w:szCs w:val="28"/>
        </w:rPr>
        <w:t>е</w:t>
      </w:r>
      <w:proofErr w:type="gramEnd"/>
      <w:r w:rsidR="007624C6" w:rsidRPr="00D77EAF">
        <w:rPr>
          <w:rFonts w:ascii="Times New Roman" w:hAnsi="Times New Roman" w:cs="Times New Roman"/>
          <w:sz w:val="28"/>
          <w:szCs w:val="28"/>
        </w:rPr>
        <w:t xml:space="preserve"> правил и норм, которые </w:t>
      </w:r>
      <w:r w:rsidRPr="00D77EAF">
        <w:rPr>
          <w:rFonts w:ascii="Times New Roman" w:hAnsi="Times New Roman" w:cs="Times New Roman"/>
          <w:sz w:val="28"/>
          <w:szCs w:val="28"/>
        </w:rPr>
        <w:t>регулируют ввоз и вывоз товаров (в том числе санкционных, критического импорта и т.д.), в зависимости от страны и постоянно редактируются.</w:t>
      </w:r>
      <w:r w:rsidR="007624C6" w:rsidRPr="00D77EAF">
        <w:rPr>
          <w:rFonts w:ascii="Times New Roman" w:hAnsi="Times New Roman" w:cs="Times New Roman"/>
          <w:sz w:val="28"/>
          <w:szCs w:val="28"/>
        </w:rPr>
        <w:t xml:space="preserve"> </w:t>
      </w:r>
    </w:p>
    <w:p w14:paraId="396CE4CD" w14:textId="78497F84" w:rsidR="00D74892" w:rsidRPr="00D77EAF" w:rsidRDefault="00F406EC" w:rsidP="00CB1800">
      <w:pPr>
        <w:pStyle w:val="a5"/>
        <w:spacing w:after="0" w:line="360" w:lineRule="auto"/>
        <w:ind w:left="0" w:firstLine="709"/>
        <w:jc w:val="both"/>
        <w:rPr>
          <w:rFonts w:ascii="Times New Roman" w:hAnsi="Times New Roman" w:cs="Times New Roman"/>
          <w:color w:val="000000"/>
          <w:sz w:val="28"/>
          <w:szCs w:val="28"/>
        </w:rPr>
      </w:pPr>
      <w:r w:rsidRPr="00D77EAF">
        <w:rPr>
          <w:rFonts w:ascii="Times New Roman" w:hAnsi="Times New Roman" w:cs="Times New Roman"/>
          <w:color w:val="000000"/>
          <w:sz w:val="28"/>
          <w:szCs w:val="28"/>
          <w:shd w:val="clear" w:color="auto" w:fill="FFFFFF"/>
        </w:rPr>
        <w:t xml:space="preserve">Необходимые коррективы </w:t>
      </w:r>
      <w:r w:rsidR="009D677F" w:rsidRPr="00D77EAF">
        <w:rPr>
          <w:rFonts w:ascii="Times New Roman" w:hAnsi="Times New Roman" w:cs="Times New Roman"/>
          <w:color w:val="000000"/>
          <w:sz w:val="28"/>
          <w:szCs w:val="28"/>
          <w:shd w:val="clear" w:color="auto" w:fill="FFFFFF"/>
        </w:rPr>
        <w:t xml:space="preserve">в подготовку служащих ФТС </w:t>
      </w:r>
      <w:r w:rsidRPr="00D77EAF">
        <w:rPr>
          <w:rFonts w:ascii="Times New Roman" w:hAnsi="Times New Roman" w:cs="Times New Roman"/>
          <w:color w:val="000000"/>
          <w:sz w:val="28"/>
          <w:szCs w:val="28"/>
          <w:shd w:val="clear" w:color="auto" w:fill="FFFFFF"/>
        </w:rPr>
        <w:t>нужно внести в связи с переориентацией торговых потоков на восток</w:t>
      </w:r>
      <w:r w:rsidR="009D677F" w:rsidRPr="00D77EAF">
        <w:rPr>
          <w:rFonts w:ascii="Times New Roman" w:hAnsi="Times New Roman" w:cs="Times New Roman"/>
          <w:color w:val="000000"/>
          <w:sz w:val="28"/>
          <w:szCs w:val="28"/>
          <w:shd w:val="clear" w:color="auto" w:fill="FFFFFF"/>
        </w:rPr>
        <w:t>.</w:t>
      </w:r>
      <w:r w:rsidRPr="00D77EAF">
        <w:rPr>
          <w:rFonts w:ascii="Times New Roman" w:hAnsi="Times New Roman" w:cs="Times New Roman"/>
          <w:color w:val="000000"/>
          <w:sz w:val="28"/>
          <w:szCs w:val="28"/>
          <w:shd w:val="clear" w:color="auto" w:fill="FFFFFF"/>
        </w:rPr>
        <w:t xml:space="preserve"> </w:t>
      </w:r>
      <w:r w:rsidR="009D677F" w:rsidRPr="00D77EAF">
        <w:rPr>
          <w:rFonts w:ascii="Times New Roman" w:hAnsi="Times New Roman" w:cs="Times New Roman"/>
          <w:color w:val="000000"/>
          <w:sz w:val="28"/>
          <w:szCs w:val="28"/>
          <w:shd w:val="clear" w:color="auto" w:fill="FFFFFF"/>
        </w:rPr>
        <w:t>Н</w:t>
      </w:r>
      <w:r w:rsidRPr="00D77EAF">
        <w:rPr>
          <w:rFonts w:ascii="Times New Roman" w:hAnsi="Times New Roman" w:cs="Times New Roman"/>
          <w:color w:val="000000"/>
          <w:sz w:val="28"/>
          <w:szCs w:val="28"/>
          <w:shd w:val="clear" w:color="auto" w:fill="FFFFFF"/>
        </w:rPr>
        <w:t>апример, в последние годы Китай оказался одним из основных партнеров России в торговле и транспортировке товаров.</w:t>
      </w:r>
      <w:r w:rsidRPr="00D77EAF">
        <w:rPr>
          <w:rFonts w:ascii="Times New Roman" w:hAnsi="Times New Roman" w:cs="Times New Roman"/>
          <w:color w:val="000000"/>
          <w:sz w:val="28"/>
          <w:szCs w:val="28"/>
        </w:rPr>
        <w:t xml:space="preserve"> </w:t>
      </w:r>
      <w:r w:rsidRPr="00D77EAF">
        <w:rPr>
          <w:rFonts w:ascii="Times New Roman" w:hAnsi="Times New Roman" w:cs="Times New Roman"/>
          <w:color w:val="000000"/>
          <w:sz w:val="28"/>
          <w:szCs w:val="28"/>
          <w:shd w:val="clear" w:color="auto" w:fill="FFFFFF"/>
        </w:rPr>
        <w:t>Приток товаров из Китая требует</w:t>
      </w:r>
      <w:r w:rsidR="009D677F" w:rsidRPr="00D77EAF">
        <w:rPr>
          <w:rFonts w:ascii="Times New Roman" w:hAnsi="Times New Roman" w:cs="Times New Roman"/>
          <w:color w:val="000000"/>
          <w:sz w:val="28"/>
          <w:szCs w:val="28"/>
          <w:shd w:val="clear" w:color="auto" w:fill="FFFFFF"/>
        </w:rPr>
        <w:t xml:space="preserve"> специальных</w:t>
      </w:r>
      <w:r w:rsidRPr="00D77EAF">
        <w:rPr>
          <w:rFonts w:ascii="Times New Roman" w:hAnsi="Times New Roman" w:cs="Times New Roman"/>
          <w:color w:val="000000"/>
          <w:sz w:val="28"/>
          <w:szCs w:val="28"/>
          <w:shd w:val="clear" w:color="auto" w:fill="FFFFFF"/>
        </w:rPr>
        <w:t xml:space="preserve"> </w:t>
      </w:r>
      <w:r w:rsidR="004236E1" w:rsidRPr="00D77EAF">
        <w:rPr>
          <w:rFonts w:ascii="Times New Roman" w:hAnsi="Times New Roman" w:cs="Times New Roman"/>
          <w:color w:val="000000"/>
          <w:sz w:val="28"/>
          <w:szCs w:val="28"/>
          <w:shd w:val="clear" w:color="auto" w:fill="FFFFFF"/>
        </w:rPr>
        <w:t xml:space="preserve">навыков </w:t>
      </w:r>
      <w:r w:rsidR="009D677F" w:rsidRPr="00D77EAF">
        <w:rPr>
          <w:rFonts w:ascii="Times New Roman" w:hAnsi="Times New Roman" w:cs="Times New Roman"/>
          <w:color w:val="000000"/>
          <w:sz w:val="28"/>
          <w:szCs w:val="28"/>
          <w:shd w:val="clear" w:color="auto" w:fill="FFFFFF"/>
        </w:rPr>
        <w:t xml:space="preserve">для </w:t>
      </w:r>
      <w:r w:rsidRPr="00D77EAF">
        <w:rPr>
          <w:rFonts w:ascii="Times New Roman" w:hAnsi="Times New Roman" w:cs="Times New Roman"/>
          <w:color w:val="000000"/>
          <w:sz w:val="28"/>
          <w:szCs w:val="28"/>
          <w:shd w:val="clear" w:color="auto" w:fill="FFFFFF"/>
        </w:rPr>
        <w:t>обработ</w:t>
      </w:r>
      <w:r w:rsidR="009D677F" w:rsidRPr="00D77EAF">
        <w:rPr>
          <w:rFonts w:ascii="Times New Roman" w:hAnsi="Times New Roman" w:cs="Times New Roman"/>
          <w:color w:val="000000"/>
          <w:sz w:val="28"/>
          <w:szCs w:val="28"/>
          <w:shd w:val="clear" w:color="auto" w:fill="FFFFFF"/>
        </w:rPr>
        <w:t>ки</w:t>
      </w:r>
      <w:r w:rsidRPr="00D77EAF">
        <w:rPr>
          <w:rFonts w:ascii="Times New Roman" w:hAnsi="Times New Roman" w:cs="Times New Roman"/>
          <w:color w:val="000000"/>
          <w:sz w:val="28"/>
          <w:szCs w:val="28"/>
          <w:shd w:val="clear" w:color="auto" w:fill="FFFFFF"/>
        </w:rPr>
        <w:t xml:space="preserve"> большо</w:t>
      </w:r>
      <w:r w:rsidR="009D677F" w:rsidRPr="00D77EAF">
        <w:rPr>
          <w:rFonts w:ascii="Times New Roman" w:hAnsi="Times New Roman" w:cs="Times New Roman"/>
          <w:color w:val="000000"/>
          <w:sz w:val="28"/>
          <w:szCs w:val="28"/>
          <w:shd w:val="clear" w:color="auto" w:fill="FFFFFF"/>
        </w:rPr>
        <w:t>го</w:t>
      </w:r>
      <w:r w:rsidRPr="00D77EAF">
        <w:rPr>
          <w:rFonts w:ascii="Times New Roman" w:hAnsi="Times New Roman" w:cs="Times New Roman"/>
          <w:color w:val="000000"/>
          <w:sz w:val="28"/>
          <w:szCs w:val="28"/>
          <w:shd w:val="clear" w:color="auto" w:fill="FFFFFF"/>
        </w:rPr>
        <w:t xml:space="preserve"> количеств</w:t>
      </w:r>
      <w:r w:rsidR="009D677F" w:rsidRPr="00D77EAF">
        <w:rPr>
          <w:rFonts w:ascii="Times New Roman" w:hAnsi="Times New Roman" w:cs="Times New Roman"/>
          <w:color w:val="000000"/>
          <w:sz w:val="28"/>
          <w:szCs w:val="28"/>
          <w:shd w:val="clear" w:color="auto" w:fill="FFFFFF"/>
        </w:rPr>
        <w:t>а</w:t>
      </w:r>
      <w:r w:rsidRPr="00D77EAF">
        <w:rPr>
          <w:rFonts w:ascii="Times New Roman" w:hAnsi="Times New Roman" w:cs="Times New Roman"/>
          <w:color w:val="000000"/>
          <w:sz w:val="28"/>
          <w:szCs w:val="28"/>
          <w:shd w:val="clear" w:color="auto" w:fill="FFFFFF"/>
        </w:rPr>
        <w:t xml:space="preserve"> грузов, </w:t>
      </w:r>
      <w:r w:rsidR="004236E1" w:rsidRPr="00D77EAF">
        <w:rPr>
          <w:rFonts w:ascii="Times New Roman" w:hAnsi="Times New Roman" w:cs="Times New Roman"/>
          <w:color w:val="000000"/>
          <w:sz w:val="28"/>
          <w:szCs w:val="28"/>
          <w:shd w:val="clear" w:color="auto" w:fill="FFFFFF"/>
        </w:rPr>
        <w:t xml:space="preserve">знаний для </w:t>
      </w:r>
      <w:r w:rsidRPr="00D77EAF">
        <w:rPr>
          <w:rFonts w:ascii="Times New Roman" w:hAnsi="Times New Roman" w:cs="Times New Roman"/>
          <w:color w:val="000000"/>
          <w:sz w:val="28"/>
          <w:szCs w:val="28"/>
          <w:shd w:val="clear" w:color="auto" w:fill="FFFFFF"/>
        </w:rPr>
        <w:t>обеспеч</w:t>
      </w:r>
      <w:r w:rsidR="004236E1" w:rsidRPr="00D77EAF">
        <w:rPr>
          <w:rFonts w:ascii="Times New Roman" w:hAnsi="Times New Roman" w:cs="Times New Roman"/>
          <w:color w:val="000000"/>
          <w:sz w:val="28"/>
          <w:szCs w:val="28"/>
          <w:shd w:val="clear" w:color="auto" w:fill="FFFFFF"/>
        </w:rPr>
        <w:t>ения</w:t>
      </w:r>
      <w:r w:rsidRPr="00D77EAF">
        <w:rPr>
          <w:rFonts w:ascii="Times New Roman" w:hAnsi="Times New Roman" w:cs="Times New Roman"/>
          <w:color w:val="000000"/>
          <w:sz w:val="28"/>
          <w:szCs w:val="28"/>
          <w:shd w:val="clear" w:color="auto" w:fill="FFFFFF"/>
        </w:rPr>
        <w:t xml:space="preserve"> надежн</w:t>
      </w:r>
      <w:r w:rsidR="004236E1" w:rsidRPr="00D77EAF">
        <w:rPr>
          <w:rFonts w:ascii="Times New Roman" w:hAnsi="Times New Roman" w:cs="Times New Roman"/>
          <w:color w:val="000000"/>
          <w:sz w:val="28"/>
          <w:szCs w:val="28"/>
          <w:shd w:val="clear" w:color="auto" w:fill="FFFFFF"/>
        </w:rPr>
        <w:t>ого</w:t>
      </w:r>
      <w:r w:rsidRPr="00D77EAF">
        <w:rPr>
          <w:rFonts w:ascii="Times New Roman" w:hAnsi="Times New Roman" w:cs="Times New Roman"/>
          <w:color w:val="000000"/>
          <w:sz w:val="28"/>
          <w:szCs w:val="28"/>
          <w:shd w:val="clear" w:color="auto" w:fill="FFFFFF"/>
        </w:rPr>
        <w:t xml:space="preserve"> контрол</w:t>
      </w:r>
      <w:r w:rsidR="004236E1" w:rsidRPr="00D77EAF">
        <w:rPr>
          <w:rFonts w:ascii="Times New Roman" w:hAnsi="Times New Roman" w:cs="Times New Roman"/>
          <w:color w:val="000000"/>
          <w:sz w:val="28"/>
          <w:szCs w:val="28"/>
          <w:shd w:val="clear" w:color="auto" w:fill="FFFFFF"/>
        </w:rPr>
        <w:t>я</w:t>
      </w:r>
      <w:r w:rsidRPr="00D77EAF">
        <w:rPr>
          <w:rFonts w:ascii="Times New Roman" w:hAnsi="Times New Roman" w:cs="Times New Roman"/>
          <w:color w:val="000000"/>
          <w:sz w:val="28"/>
          <w:szCs w:val="28"/>
          <w:shd w:val="clear" w:color="auto" w:fill="FFFFFF"/>
        </w:rPr>
        <w:t xml:space="preserve"> за перевозками, таможенной стоимост</w:t>
      </w:r>
      <w:r w:rsidR="004236E1" w:rsidRPr="00D77EAF">
        <w:rPr>
          <w:rFonts w:ascii="Times New Roman" w:hAnsi="Times New Roman" w:cs="Times New Roman"/>
          <w:color w:val="000000"/>
          <w:sz w:val="28"/>
          <w:szCs w:val="28"/>
          <w:shd w:val="clear" w:color="auto" w:fill="FFFFFF"/>
        </w:rPr>
        <w:t>и</w:t>
      </w:r>
      <w:r w:rsidRPr="00D77EAF">
        <w:rPr>
          <w:rFonts w:ascii="Times New Roman" w:hAnsi="Times New Roman" w:cs="Times New Roman"/>
          <w:color w:val="000000"/>
          <w:sz w:val="28"/>
          <w:szCs w:val="28"/>
          <w:shd w:val="clear" w:color="auto" w:fill="FFFFFF"/>
        </w:rPr>
        <w:t>, учет</w:t>
      </w:r>
      <w:r w:rsidR="004236E1" w:rsidRPr="00D77EAF">
        <w:rPr>
          <w:rFonts w:ascii="Times New Roman" w:hAnsi="Times New Roman" w:cs="Times New Roman"/>
          <w:color w:val="000000"/>
          <w:sz w:val="28"/>
          <w:szCs w:val="28"/>
          <w:shd w:val="clear" w:color="auto" w:fill="FFFFFF"/>
        </w:rPr>
        <w:t>а</w:t>
      </w:r>
      <w:r w:rsidRPr="00D77EAF">
        <w:rPr>
          <w:rFonts w:ascii="Times New Roman" w:hAnsi="Times New Roman" w:cs="Times New Roman"/>
          <w:color w:val="000000"/>
          <w:sz w:val="28"/>
          <w:szCs w:val="28"/>
          <w:shd w:val="clear" w:color="auto" w:fill="FFFFFF"/>
        </w:rPr>
        <w:t xml:space="preserve"> особых режимов (ОЭЗ) и </w:t>
      </w:r>
      <w:proofErr w:type="gramStart"/>
      <w:r w:rsidRPr="00D77EAF">
        <w:rPr>
          <w:rFonts w:ascii="Times New Roman" w:hAnsi="Times New Roman" w:cs="Times New Roman"/>
          <w:color w:val="000000"/>
          <w:sz w:val="28"/>
          <w:szCs w:val="28"/>
          <w:shd w:val="clear" w:color="auto" w:fill="FFFFFF"/>
        </w:rPr>
        <w:t>т.д.</w:t>
      </w:r>
      <w:proofErr w:type="gramEnd"/>
      <w:r w:rsidRPr="00D77EAF">
        <w:rPr>
          <w:rFonts w:ascii="Times New Roman" w:hAnsi="Times New Roman" w:cs="Times New Roman"/>
          <w:color w:val="000000"/>
          <w:sz w:val="28"/>
          <w:szCs w:val="28"/>
          <w:shd w:val="clear" w:color="auto" w:fill="FFFFFF"/>
        </w:rPr>
        <w:t xml:space="preserve"> </w:t>
      </w:r>
      <w:r w:rsidR="00D74892" w:rsidRPr="00D77EAF">
        <w:rPr>
          <w:rFonts w:ascii="Times New Roman" w:hAnsi="Times New Roman" w:cs="Times New Roman"/>
          <w:color w:val="000000"/>
          <w:sz w:val="28"/>
          <w:szCs w:val="28"/>
          <w:shd w:val="clear" w:color="auto" w:fill="FFFFFF"/>
        </w:rPr>
        <w:t xml:space="preserve">В пограничной зоне с Китаем активно идет нелегальная торговля, высок уровень провоза контрабанды. </w:t>
      </w:r>
      <w:r w:rsidRPr="00D77EAF">
        <w:rPr>
          <w:rFonts w:ascii="Times New Roman" w:hAnsi="Times New Roman" w:cs="Times New Roman"/>
          <w:color w:val="000000"/>
          <w:sz w:val="28"/>
          <w:szCs w:val="28"/>
          <w:shd w:val="clear" w:color="auto" w:fill="FFFFFF"/>
        </w:rPr>
        <w:t>В связи с этим, персонал таможенных органов на Востоке РФ испытывает определенные трудности при работе. Необходимо не только увеличивать штат таможенников в восточном регионе, но и заниматься строительство</w:t>
      </w:r>
      <w:r w:rsidR="004236E1" w:rsidRPr="00D77EAF">
        <w:rPr>
          <w:rFonts w:ascii="Times New Roman" w:hAnsi="Times New Roman" w:cs="Times New Roman"/>
          <w:color w:val="000000"/>
          <w:sz w:val="28"/>
          <w:szCs w:val="28"/>
          <w:shd w:val="clear" w:color="auto" w:fill="FFFFFF"/>
        </w:rPr>
        <w:t>м</w:t>
      </w:r>
      <w:r w:rsidRPr="00D77EAF">
        <w:rPr>
          <w:rFonts w:ascii="Times New Roman" w:hAnsi="Times New Roman" w:cs="Times New Roman"/>
          <w:color w:val="000000"/>
          <w:sz w:val="28"/>
          <w:szCs w:val="28"/>
          <w:shd w:val="clear" w:color="auto" w:fill="FFFFFF"/>
        </w:rPr>
        <w:t xml:space="preserve"> и переоборудованием пунктов </w:t>
      </w:r>
      <w:r w:rsidR="004236E1" w:rsidRPr="00D77EAF">
        <w:rPr>
          <w:rFonts w:ascii="Times New Roman" w:hAnsi="Times New Roman" w:cs="Times New Roman"/>
          <w:color w:val="000000"/>
          <w:sz w:val="28"/>
          <w:szCs w:val="28"/>
          <w:shd w:val="clear" w:color="auto" w:fill="FFFFFF"/>
        </w:rPr>
        <w:t>пропуска и таможенных переходов,</w:t>
      </w:r>
      <w:r w:rsidR="00D74892" w:rsidRPr="00D77EAF">
        <w:rPr>
          <w:rFonts w:ascii="Times New Roman" w:hAnsi="Times New Roman" w:cs="Times New Roman"/>
          <w:color w:val="000000"/>
          <w:sz w:val="28"/>
          <w:szCs w:val="28"/>
          <w:shd w:val="clear" w:color="auto" w:fill="FFFFFF"/>
        </w:rPr>
        <w:t xml:space="preserve"> оптимизировать контакты</w:t>
      </w:r>
      <w:r w:rsidRPr="00D77EAF">
        <w:rPr>
          <w:rFonts w:ascii="Times New Roman" w:hAnsi="Times New Roman" w:cs="Times New Roman"/>
          <w:color w:val="000000"/>
          <w:sz w:val="28"/>
          <w:szCs w:val="28"/>
          <w:shd w:val="clear" w:color="auto" w:fill="FFFFFF"/>
        </w:rPr>
        <w:t xml:space="preserve"> с китайскими коллегами </w:t>
      </w:r>
      <w:r w:rsidR="004236E1" w:rsidRPr="00D77EAF">
        <w:rPr>
          <w:rFonts w:ascii="Times New Roman" w:hAnsi="Times New Roman" w:cs="Times New Roman"/>
          <w:color w:val="000000"/>
          <w:sz w:val="28"/>
          <w:szCs w:val="28"/>
          <w:shd w:val="clear" w:color="auto" w:fill="FFFFFF"/>
        </w:rPr>
        <w:t>по</w:t>
      </w:r>
      <w:r w:rsidRPr="00D77EAF">
        <w:rPr>
          <w:rFonts w:ascii="Times New Roman" w:hAnsi="Times New Roman" w:cs="Times New Roman"/>
          <w:color w:val="000000"/>
          <w:sz w:val="28"/>
          <w:szCs w:val="28"/>
          <w:shd w:val="clear" w:color="auto" w:fill="FFFFFF"/>
        </w:rPr>
        <w:t xml:space="preserve"> обмен</w:t>
      </w:r>
      <w:r w:rsidR="004236E1" w:rsidRPr="00D77EAF">
        <w:rPr>
          <w:rFonts w:ascii="Times New Roman" w:hAnsi="Times New Roman" w:cs="Times New Roman"/>
          <w:color w:val="000000"/>
          <w:sz w:val="28"/>
          <w:szCs w:val="28"/>
          <w:shd w:val="clear" w:color="auto" w:fill="FFFFFF"/>
        </w:rPr>
        <w:t>у</w:t>
      </w:r>
      <w:r w:rsidRPr="00D77EAF">
        <w:rPr>
          <w:rFonts w:ascii="Times New Roman" w:hAnsi="Times New Roman" w:cs="Times New Roman"/>
          <w:color w:val="000000"/>
          <w:sz w:val="28"/>
          <w:szCs w:val="28"/>
          <w:shd w:val="clear" w:color="auto" w:fill="FFFFFF"/>
        </w:rPr>
        <w:t xml:space="preserve"> информацией </w:t>
      </w:r>
      <w:r w:rsidR="00D74892" w:rsidRPr="00D77EAF">
        <w:rPr>
          <w:rFonts w:ascii="Times New Roman" w:hAnsi="Times New Roman" w:cs="Times New Roman"/>
          <w:color w:val="000000"/>
          <w:sz w:val="28"/>
          <w:szCs w:val="28"/>
          <w:shd w:val="clear" w:color="auto" w:fill="FFFFFF"/>
        </w:rPr>
        <w:t xml:space="preserve">в автоматическом режиме </w:t>
      </w:r>
      <w:r w:rsidRPr="00D77EAF">
        <w:rPr>
          <w:rFonts w:ascii="Times New Roman" w:hAnsi="Times New Roman" w:cs="Times New Roman"/>
          <w:color w:val="000000"/>
          <w:sz w:val="28"/>
          <w:szCs w:val="28"/>
          <w:shd w:val="clear" w:color="auto" w:fill="FFFFFF"/>
        </w:rPr>
        <w:t>о потенциальных нарушителях</w:t>
      </w:r>
      <w:r w:rsidR="00D74892" w:rsidRPr="00D77EAF">
        <w:rPr>
          <w:rFonts w:ascii="Times New Roman" w:hAnsi="Times New Roman" w:cs="Times New Roman"/>
          <w:color w:val="000000"/>
          <w:sz w:val="28"/>
          <w:szCs w:val="28"/>
          <w:shd w:val="clear" w:color="auto" w:fill="FFFFFF"/>
        </w:rPr>
        <w:t xml:space="preserve">, проводить профилактические мероприятия с правоохранительными и пограничными структурами, координировать работу по </w:t>
      </w:r>
      <w:r w:rsidRPr="00D77EAF">
        <w:rPr>
          <w:rFonts w:ascii="Times New Roman" w:hAnsi="Times New Roman" w:cs="Times New Roman"/>
          <w:color w:val="000000"/>
          <w:sz w:val="28"/>
          <w:szCs w:val="28"/>
        </w:rPr>
        <w:t>взаимно</w:t>
      </w:r>
      <w:r w:rsidR="00D74892" w:rsidRPr="00D77EAF">
        <w:rPr>
          <w:rFonts w:ascii="Times New Roman" w:hAnsi="Times New Roman" w:cs="Times New Roman"/>
          <w:color w:val="000000"/>
          <w:sz w:val="28"/>
          <w:szCs w:val="28"/>
        </w:rPr>
        <w:t>му</w:t>
      </w:r>
      <w:r w:rsidRPr="00D77EAF">
        <w:rPr>
          <w:rFonts w:ascii="Times New Roman" w:hAnsi="Times New Roman" w:cs="Times New Roman"/>
          <w:color w:val="000000"/>
          <w:sz w:val="28"/>
          <w:szCs w:val="28"/>
        </w:rPr>
        <w:t xml:space="preserve"> признани</w:t>
      </w:r>
      <w:r w:rsidR="00D74892" w:rsidRPr="00D77EAF">
        <w:rPr>
          <w:rFonts w:ascii="Times New Roman" w:hAnsi="Times New Roman" w:cs="Times New Roman"/>
          <w:color w:val="000000"/>
          <w:sz w:val="28"/>
          <w:szCs w:val="28"/>
        </w:rPr>
        <w:t>ю</w:t>
      </w:r>
      <w:r w:rsidRPr="00D77EAF">
        <w:rPr>
          <w:rFonts w:ascii="Times New Roman" w:hAnsi="Times New Roman" w:cs="Times New Roman"/>
          <w:color w:val="000000"/>
          <w:sz w:val="28"/>
          <w:szCs w:val="28"/>
        </w:rPr>
        <w:t xml:space="preserve"> результатов </w:t>
      </w:r>
      <w:r w:rsidR="00D74892" w:rsidRPr="00D77EAF">
        <w:rPr>
          <w:rFonts w:ascii="Times New Roman" w:hAnsi="Times New Roman" w:cs="Times New Roman"/>
          <w:color w:val="000000"/>
          <w:sz w:val="28"/>
          <w:szCs w:val="28"/>
        </w:rPr>
        <w:t>таможенного контроля, ускорять пропуск товаров при посредничестве Уполномоченных экономических операторов и т.д.</w:t>
      </w:r>
      <w:r w:rsidRPr="00D77EAF">
        <w:rPr>
          <w:rFonts w:ascii="Times New Roman" w:hAnsi="Times New Roman" w:cs="Times New Roman"/>
          <w:color w:val="000000"/>
          <w:sz w:val="28"/>
          <w:szCs w:val="28"/>
        </w:rPr>
        <w:t xml:space="preserve"> </w:t>
      </w:r>
    </w:p>
    <w:p w14:paraId="07CC5F01" w14:textId="77777777" w:rsidR="00D74892" w:rsidRPr="00D77EAF" w:rsidRDefault="00D74892" w:rsidP="00CB1800">
      <w:pPr>
        <w:pStyle w:val="a5"/>
        <w:spacing w:after="0" w:line="360" w:lineRule="auto"/>
        <w:ind w:left="0" w:firstLine="709"/>
        <w:jc w:val="both"/>
        <w:rPr>
          <w:rFonts w:ascii="Times New Roman" w:hAnsi="Times New Roman" w:cs="Times New Roman"/>
          <w:color w:val="000000"/>
          <w:sz w:val="28"/>
          <w:szCs w:val="28"/>
        </w:rPr>
      </w:pPr>
      <w:r w:rsidRPr="00D77EAF">
        <w:rPr>
          <w:rFonts w:ascii="Times New Roman" w:hAnsi="Times New Roman" w:cs="Times New Roman"/>
          <w:color w:val="000000"/>
          <w:sz w:val="28"/>
          <w:szCs w:val="28"/>
        </w:rPr>
        <w:t>Можно предположить, что такая активная работа со странами Восточно-Азиатского региона потребует:</w:t>
      </w:r>
    </w:p>
    <w:p w14:paraId="0C2C7A81" w14:textId="3403E9D8" w:rsidR="00F406EC" w:rsidRPr="00D77EAF" w:rsidRDefault="00F406EC" w:rsidP="00CB1800">
      <w:pPr>
        <w:pStyle w:val="a5"/>
        <w:numPr>
          <w:ilvl w:val="0"/>
          <w:numId w:val="6"/>
        </w:numPr>
        <w:spacing w:after="0" w:line="360" w:lineRule="auto"/>
        <w:ind w:left="0" w:firstLine="709"/>
        <w:jc w:val="both"/>
        <w:rPr>
          <w:rFonts w:ascii="Times New Roman" w:hAnsi="Times New Roman" w:cs="Times New Roman"/>
          <w:color w:val="000000"/>
          <w:sz w:val="28"/>
          <w:szCs w:val="28"/>
        </w:rPr>
      </w:pPr>
      <w:r w:rsidRPr="00D77EAF">
        <w:rPr>
          <w:rFonts w:ascii="Times New Roman" w:hAnsi="Times New Roman" w:cs="Times New Roman"/>
          <w:color w:val="000000"/>
          <w:sz w:val="28"/>
          <w:szCs w:val="28"/>
        </w:rPr>
        <w:lastRenderedPageBreak/>
        <w:t xml:space="preserve">расширить подготовку таможенных сотрудников в языковой сфере (изучение китайского, индийского и других языков), а также </w:t>
      </w:r>
      <w:r w:rsidR="004236E1" w:rsidRPr="00D77EAF">
        <w:rPr>
          <w:rFonts w:ascii="Times New Roman" w:hAnsi="Times New Roman" w:cs="Times New Roman"/>
          <w:color w:val="000000"/>
          <w:sz w:val="28"/>
          <w:szCs w:val="28"/>
        </w:rPr>
        <w:t xml:space="preserve">рассмотрения возможности </w:t>
      </w:r>
      <w:r w:rsidRPr="00D77EAF">
        <w:rPr>
          <w:rFonts w:ascii="Times New Roman" w:hAnsi="Times New Roman" w:cs="Times New Roman"/>
          <w:color w:val="000000"/>
          <w:sz w:val="28"/>
          <w:szCs w:val="28"/>
        </w:rPr>
        <w:t>вве</w:t>
      </w:r>
      <w:r w:rsidR="004236E1" w:rsidRPr="00D77EAF">
        <w:rPr>
          <w:rFonts w:ascii="Times New Roman" w:hAnsi="Times New Roman" w:cs="Times New Roman"/>
          <w:color w:val="000000"/>
          <w:sz w:val="28"/>
          <w:szCs w:val="28"/>
        </w:rPr>
        <w:t>дения</w:t>
      </w:r>
      <w:r w:rsidRPr="00D77EAF">
        <w:rPr>
          <w:rFonts w:ascii="Times New Roman" w:hAnsi="Times New Roman" w:cs="Times New Roman"/>
          <w:color w:val="000000"/>
          <w:sz w:val="28"/>
          <w:szCs w:val="28"/>
        </w:rPr>
        <w:t xml:space="preserve"> в штат таможенных органов переводчиков;</w:t>
      </w:r>
    </w:p>
    <w:p w14:paraId="216461D6" w14:textId="152EDB70" w:rsidR="00F406EC" w:rsidRPr="00D77EAF" w:rsidRDefault="00F406EC" w:rsidP="00CB1800">
      <w:pPr>
        <w:pStyle w:val="a5"/>
        <w:numPr>
          <w:ilvl w:val="0"/>
          <w:numId w:val="6"/>
        </w:numPr>
        <w:spacing w:after="0" w:line="360" w:lineRule="auto"/>
        <w:ind w:left="0" w:firstLine="709"/>
        <w:jc w:val="both"/>
        <w:rPr>
          <w:rFonts w:ascii="Times New Roman" w:hAnsi="Times New Roman" w:cs="Times New Roman"/>
          <w:color w:val="000000"/>
          <w:sz w:val="28"/>
          <w:szCs w:val="28"/>
        </w:rPr>
      </w:pPr>
      <w:r w:rsidRPr="00D77EAF">
        <w:rPr>
          <w:rFonts w:ascii="Times New Roman" w:hAnsi="Times New Roman" w:cs="Times New Roman"/>
          <w:color w:val="000000"/>
          <w:sz w:val="28"/>
          <w:szCs w:val="28"/>
        </w:rPr>
        <w:t xml:space="preserve">ввести на постоянной основе курсы по изучению номенклатуры товаров, характерных для </w:t>
      </w:r>
      <w:r w:rsidR="004236E1" w:rsidRPr="00D77EAF">
        <w:rPr>
          <w:rFonts w:ascii="Times New Roman" w:hAnsi="Times New Roman" w:cs="Times New Roman"/>
          <w:color w:val="000000"/>
          <w:sz w:val="28"/>
          <w:szCs w:val="28"/>
        </w:rPr>
        <w:t xml:space="preserve">стран </w:t>
      </w:r>
      <w:r w:rsidRPr="00D77EAF">
        <w:rPr>
          <w:rFonts w:ascii="Times New Roman" w:hAnsi="Times New Roman" w:cs="Times New Roman"/>
          <w:color w:val="000000"/>
          <w:sz w:val="28"/>
          <w:szCs w:val="28"/>
        </w:rPr>
        <w:t>восточного региона;</w:t>
      </w:r>
    </w:p>
    <w:p w14:paraId="230A0059" w14:textId="77777777" w:rsidR="00F406EC" w:rsidRPr="00D77EAF" w:rsidRDefault="00F406EC" w:rsidP="00CB1800">
      <w:pPr>
        <w:pStyle w:val="a5"/>
        <w:numPr>
          <w:ilvl w:val="0"/>
          <w:numId w:val="6"/>
        </w:numPr>
        <w:spacing w:after="0" w:line="360" w:lineRule="auto"/>
        <w:ind w:left="0" w:firstLine="709"/>
        <w:jc w:val="both"/>
        <w:rPr>
          <w:rFonts w:ascii="Times New Roman" w:hAnsi="Times New Roman" w:cs="Times New Roman"/>
          <w:color w:val="000000"/>
          <w:sz w:val="28"/>
          <w:szCs w:val="28"/>
        </w:rPr>
      </w:pPr>
      <w:r w:rsidRPr="00D77EAF">
        <w:rPr>
          <w:rFonts w:ascii="Times New Roman" w:hAnsi="Times New Roman" w:cs="Times New Roman"/>
          <w:color w:val="000000"/>
          <w:sz w:val="28"/>
          <w:szCs w:val="28"/>
        </w:rPr>
        <w:t>активизировать работу по взаимодействию с таможнями других стран;</w:t>
      </w:r>
    </w:p>
    <w:p w14:paraId="51BC133F" w14:textId="77777777" w:rsidR="00F406EC" w:rsidRPr="00D77EAF" w:rsidRDefault="00F406EC" w:rsidP="00CB1800">
      <w:pPr>
        <w:pStyle w:val="a5"/>
        <w:numPr>
          <w:ilvl w:val="0"/>
          <w:numId w:val="6"/>
        </w:numPr>
        <w:spacing w:after="0" w:line="360" w:lineRule="auto"/>
        <w:ind w:left="0" w:firstLine="709"/>
        <w:jc w:val="both"/>
        <w:rPr>
          <w:rFonts w:ascii="Times New Roman" w:hAnsi="Times New Roman" w:cs="Times New Roman"/>
          <w:color w:val="000000"/>
          <w:sz w:val="28"/>
          <w:szCs w:val="28"/>
        </w:rPr>
      </w:pPr>
      <w:r w:rsidRPr="00D77EAF">
        <w:rPr>
          <w:rFonts w:ascii="Times New Roman" w:hAnsi="Times New Roman" w:cs="Times New Roman"/>
          <w:color w:val="000000"/>
          <w:sz w:val="28"/>
          <w:szCs w:val="28"/>
        </w:rPr>
        <w:t>постоянно совершенствовать навыки персонала по работе с программными продуктами.</w:t>
      </w:r>
    </w:p>
    <w:p w14:paraId="4B87D2D0" w14:textId="75144BA2" w:rsidR="00CE3823" w:rsidRPr="00D77EAF" w:rsidRDefault="00D74892"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А</w:t>
      </w:r>
      <w:r w:rsidR="007624C6" w:rsidRPr="00D77EAF">
        <w:rPr>
          <w:rFonts w:ascii="Times New Roman" w:hAnsi="Times New Roman" w:cs="Times New Roman"/>
          <w:sz w:val="28"/>
          <w:szCs w:val="28"/>
        </w:rPr>
        <w:t xml:space="preserve">нализ </w:t>
      </w:r>
      <w:r w:rsidRPr="00D77EAF">
        <w:rPr>
          <w:rFonts w:ascii="Times New Roman" w:hAnsi="Times New Roman" w:cs="Times New Roman"/>
          <w:sz w:val="28"/>
          <w:szCs w:val="28"/>
        </w:rPr>
        <w:t xml:space="preserve">кадровых технологий </w:t>
      </w:r>
      <w:r w:rsidR="007624C6" w:rsidRPr="00D77EAF">
        <w:rPr>
          <w:rFonts w:ascii="Times New Roman" w:hAnsi="Times New Roman" w:cs="Times New Roman"/>
          <w:sz w:val="28"/>
          <w:szCs w:val="28"/>
        </w:rPr>
        <w:t>позволил выделить ряд проблем в осуществлении управления персоналом таможенных органов</w:t>
      </w:r>
      <w:r w:rsidR="007A481A" w:rsidRPr="00D77EAF">
        <w:rPr>
          <w:rFonts w:ascii="Times New Roman" w:hAnsi="Times New Roman" w:cs="Times New Roman"/>
          <w:sz w:val="28"/>
          <w:szCs w:val="28"/>
        </w:rPr>
        <w:t>.</w:t>
      </w:r>
      <w:r w:rsidR="004236E1" w:rsidRPr="00D77EAF">
        <w:rPr>
          <w:rFonts w:ascii="Times New Roman" w:hAnsi="Times New Roman" w:cs="Times New Roman"/>
          <w:sz w:val="28"/>
          <w:szCs w:val="28"/>
        </w:rPr>
        <w:t xml:space="preserve"> </w:t>
      </w:r>
      <w:r w:rsidR="007624C6" w:rsidRPr="00D77EAF">
        <w:rPr>
          <w:rFonts w:ascii="Times New Roman" w:hAnsi="Times New Roman" w:cs="Times New Roman"/>
          <w:sz w:val="28"/>
          <w:szCs w:val="28"/>
        </w:rPr>
        <w:t>При относительно благополучной картине укомплектованности отмечена большая текучесть кадров. В результате этого требуются дополнительные затраты на обучение персонала, но, поскольку в таможнях обновляется порядка 20% численного состава в год, мы можем сделать вывод о существ</w:t>
      </w:r>
      <w:r w:rsidR="007A481A" w:rsidRPr="00D77EAF">
        <w:rPr>
          <w:rFonts w:ascii="Times New Roman" w:hAnsi="Times New Roman" w:cs="Times New Roman"/>
          <w:sz w:val="28"/>
          <w:szCs w:val="28"/>
        </w:rPr>
        <w:t>о</w:t>
      </w:r>
      <w:r w:rsidR="007624C6" w:rsidRPr="00D77EAF">
        <w:rPr>
          <w:rFonts w:ascii="Times New Roman" w:hAnsi="Times New Roman" w:cs="Times New Roman"/>
          <w:sz w:val="28"/>
          <w:szCs w:val="28"/>
        </w:rPr>
        <w:t xml:space="preserve">вании проблемы </w:t>
      </w:r>
      <w:r w:rsidRPr="00D77EAF">
        <w:rPr>
          <w:rFonts w:ascii="Times New Roman" w:hAnsi="Times New Roman" w:cs="Times New Roman"/>
          <w:sz w:val="28"/>
          <w:szCs w:val="28"/>
        </w:rPr>
        <w:t>невысокой</w:t>
      </w:r>
      <w:r w:rsidR="007624C6" w:rsidRPr="00D77EAF">
        <w:rPr>
          <w:rFonts w:ascii="Times New Roman" w:hAnsi="Times New Roman" w:cs="Times New Roman"/>
          <w:sz w:val="28"/>
          <w:szCs w:val="28"/>
        </w:rPr>
        <w:t xml:space="preserve"> квалификации и недостатка опыта работы у </w:t>
      </w:r>
      <w:r w:rsidRPr="00D77EAF">
        <w:rPr>
          <w:rFonts w:ascii="Times New Roman" w:hAnsi="Times New Roman" w:cs="Times New Roman"/>
          <w:sz w:val="28"/>
          <w:szCs w:val="28"/>
        </w:rPr>
        <w:t xml:space="preserve">значительной </w:t>
      </w:r>
      <w:r w:rsidR="007624C6" w:rsidRPr="00D77EAF">
        <w:rPr>
          <w:rFonts w:ascii="Times New Roman" w:hAnsi="Times New Roman" w:cs="Times New Roman"/>
          <w:sz w:val="28"/>
          <w:szCs w:val="28"/>
        </w:rPr>
        <w:t xml:space="preserve">части сотрудников. </w:t>
      </w:r>
    </w:p>
    <w:p w14:paraId="5F75524E" w14:textId="10D8D62B" w:rsidR="007624C6" w:rsidRPr="00D77EAF" w:rsidRDefault="007624C6"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На данный момент таможенные органы находятся в стадии преобразований, проводимых в сжатые сроки.</w:t>
      </w:r>
      <w:r w:rsidR="004236E1" w:rsidRPr="00D77EAF">
        <w:rPr>
          <w:rFonts w:ascii="Times New Roman" w:hAnsi="Times New Roman" w:cs="Times New Roman"/>
          <w:sz w:val="28"/>
          <w:szCs w:val="28"/>
        </w:rPr>
        <w:t xml:space="preserve"> Эту ситуацию теоретики называют </w:t>
      </w:r>
      <w:proofErr w:type="spellStart"/>
      <w:r w:rsidR="004236E1" w:rsidRPr="00D77EAF">
        <w:rPr>
          <w:rFonts w:ascii="Times New Roman" w:hAnsi="Times New Roman" w:cs="Times New Roman"/>
          <w:sz w:val="28"/>
          <w:szCs w:val="28"/>
        </w:rPr>
        <w:t>парадигмальным</w:t>
      </w:r>
      <w:proofErr w:type="spellEnd"/>
      <w:r w:rsidR="004236E1" w:rsidRPr="00D77EAF">
        <w:rPr>
          <w:rFonts w:ascii="Times New Roman" w:hAnsi="Times New Roman" w:cs="Times New Roman"/>
          <w:sz w:val="28"/>
          <w:szCs w:val="28"/>
        </w:rPr>
        <w:t xml:space="preserve"> разрывом в менеджменте, что означает сохранение старых методов управления при кардинально изменившихся условиях работы. </w:t>
      </w:r>
      <w:r w:rsidRPr="00D77EAF">
        <w:rPr>
          <w:rFonts w:ascii="Times New Roman" w:hAnsi="Times New Roman" w:cs="Times New Roman"/>
          <w:sz w:val="28"/>
          <w:szCs w:val="28"/>
        </w:rPr>
        <w:t xml:space="preserve">Так, введение в структуру ФТС электронных таможен и </w:t>
      </w:r>
      <w:proofErr w:type="spellStart"/>
      <w:r w:rsidRPr="00D77EAF">
        <w:rPr>
          <w:rFonts w:ascii="Times New Roman" w:hAnsi="Times New Roman" w:cs="Times New Roman"/>
          <w:sz w:val="28"/>
          <w:szCs w:val="28"/>
        </w:rPr>
        <w:t>ЦЭДов</w:t>
      </w:r>
      <w:proofErr w:type="spellEnd"/>
      <w:r w:rsidRPr="00D77EAF">
        <w:rPr>
          <w:rFonts w:ascii="Times New Roman" w:hAnsi="Times New Roman" w:cs="Times New Roman"/>
          <w:sz w:val="28"/>
          <w:szCs w:val="28"/>
        </w:rPr>
        <w:t xml:space="preserve"> обострило проблему кадров, обладающих необходимой квалификацией для работы в этих структурных подразделениях.</w:t>
      </w:r>
      <w:r w:rsidR="002A2D7B" w:rsidRPr="00D77EAF">
        <w:rPr>
          <w:rFonts w:ascii="Times New Roman" w:hAnsi="Times New Roman" w:cs="Times New Roman"/>
          <w:sz w:val="28"/>
          <w:szCs w:val="28"/>
        </w:rPr>
        <w:t xml:space="preserve"> [2.]</w:t>
      </w:r>
      <w:r w:rsidRPr="00D77EAF">
        <w:rPr>
          <w:rFonts w:ascii="Times New Roman" w:hAnsi="Times New Roman" w:cs="Times New Roman"/>
          <w:sz w:val="28"/>
          <w:szCs w:val="28"/>
        </w:rPr>
        <w:t xml:space="preserve"> Ранее для работы в таможенных органах были необходимы знания в области таможенного права и экономики, однако, в настоящее время на первый план выходят вопросы безопасности и предотвращения контрабанды. Из-за этого сотрудники таможенных органов должны не только обладать специализированными знаниями, но и уметь работать со специальной техникой, а также</w:t>
      </w:r>
      <w:r w:rsidR="0018088D" w:rsidRPr="00D77EAF">
        <w:rPr>
          <w:rFonts w:ascii="Times New Roman" w:hAnsi="Times New Roman" w:cs="Times New Roman"/>
          <w:sz w:val="28"/>
          <w:szCs w:val="28"/>
        </w:rPr>
        <w:t xml:space="preserve"> проводить аналитическую работу, </w:t>
      </w:r>
      <w:r w:rsidR="0018088D" w:rsidRPr="00D77EAF">
        <w:rPr>
          <w:rFonts w:ascii="Times New Roman" w:hAnsi="Times New Roman" w:cs="Times New Roman"/>
          <w:sz w:val="28"/>
          <w:szCs w:val="28"/>
        </w:rPr>
        <w:lastRenderedPageBreak/>
        <w:t>при этом поддерживая рост эффективности труда, сокращения расходы бюджетных средств, увеличения скорость предоставления услуг. [</w:t>
      </w:r>
      <w:r w:rsidR="002A2D7B" w:rsidRPr="00D77EAF">
        <w:rPr>
          <w:rFonts w:ascii="Times New Roman" w:hAnsi="Times New Roman" w:cs="Times New Roman"/>
          <w:sz w:val="28"/>
          <w:szCs w:val="28"/>
        </w:rPr>
        <w:t>3.</w:t>
      </w:r>
      <w:r w:rsidR="0018088D" w:rsidRPr="00D77EAF">
        <w:rPr>
          <w:rFonts w:ascii="Times New Roman" w:hAnsi="Times New Roman" w:cs="Times New Roman"/>
          <w:sz w:val="28"/>
          <w:szCs w:val="28"/>
        </w:rPr>
        <w:t>]</w:t>
      </w:r>
    </w:p>
    <w:p w14:paraId="6D898F96" w14:textId="240E8BA6" w:rsidR="00FA0C58" w:rsidRPr="00FA0C58" w:rsidRDefault="007624C6"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Особая нагрузка ложится на кадровые службы ФТС. Структурные изменения таможенных органов вызвали значительное повышение нормотворческой активности не только в сфере ВЭД, но кадрового производства. Только за последние три года были внесены изменения в</w:t>
      </w:r>
      <w:r w:rsidR="00F5310F" w:rsidRPr="00D77EAF">
        <w:rPr>
          <w:rFonts w:ascii="Times New Roman" w:hAnsi="Times New Roman" w:cs="Times New Roman"/>
          <w:sz w:val="28"/>
          <w:szCs w:val="28"/>
        </w:rPr>
        <w:t xml:space="preserve"> 6 нормативных правовых актов ФТС России, разработано множество правовых актов и приказов, а также сформирована нормативно-правовая база документов на межгосударственном уровне</w:t>
      </w:r>
      <w:r w:rsidRPr="00D77EAF">
        <w:rPr>
          <w:rFonts w:ascii="Times New Roman" w:hAnsi="Times New Roman" w:cs="Times New Roman"/>
          <w:sz w:val="28"/>
          <w:szCs w:val="28"/>
        </w:rPr>
        <w:t>.</w:t>
      </w:r>
      <w:r w:rsidR="00170721" w:rsidRPr="00D77EAF">
        <w:rPr>
          <w:rFonts w:ascii="Times New Roman" w:hAnsi="Times New Roman" w:cs="Times New Roman"/>
          <w:sz w:val="28"/>
          <w:szCs w:val="28"/>
        </w:rPr>
        <w:t xml:space="preserve"> </w:t>
      </w:r>
      <w:r w:rsidRPr="00D77EAF">
        <w:rPr>
          <w:rFonts w:ascii="Times New Roman" w:hAnsi="Times New Roman" w:cs="Times New Roman"/>
          <w:sz w:val="28"/>
          <w:szCs w:val="28"/>
        </w:rPr>
        <w:t xml:space="preserve">Нормативные изменения необходимы, но кадровое регулирование усложняется интеграционными процессами в рамках ЕАЭС. </w:t>
      </w:r>
      <w:r w:rsidR="00170721" w:rsidRPr="00D77EAF">
        <w:rPr>
          <w:rFonts w:ascii="Times New Roman" w:hAnsi="Times New Roman" w:cs="Times New Roman"/>
          <w:sz w:val="28"/>
          <w:szCs w:val="28"/>
        </w:rPr>
        <w:t>[</w:t>
      </w:r>
      <w:r w:rsidR="002A2D7B" w:rsidRPr="00D77EAF">
        <w:rPr>
          <w:rFonts w:ascii="Times New Roman" w:hAnsi="Times New Roman" w:cs="Times New Roman"/>
          <w:sz w:val="28"/>
          <w:szCs w:val="28"/>
        </w:rPr>
        <w:t>4.</w:t>
      </w:r>
      <w:r w:rsidR="00170721" w:rsidRPr="00D77EAF">
        <w:rPr>
          <w:rFonts w:ascii="Times New Roman" w:hAnsi="Times New Roman" w:cs="Times New Roman"/>
          <w:sz w:val="28"/>
          <w:szCs w:val="28"/>
        </w:rPr>
        <w:t>]</w:t>
      </w:r>
    </w:p>
    <w:p w14:paraId="36A15E86" w14:textId="3038F881" w:rsidR="007624C6" w:rsidRPr="00D77EAF" w:rsidRDefault="00D74892" w:rsidP="00CB1800">
      <w:pPr>
        <w:spacing w:after="0" w:line="360" w:lineRule="auto"/>
        <w:ind w:firstLine="709"/>
        <w:jc w:val="both"/>
        <w:rPr>
          <w:rFonts w:ascii="Times New Roman" w:hAnsi="Times New Roman" w:cs="Times New Roman"/>
          <w:sz w:val="28"/>
          <w:szCs w:val="28"/>
        </w:rPr>
      </w:pPr>
      <w:proofErr w:type="gramStart"/>
      <w:r w:rsidRPr="00D77EAF">
        <w:rPr>
          <w:rFonts w:ascii="Times New Roman" w:hAnsi="Times New Roman" w:cs="Times New Roman"/>
          <w:sz w:val="28"/>
          <w:szCs w:val="28"/>
        </w:rPr>
        <w:t>Не смотря</w:t>
      </w:r>
      <w:proofErr w:type="gramEnd"/>
      <w:r w:rsidRPr="00D77EAF">
        <w:rPr>
          <w:rFonts w:ascii="Times New Roman" w:hAnsi="Times New Roman" w:cs="Times New Roman"/>
          <w:sz w:val="28"/>
          <w:szCs w:val="28"/>
        </w:rPr>
        <w:t xml:space="preserve"> на </w:t>
      </w:r>
      <w:r w:rsidR="00B94612" w:rsidRPr="00D77EAF">
        <w:rPr>
          <w:rFonts w:ascii="Times New Roman" w:hAnsi="Times New Roman" w:cs="Times New Roman"/>
          <w:sz w:val="28"/>
          <w:szCs w:val="28"/>
        </w:rPr>
        <w:t>положительный эффект от внедрения цифровых технологий, следствием стало обострение</w:t>
      </w:r>
      <w:r w:rsidR="007624C6" w:rsidRPr="00D77EAF">
        <w:rPr>
          <w:rFonts w:ascii="Times New Roman" w:hAnsi="Times New Roman" w:cs="Times New Roman"/>
          <w:sz w:val="28"/>
          <w:szCs w:val="28"/>
        </w:rPr>
        <w:t xml:space="preserve"> проблемы, связанны</w:t>
      </w:r>
      <w:r w:rsidR="00B94612" w:rsidRPr="00D77EAF">
        <w:rPr>
          <w:rFonts w:ascii="Times New Roman" w:hAnsi="Times New Roman" w:cs="Times New Roman"/>
          <w:sz w:val="28"/>
          <w:szCs w:val="28"/>
        </w:rPr>
        <w:t>х</w:t>
      </w:r>
      <w:r w:rsidR="007624C6" w:rsidRPr="00D77EAF">
        <w:rPr>
          <w:rFonts w:ascii="Times New Roman" w:hAnsi="Times New Roman" w:cs="Times New Roman"/>
          <w:sz w:val="28"/>
          <w:szCs w:val="28"/>
        </w:rPr>
        <w:t xml:space="preserve"> с кадрами:</w:t>
      </w:r>
    </w:p>
    <w:p w14:paraId="67B4077B" w14:textId="49CFC0F4" w:rsidR="007624C6" w:rsidRPr="00D77EAF" w:rsidRDefault="007624C6" w:rsidP="00CB1800">
      <w:pPr>
        <w:pStyle w:val="a5"/>
        <w:numPr>
          <w:ilvl w:val="0"/>
          <w:numId w:val="4"/>
        </w:numPr>
        <w:spacing w:after="0" w:line="360" w:lineRule="auto"/>
        <w:ind w:left="0" w:firstLine="709"/>
        <w:jc w:val="both"/>
        <w:rPr>
          <w:rFonts w:ascii="Times New Roman" w:hAnsi="Times New Roman" w:cs="Times New Roman"/>
          <w:sz w:val="28"/>
          <w:szCs w:val="28"/>
        </w:rPr>
      </w:pPr>
      <w:r w:rsidRPr="00D77EAF">
        <w:rPr>
          <w:rFonts w:ascii="Times New Roman" w:hAnsi="Times New Roman" w:cs="Times New Roman"/>
          <w:sz w:val="28"/>
          <w:szCs w:val="28"/>
        </w:rPr>
        <w:t xml:space="preserve">снижение потребности в традиционных должностях. В связи с автоматизацией процессов таможенного контроля возникла потребность в новых специалистах, таких как программисты, инженеры и специалисты по компьютерной безопасности. </w:t>
      </w:r>
      <w:proofErr w:type="gramStart"/>
      <w:r w:rsidR="00B94612" w:rsidRPr="00D77EAF">
        <w:rPr>
          <w:rFonts w:ascii="Times New Roman" w:hAnsi="Times New Roman" w:cs="Times New Roman"/>
          <w:sz w:val="28"/>
          <w:szCs w:val="28"/>
        </w:rPr>
        <w:t>В</w:t>
      </w:r>
      <w:r w:rsidRPr="00D77EAF">
        <w:rPr>
          <w:rFonts w:ascii="Times New Roman" w:hAnsi="Times New Roman" w:cs="Times New Roman"/>
          <w:sz w:val="28"/>
          <w:szCs w:val="28"/>
        </w:rPr>
        <w:t xml:space="preserve"> то же время,</w:t>
      </w:r>
      <w:proofErr w:type="gramEnd"/>
      <w:r w:rsidRPr="00D77EAF">
        <w:rPr>
          <w:rFonts w:ascii="Times New Roman" w:hAnsi="Times New Roman" w:cs="Times New Roman"/>
          <w:sz w:val="28"/>
          <w:szCs w:val="28"/>
        </w:rPr>
        <w:t xml:space="preserve"> снизилась потребность в традиционных должностях</w:t>
      </w:r>
      <w:r w:rsidR="00B94612" w:rsidRPr="00D77EAF">
        <w:rPr>
          <w:rFonts w:ascii="Times New Roman" w:hAnsi="Times New Roman" w:cs="Times New Roman"/>
          <w:sz w:val="28"/>
          <w:szCs w:val="28"/>
        </w:rPr>
        <w:t>,</w:t>
      </w:r>
      <w:r w:rsidRPr="00D77EAF">
        <w:rPr>
          <w:rFonts w:ascii="Times New Roman" w:hAnsi="Times New Roman" w:cs="Times New Roman"/>
          <w:sz w:val="28"/>
          <w:szCs w:val="28"/>
        </w:rPr>
        <w:t xml:space="preserve"> таких как таможенные инспекторы и оценщики.</w:t>
      </w:r>
    </w:p>
    <w:p w14:paraId="08D6E1CE" w14:textId="5AC196A6" w:rsidR="007624C6" w:rsidRDefault="007624C6" w:rsidP="00CB1800">
      <w:pPr>
        <w:pStyle w:val="a5"/>
        <w:numPr>
          <w:ilvl w:val="0"/>
          <w:numId w:val="4"/>
        </w:numPr>
        <w:spacing w:after="0" w:line="360" w:lineRule="auto"/>
        <w:ind w:left="0" w:firstLine="709"/>
        <w:jc w:val="both"/>
        <w:rPr>
          <w:rFonts w:ascii="Times New Roman" w:hAnsi="Times New Roman" w:cs="Times New Roman"/>
          <w:sz w:val="28"/>
          <w:szCs w:val="28"/>
        </w:rPr>
      </w:pPr>
      <w:r w:rsidRPr="00D77EAF">
        <w:rPr>
          <w:rFonts w:ascii="Times New Roman" w:hAnsi="Times New Roman" w:cs="Times New Roman"/>
          <w:sz w:val="28"/>
          <w:szCs w:val="28"/>
        </w:rPr>
        <w:t>необходимость переподготовки персонала. Переход на цифровые технологии требует от персонала изменения привычек и навыков работы. В связи с этим возникла необходимость в переподготовке персонала для работы с новыми технологиями.</w:t>
      </w:r>
    </w:p>
    <w:p w14:paraId="4F84939C" w14:textId="44B88347" w:rsidR="00FA0C58" w:rsidRPr="00D77EAF" w:rsidRDefault="00FA0C58" w:rsidP="00CB1800">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5</w:t>
      </w:r>
      <w:r>
        <w:rPr>
          <w:rFonts w:ascii="Times New Roman" w:hAnsi="Times New Roman" w:cs="Times New Roman"/>
          <w:b/>
          <w:bCs/>
          <w:sz w:val="28"/>
          <w:szCs w:val="28"/>
        </w:rPr>
        <w:t>. Заключение</w:t>
      </w:r>
      <w:r>
        <w:rPr>
          <w:rFonts w:ascii="Times New Roman" w:hAnsi="Times New Roman" w:cs="Times New Roman"/>
          <w:b/>
          <w:bCs/>
          <w:sz w:val="28"/>
          <w:szCs w:val="28"/>
        </w:rPr>
        <w:t>.</w:t>
      </w:r>
    </w:p>
    <w:p w14:paraId="3C5B11DF" w14:textId="22FAF3BC" w:rsidR="007624C6" w:rsidRPr="00D77EAF" w:rsidRDefault="00B94612"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Анализ показал, что</w:t>
      </w:r>
      <w:r w:rsidR="004236E1" w:rsidRPr="00D77EAF">
        <w:rPr>
          <w:rFonts w:ascii="Times New Roman" w:hAnsi="Times New Roman" w:cs="Times New Roman"/>
          <w:sz w:val="28"/>
          <w:szCs w:val="28"/>
        </w:rPr>
        <w:t>,</w:t>
      </w:r>
      <w:r w:rsidRPr="00D77EAF">
        <w:rPr>
          <w:rFonts w:ascii="Times New Roman" w:hAnsi="Times New Roman" w:cs="Times New Roman"/>
          <w:sz w:val="28"/>
          <w:szCs w:val="28"/>
        </w:rPr>
        <w:t xml:space="preserve"> </w:t>
      </w:r>
      <w:proofErr w:type="gramStart"/>
      <w:r w:rsidRPr="00D77EAF">
        <w:rPr>
          <w:rFonts w:ascii="Times New Roman" w:hAnsi="Times New Roman" w:cs="Times New Roman"/>
          <w:sz w:val="28"/>
          <w:szCs w:val="28"/>
        </w:rPr>
        <w:t>не смотря</w:t>
      </w:r>
      <w:proofErr w:type="gramEnd"/>
      <w:r w:rsidRPr="00D77EAF">
        <w:rPr>
          <w:rFonts w:ascii="Times New Roman" w:hAnsi="Times New Roman" w:cs="Times New Roman"/>
          <w:sz w:val="28"/>
          <w:szCs w:val="28"/>
        </w:rPr>
        <w:t xml:space="preserve"> на отработанный механизм, система мотивации теряет свою эффективность. </w:t>
      </w:r>
      <w:r w:rsidR="004236E1" w:rsidRPr="00D77EAF">
        <w:rPr>
          <w:rFonts w:ascii="Times New Roman" w:hAnsi="Times New Roman" w:cs="Times New Roman"/>
          <w:sz w:val="28"/>
          <w:szCs w:val="28"/>
        </w:rPr>
        <w:t>Не прослеживается корреляции</w:t>
      </w:r>
      <w:r w:rsidRPr="00D77EAF">
        <w:rPr>
          <w:rFonts w:ascii="Times New Roman" w:hAnsi="Times New Roman" w:cs="Times New Roman"/>
          <w:sz w:val="28"/>
          <w:szCs w:val="28"/>
        </w:rPr>
        <w:t xml:space="preserve"> </w:t>
      </w:r>
      <w:r w:rsidR="004236E1" w:rsidRPr="00D77EAF">
        <w:rPr>
          <w:rFonts w:ascii="Times New Roman" w:hAnsi="Times New Roman" w:cs="Times New Roman"/>
          <w:sz w:val="28"/>
          <w:szCs w:val="28"/>
        </w:rPr>
        <w:t>между</w:t>
      </w:r>
      <w:r w:rsidRPr="00D77EAF">
        <w:rPr>
          <w:rFonts w:ascii="Times New Roman" w:hAnsi="Times New Roman" w:cs="Times New Roman"/>
          <w:sz w:val="28"/>
          <w:szCs w:val="28"/>
        </w:rPr>
        <w:t xml:space="preserve"> количеств</w:t>
      </w:r>
      <w:r w:rsidR="004236E1" w:rsidRPr="00D77EAF">
        <w:rPr>
          <w:rFonts w:ascii="Times New Roman" w:hAnsi="Times New Roman" w:cs="Times New Roman"/>
          <w:sz w:val="28"/>
          <w:szCs w:val="28"/>
        </w:rPr>
        <w:t>ом</w:t>
      </w:r>
      <w:r w:rsidRPr="00D77EAF">
        <w:rPr>
          <w:rFonts w:ascii="Times New Roman" w:hAnsi="Times New Roman" w:cs="Times New Roman"/>
          <w:sz w:val="28"/>
          <w:szCs w:val="28"/>
        </w:rPr>
        <w:t xml:space="preserve"> поощрений</w:t>
      </w:r>
      <w:r w:rsidR="004236E1" w:rsidRPr="00D77EAF">
        <w:rPr>
          <w:rFonts w:ascii="Times New Roman" w:hAnsi="Times New Roman" w:cs="Times New Roman"/>
          <w:sz w:val="28"/>
          <w:szCs w:val="28"/>
        </w:rPr>
        <w:t>,</w:t>
      </w:r>
      <w:r w:rsidRPr="00D77EAF">
        <w:rPr>
          <w:rFonts w:ascii="Times New Roman" w:hAnsi="Times New Roman" w:cs="Times New Roman"/>
          <w:sz w:val="28"/>
          <w:szCs w:val="28"/>
        </w:rPr>
        <w:t xml:space="preserve"> </w:t>
      </w:r>
      <w:r w:rsidR="004236E1" w:rsidRPr="00D77EAF">
        <w:rPr>
          <w:rFonts w:ascii="Times New Roman" w:hAnsi="Times New Roman" w:cs="Times New Roman"/>
          <w:sz w:val="28"/>
          <w:szCs w:val="28"/>
        </w:rPr>
        <w:t xml:space="preserve">изменениями </w:t>
      </w:r>
      <w:r w:rsidRPr="00D77EAF">
        <w:rPr>
          <w:rFonts w:ascii="Times New Roman" w:hAnsi="Times New Roman" w:cs="Times New Roman"/>
          <w:sz w:val="28"/>
          <w:szCs w:val="28"/>
        </w:rPr>
        <w:t>численност</w:t>
      </w:r>
      <w:r w:rsidR="004236E1" w:rsidRPr="00D77EAF">
        <w:rPr>
          <w:rFonts w:ascii="Times New Roman" w:hAnsi="Times New Roman" w:cs="Times New Roman"/>
          <w:sz w:val="28"/>
          <w:szCs w:val="28"/>
        </w:rPr>
        <w:t>и и структуры</w:t>
      </w:r>
      <w:r w:rsidRPr="00D77EAF">
        <w:rPr>
          <w:rFonts w:ascii="Times New Roman" w:hAnsi="Times New Roman" w:cs="Times New Roman"/>
          <w:sz w:val="28"/>
          <w:szCs w:val="28"/>
        </w:rPr>
        <w:t xml:space="preserve"> личного состава, </w:t>
      </w:r>
      <w:r w:rsidR="004236E1" w:rsidRPr="00D77EAF">
        <w:rPr>
          <w:rFonts w:ascii="Times New Roman" w:hAnsi="Times New Roman" w:cs="Times New Roman"/>
          <w:sz w:val="28"/>
          <w:szCs w:val="28"/>
        </w:rPr>
        <w:t>с</w:t>
      </w:r>
      <w:r w:rsidRPr="00D77EAF">
        <w:rPr>
          <w:rFonts w:ascii="Times New Roman" w:hAnsi="Times New Roman" w:cs="Times New Roman"/>
          <w:sz w:val="28"/>
          <w:szCs w:val="28"/>
        </w:rPr>
        <w:t xml:space="preserve"> количество</w:t>
      </w:r>
      <w:r w:rsidR="004236E1" w:rsidRPr="00D77EAF">
        <w:rPr>
          <w:rFonts w:ascii="Times New Roman" w:hAnsi="Times New Roman" w:cs="Times New Roman"/>
          <w:sz w:val="28"/>
          <w:szCs w:val="28"/>
        </w:rPr>
        <w:t>м</w:t>
      </w:r>
      <w:r w:rsidRPr="00D77EAF">
        <w:rPr>
          <w:rFonts w:ascii="Times New Roman" w:hAnsi="Times New Roman" w:cs="Times New Roman"/>
          <w:sz w:val="28"/>
          <w:szCs w:val="28"/>
        </w:rPr>
        <w:t xml:space="preserve"> нарушений</w:t>
      </w:r>
      <w:r w:rsidR="004236E1" w:rsidRPr="00D77EAF">
        <w:rPr>
          <w:rFonts w:ascii="Times New Roman" w:hAnsi="Times New Roman" w:cs="Times New Roman"/>
          <w:sz w:val="28"/>
          <w:szCs w:val="28"/>
        </w:rPr>
        <w:t xml:space="preserve">, которое на всех уровнях анализа достаточно </w:t>
      </w:r>
      <w:r w:rsidRPr="00D77EAF">
        <w:rPr>
          <w:rFonts w:ascii="Times New Roman" w:hAnsi="Times New Roman" w:cs="Times New Roman"/>
          <w:sz w:val="28"/>
          <w:szCs w:val="28"/>
        </w:rPr>
        <w:t>стабильно. Показатели Калужской таможни только подтверждают этот вывод. Даже при высоком уровне «</w:t>
      </w:r>
      <w:proofErr w:type="spellStart"/>
      <w:r w:rsidRPr="00D77EAF">
        <w:rPr>
          <w:rFonts w:ascii="Times New Roman" w:hAnsi="Times New Roman" w:cs="Times New Roman"/>
          <w:sz w:val="28"/>
          <w:szCs w:val="28"/>
        </w:rPr>
        <w:t>награждаемости</w:t>
      </w:r>
      <w:proofErr w:type="spellEnd"/>
      <w:r w:rsidRPr="00D77EAF">
        <w:rPr>
          <w:rFonts w:ascii="Times New Roman" w:hAnsi="Times New Roman" w:cs="Times New Roman"/>
          <w:sz w:val="28"/>
          <w:szCs w:val="28"/>
        </w:rPr>
        <w:t>»</w:t>
      </w:r>
      <w:r w:rsidR="004236E1" w:rsidRPr="00D77EAF">
        <w:rPr>
          <w:rFonts w:ascii="Times New Roman" w:hAnsi="Times New Roman" w:cs="Times New Roman"/>
          <w:sz w:val="28"/>
          <w:szCs w:val="28"/>
        </w:rPr>
        <w:t>,</w:t>
      </w:r>
      <w:r w:rsidRPr="00D77EAF">
        <w:rPr>
          <w:rFonts w:ascii="Times New Roman" w:hAnsi="Times New Roman" w:cs="Times New Roman"/>
          <w:sz w:val="28"/>
          <w:szCs w:val="28"/>
        </w:rPr>
        <w:t xml:space="preserve"> количество правонарушений </w:t>
      </w:r>
      <w:r w:rsidRPr="00D77EAF">
        <w:rPr>
          <w:rFonts w:ascii="Times New Roman" w:hAnsi="Times New Roman" w:cs="Times New Roman"/>
          <w:sz w:val="28"/>
          <w:szCs w:val="28"/>
        </w:rPr>
        <w:lastRenderedPageBreak/>
        <w:t xml:space="preserve">остается высоким. </w:t>
      </w:r>
      <w:r w:rsidR="007624C6" w:rsidRPr="00D77EAF">
        <w:rPr>
          <w:rFonts w:ascii="Times New Roman" w:hAnsi="Times New Roman" w:cs="Times New Roman"/>
          <w:sz w:val="28"/>
          <w:szCs w:val="28"/>
        </w:rPr>
        <w:t>Таможня не избежала проблем с коррупцией, что наносит ущерб не только экономике страны, но и ее международной репутации.</w:t>
      </w:r>
    </w:p>
    <w:p w14:paraId="5AB30CA6" w14:textId="6E17BA15" w:rsidR="00B94612" w:rsidRPr="00D77EAF" w:rsidRDefault="00B94612"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П</w:t>
      </w:r>
      <w:r w:rsidR="00567F8E" w:rsidRPr="00D77EAF">
        <w:rPr>
          <w:rFonts w:ascii="Times New Roman" w:hAnsi="Times New Roman" w:cs="Times New Roman"/>
          <w:sz w:val="28"/>
          <w:szCs w:val="28"/>
        </w:rPr>
        <w:t xml:space="preserve">остроение эффективной модели управления персоналом значительно повысит кадровый потенциал таможенных органов, а также будет способствовать выполнению задач </w:t>
      </w:r>
      <w:r w:rsidRPr="00D77EAF">
        <w:rPr>
          <w:rFonts w:ascii="Times New Roman" w:hAnsi="Times New Roman" w:cs="Times New Roman"/>
          <w:sz w:val="28"/>
          <w:szCs w:val="28"/>
        </w:rPr>
        <w:t xml:space="preserve">стратегического развития таможни на ближайшие 8 лет (до 2030 года). Очевидно, что управленческая система кадрами сейчас требует применения инновационных подходов в управлении, способных обеспечить </w:t>
      </w:r>
      <w:r w:rsidR="00D55A7A" w:rsidRPr="00D77EAF">
        <w:rPr>
          <w:rFonts w:ascii="Times New Roman" w:hAnsi="Times New Roman" w:cs="Times New Roman"/>
          <w:sz w:val="28"/>
          <w:szCs w:val="28"/>
        </w:rPr>
        <w:t>эффективную работу в условиях турбулентности внешнеэкономической деятельности. И здесь гарантом устойчивости и безопасности экономической системы страны должны стать кадры, обладающие не только высокой квалификацией, но и способные выполнять нетрадиционные сложные задачи, активно использующие в своей работе интеллектуальные системы, преданно выполняющие свой долг.</w:t>
      </w:r>
      <w:r w:rsidRPr="00D77EAF">
        <w:rPr>
          <w:rFonts w:ascii="Times New Roman" w:hAnsi="Times New Roman" w:cs="Times New Roman"/>
          <w:sz w:val="28"/>
          <w:szCs w:val="28"/>
        </w:rPr>
        <w:t xml:space="preserve">   </w:t>
      </w:r>
    </w:p>
    <w:p w14:paraId="36839B43" w14:textId="75912111" w:rsidR="002A2D7B" w:rsidRPr="00D77EAF" w:rsidRDefault="00FA0C58" w:rsidP="00CB1800">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 Литература.</w:t>
      </w:r>
    </w:p>
    <w:p w14:paraId="5913ACF6" w14:textId="1F317DCE" w:rsidR="00170721" w:rsidRPr="00D77EAF" w:rsidRDefault="00170721"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1.</w:t>
      </w:r>
      <w:r w:rsidR="002A2D7B" w:rsidRPr="00D77EAF">
        <w:rPr>
          <w:rFonts w:ascii="Times New Roman" w:hAnsi="Times New Roman" w:cs="Times New Roman"/>
          <w:sz w:val="28"/>
          <w:szCs w:val="28"/>
        </w:rPr>
        <w:t xml:space="preserve"> </w:t>
      </w:r>
      <w:r w:rsidRPr="00D77EAF">
        <w:rPr>
          <w:rFonts w:ascii="Times New Roman" w:hAnsi="Times New Roman" w:cs="Times New Roman"/>
          <w:sz w:val="28"/>
          <w:szCs w:val="28"/>
        </w:rPr>
        <w:t xml:space="preserve">Крутиков </w:t>
      </w:r>
      <w:proofErr w:type="gramStart"/>
      <w:r w:rsidRPr="00D77EAF">
        <w:rPr>
          <w:rFonts w:ascii="Times New Roman" w:hAnsi="Times New Roman" w:cs="Times New Roman"/>
          <w:sz w:val="28"/>
          <w:szCs w:val="28"/>
        </w:rPr>
        <w:t>В.К.</w:t>
      </w:r>
      <w:proofErr w:type="gramEnd"/>
      <w:r w:rsidRPr="00D77EAF">
        <w:rPr>
          <w:rFonts w:ascii="Times New Roman" w:hAnsi="Times New Roman" w:cs="Times New Roman"/>
          <w:sz w:val="28"/>
          <w:szCs w:val="28"/>
        </w:rPr>
        <w:t xml:space="preserve">, </w:t>
      </w:r>
      <w:proofErr w:type="spellStart"/>
      <w:r w:rsidRPr="00D77EAF">
        <w:rPr>
          <w:rFonts w:ascii="Times New Roman" w:hAnsi="Times New Roman" w:cs="Times New Roman"/>
          <w:sz w:val="28"/>
          <w:szCs w:val="28"/>
        </w:rPr>
        <w:t>Косогорова</w:t>
      </w:r>
      <w:proofErr w:type="spellEnd"/>
      <w:r w:rsidRPr="00D77EAF">
        <w:rPr>
          <w:rFonts w:ascii="Times New Roman" w:hAnsi="Times New Roman" w:cs="Times New Roman"/>
          <w:sz w:val="28"/>
          <w:szCs w:val="28"/>
        </w:rPr>
        <w:t xml:space="preserve"> Л.А., Дорожкина Т.В., Татарченко К.Р. К</w:t>
      </w:r>
      <w:r w:rsidR="002A2D7B" w:rsidRPr="00D77EAF">
        <w:rPr>
          <w:rFonts w:ascii="Times New Roman" w:hAnsi="Times New Roman" w:cs="Times New Roman"/>
          <w:sz w:val="28"/>
          <w:szCs w:val="28"/>
        </w:rPr>
        <w:t>онструирование перспективной системы обеспечения трудовыми ресурсами цифровой экономики</w:t>
      </w:r>
      <w:r w:rsidRPr="00D77EAF">
        <w:rPr>
          <w:rFonts w:ascii="Times New Roman" w:hAnsi="Times New Roman" w:cs="Times New Roman"/>
          <w:sz w:val="28"/>
          <w:szCs w:val="28"/>
        </w:rPr>
        <w:t xml:space="preserve"> // Вестник Алтайской академии экономики и права. 2022. </w:t>
      </w:r>
      <w:hyperlink r:id="rId7" w:history="1">
        <w:r w:rsidRPr="00D77EAF">
          <w:rPr>
            <w:rFonts w:ascii="Times New Roman" w:hAnsi="Times New Roman" w:cs="Times New Roman"/>
            <w:sz w:val="28"/>
            <w:szCs w:val="28"/>
          </w:rPr>
          <w:t>№ 2-2</w:t>
        </w:r>
      </w:hyperlink>
      <w:r w:rsidRPr="00D77EAF">
        <w:rPr>
          <w:rFonts w:ascii="Times New Roman" w:hAnsi="Times New Roman" w:cs="Times New Roman"/>
          <w:sz w:val="28"/>
          <w:szCs w:val="28"/>
        </w:rPr>
        <w:t xml:space="preserve">. С. </w:t>
      </w:r>
      <w:proofErr w:type="gramStart"/>
      <w:r w:rsidRPr="00D77EAF">
        <w:rPr>
          <w:rFonts w:ascii="Times New Roman" w:hAnsi="Times New Roman" w:cs="Times New Roman"/>
          <w:sz w:val="28"/>
          <w:szCs w:val="28"/>
        </w:rPr>
        <w:t>206-210</w:t>
      </w:r>
      <w:proofErr w:type="gramEnd"/>
      <w:r w:rsidRPr="00D77EAF">
        <w:rPr>
          <w:rFonts w:ascii="Times New Roman" w:hAnsi="Times New Roman" w:cs="Times New Roman"/>
          <w:sz w:val="28"/>
          <w:szCs w:val="28"/>
        </w:rPr>
        <w:t>.</w:t>
      </w:r>
    </w:p>
    <w:p w14:paraId="5FF261BA" w14:textId="399011AF" w:rsidR="00170721" w:rsidRPr="00D77EAF" w:rsidRDefault="00170721"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2.</w:t>
      </w:r>
      <w:r w:rsidR="002A2D7B" w:rsidRPr="00D77EAF">
        <w:rPr>
          <w:rFonts w:ascii="Times New Roman" w:hAnsi="Times New Roman" w:cs="Times New Roman"/>
          <w:sz w:val="28"/>
          <w:szCs w:val="28"/>
        </w:rPr>
        <w:t xml:space="preserve"> </w:t>
      </w:r>
      <w:r w:rsidRPr="00D77EAF">
        <w:rPr>
          <w:rFonts w:ascii="Times New Roman" w:hAnsi="Times New Roman" w:cs="Times New Roman"/>
          <w:sz w:val="28"/>
          <w:szCs w:val="28"/>
        </w:rPr>
        <w:t xml:space="preserve">Петрушина </w:t>
      </w:r>
      <w:proofErr w:type="gramStart"/>
      <w:r w:rsidRPr="00D77EAF">
        <w:rPr>
          <w:rFonts w:ascii="Times New Roman" w:hAnsi="Times New Roman" w:cs="Times New Roman"/>
          <w:sz w:val="28"/>
          <w:szCs w:val="28"/>
        </w:rPr>
        <w:t>О.М.</w:t>
      </w:r>
      <w:proofErr w:type="gramEnd"/>
      <w:r w:rsidRPr="00D77EAF">
        <w:rPr>
          <w:rFonts w:ascii="Times New Roman" w:hAnsi="Times New Roman" w:cs="Times New Roman"/>
          <w:sz w:val="28"/>
          <w:szCs w:val="28"/>
        </w:rPr>
        <w:t xml:space="preserve">, Чичерова В.Н. </w:t>
      </w:r>
      <w:r w:rsidR="002A2D7B" w:rsidRPr="00D77EAF">
        <w:rPr>
          <w:rFonts w:ascii="Times New Roman" w:hAnsi="Times New Roman" w:cs="Times New Roman"/>
          <w:sz w:val="28"/>
          <w:szCs w:val="28"/>
        </w:rPr>
        <w:t xml:space="preserve">Цифровая экономика как инструмент устойчивого развития </w:t>
      </w:r>
      <w:r w:rsidRPr="00D77EAF">
        <w:rPr>
          <w:rFonts w:ascii="Times New Roman" w:hAnsi="Times New Roman" w:cs="Times New Roman"/>
          <w:sz w:val="28"/>
          <w:szCs w:val="28"/>
        </w:rPr>
        <w:t>// Естественно-гуманитарные исследования. 2021. </w:t>
      </w:r>
      <w:hyperlink r:id="rId8" w:history="1">
        <w:r w:rsidRPr="00D77EAF">
          <w:rPr>
            <w:rFonts w:ascii="Times New Roman" w:hAnsi="Times New Roman" w:cs="Times New Roman"/>
            <w:sz w:val="28"/>
            <w:szCs w:val="28"/>
          </w:rPr>
          <w:t>№ 37 (5)</w:t>
        </w:r>
      </w:hyperlink>
      <w:r w:rsidRPr="00D77EAF">
        <w:rPr>
          <w:rFonts w:ascii="Times New Roman" w:hAnsi="Times New Roman" w:cs="Times New Roman"/>
          <w:sz w:val="28"/>
          <w:szCs w:val="28"/>
        </w:rPr>
        <w:t xml:space="preserve">. С. </w:t>
      </w:r>
      <w:proofErr w:type="gramStart"/>
      <w:r w:rsidRPr="00D77EAF">
        <w:rPr>
          <w:rFonts w:ascii="Times New Roman" w:hAnsi="Times New Roman" w:cs="Times New Roman"/>
          <w:sz w:val="28"/>
          <w:szCs w:val="28"/>
        </w:rPr>
        <w:t>229-233</w:t>
      </w:r>
      <w:proofErr w:type="gramEnd"/>
      <w:r w:rsidRPr="00D77EAF">
        <w:rPr>
          <w:rFonts w:ascii="Times New Roman" w:hAnsi="Times New Roman" w:cs="Times New Roman"/>
          <w:sz w:val="28"/>
          <w:szCs w:val="28"/>
        </w:rPr>
        <w:t>.</w:t>
      </w:r>
    </w:p>
    <w:p w14:paraId="28CEC44F" w14:textId="68212432" w:rsidR="002560FA" w:rsidRPr="00D77EAF" w:rsidRDefault="00170721"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3.</w:t>
      </w:r>
      <w:r w:rsidR="002A2D7B" w:rsidRPr="00D77EAF">
        <w:rPr>
          <w:rFonts w:ascii="Times New Roman" w:hAnsi="Times New Roman" w:cs="Times New Roman"/>
          <w:sz w:val="28"/>
          <w:szCs w:val="28"/>
        </w:rPr>
        <w:t xml:space="preserve"> Домнин </w:t>
      </w:r>
      <w:proofErr w:type="gramStart"/>
      <w:r w:rsidR="002A2D7B" w:rsidRPr="00D77EAF">
        <w:rPr>
          <w:rFonts w:ascii="Times New Roman" w:hAnsi="Times New Roman" w:cs="Times New Roman"/>
          <w:sz w:val="28"/>
          <w:szCs w:val="28"/>
        </w:rPr>
        <w:t>В.С.</w:t>
      </w:r>
      <w:proofErr w:type="gramEnd"/>
      <w:r w:rsidR="002A2D7B" w:rsidRPr="00D77EAF">
        <w:rPr>
          <w:rFonts w:ascii="Times New Roman" w:hAnsi="Times New Roman" w:cs="Times New Roman"/>
          <w:sz w:val="28"/>
          <w:szCs w:val="28"/>
        </w:rPr>
        <w:t xml:space="preserve">, Кучерявенко А.К. Перспективы развития нормативно-правовой базы оценки должностных лиц таможенных органов // </w:t>
      </w:r>
      <w:r w:rsidR="002560FA" w:rsidRPr="00D77EAF">
        <w:rPr>
          <w:rFonts w:ascii="Times New Roman" w:hAnsi="Times New Roman" w:cs="Times New Roman"/>
          <w:sz w:val="28"/>
          <w:szCs w:val="28"/>
        </w:rPr>
        <w:t>Экономика и бизнес: теория и практика. 2021. </w:t>
      </w:r>
      <w:hyperlink r:id="rId9" w:history="1">
        <w:r w:rsidR="002560FA" w:rsidRPr="00D77EAF">
          <w:rPr>
            <w:rFonts w:ascii="Times New Roman" w:hAnsi="Times New Roman" w:cs="Times New Roman"/>
            <w:sz w:val="28"/>
            <w:szCs w:val="28"/>
          </w:rPr>
          <w:t>№ </w:t>
        </w:r>
        <w:proofErr w:type="gramStart"/>
        <w:r w:rsidR="002560FA" w:rsidRPr="00D77EAF">
          <w:rPr>
            <w:rFonts w:ascii="Times New Roman" w:hAnsi="Times New Roman" w:cs="Times New Roman"/>
            <w:sz w:val="28"/>
            <w:szCs w:val="28"/>
          </w:rPr>
          <w:t>12-1</w:t>
        </w:r>
        <w:proofErr w:type="gramEnd"/>
        <w:r w:rsidR="002560FA" w:rsidRPr="00D77EAF">
          <w:rPr>
            <w:rFonts w:ascii="Times New Roman" w:hAnsi="Times New Roman" w:cs="Times New Roman"/>
            <w:sz w:val="28"/>
            <w:szCs w:val="28"/>
          </w:rPr>
          <w:t> (82)</w:t>
        </w:r>
      </w:hyperlink>
      <w:r w:rsidR="002560FA" w:rsidRPr="00D77EAF">
        <w:rPr>
          <w:rFonts w:ascii="Times New Roman" w:hAnsi="Times New Roman" w:cs="Times New Roman"/>
          <w:sz w:val="28"/>
          <w:szCs w:val="28"/>
        </w:rPr>
        <w:t xml:space="preserve">. С. </w:t>
      </w:r>
      <w:proofErr w:type="gramStart"/>
      <w:r w:rsidR="002560FA" w:rsidRPr="00D77EAF">
        <w:rPr>
          <w:rFonts w:ascii="Times New Roman" w:hAnsi="Times New Roman" w:cs="Times New Roman"/>
          <w:sz w:val="28"/>
          <w:szCs w:val="28"/>
        </w:rPr>
        <w:t>148-150</w:t>
      </w:r>
      <w:proofErr w:type="gramEnd"/>
      <w:r w:rsidR="002560FA" w:rsidRPr="00D77EAF">
        <w:rPr>
          <w:rFonts w:ascii="Times New Roman" w:hAnsi="Times New Roman" w:cs="Times New Roman"/>
          <w:sz w:val="28"/>
          <w:szCs w:val="28"/>
        </w:rPr>
        <w:t>.</w:t>
      </w:r>
    </w:p>
    <w:p w14:paraId="06961BA7" w14:textId="73436A00" w:rsidR="0018088D" w:rsidRPr="00D77EAF" w:rsidRDefault="002A2D7B" w:rsidP="00CB1800">
      <w:pPr>
        <w:spacing w:after="0" w:line="360" w:lineRule="auto"/>
        <w:ind w:firstLine="709"/>
        <w:jc w:val="both"/>
        <w:rPr>
          <w:rFonts w:ascii="Times New Roman" w:hAnsi="Times New Roman" w:cs="Times New Roman"/>
          <w:sz w:val="28"/>
          <w:szCs w:val="28"/>
        </w:rPr>
      </w:pPr>
      <w:r w:rsidRPr="00D77EAF">
        <w:rPr>
          <w:rFonts w:ascii="Times New Roman" w:hAnsi="Times New Roman" w:cs="Times New Roman"/>
          <w:sz w:val="28"/>
          <w:szCs w:val="28"/>
        </w:rPr>
        <w:t xml:space="preserve">4. </w:t>
      </w:r>
      <w:proofErr w:type="spellStart"/>
      <w:r w:rsidRPr="00D77EAF">
        <w:rPr>
          <w:rFonts w:ascii="Times New Roman" w:hAnsi="Times New Roman" w:cs="Times New Roman"/>
          <w:sz w:val="28"/>
          <w:szCs w:val="28"/>
        </w:rPr>
        <w:t>Мигел</w:t>
      </w:r>
      <w:proofErr w:type="spellEnd"/>
      <w:r w:rsidRPr="00D77EAF">
        <w:rPr>
          <w:rFonts w:ascii="Times New Roman" w:hAnsi="Times New Roman" w:cs="Times New Roman"/>
          <w:sz w:val="28"/>
          <w:szCs w:val="28"/>
        </w:rPr>
        <w:t xml:space="preserve"> А.А., Воронина А.Д., Хохлова Н.А., Черникова Т.В. Развитие торговых отношений между странами БРИКС: достижения, проблемы и перспективы // </w:t>
      </w:r>
      <w:hyperlink r:id="rId10" w:history="1">
        <w:r w:rsidR="0018088D" w:rsidRPr="00D77EAF">
          <w:rPr>
            <w:rFonts w:ascii="Times New Roman" w:hAnsi="Times New Roman" w:cs="Times New Roman"/>
            <w:sz w:val="28"/>
            <w:szCs w:val="28"/>
          </w:rPr>
          <w:t xml:space="preserve">Modern </w:t>
        </w:r>
        <w:proofErr w:type="spellStart"/>
        <w:r w:rsidR="0018088D" w:rsidRPr="00D77EAF">
          <w:rPr>
            <w:rFonts w:ascii="Times New Roman" w:hAnsi="Times New Roman" w:cs="Times New Roman"/>
            <w:sz w:val="28"/>
            <w:szCs w:val="28"/>
          </w:rPr>
          <w:t>Economy</w:t>
        </w:r>
        <w:proofErr w:type="spellEnd"/>
        <w:r w:rsidR="0018088D" w:rsidRPr="00D77EAF">
          <w:rPr>
            <w:rFonts w:ascii="Times New Roman" w:hAnsi="Times New Roman" w:cs="Times New Roman"/>
            <w:sz w:val="28"/>
            <w:szCs w:val="28"/>
          </w:rPr>
          <w:t xml:space="preserve"> </w:t>
        </w:r>
        <w:proofErr w:type="spellStart"/>
        <w:r w:rsidR="0018088D" w:rsidRPr="00D77EAF">
          <w:rPr>
            <w:rFonts w:ascii="Times New Roman" w:hAnsi="Times New Roman" w:cs="Times New Roman"/>
            <w:sz w:val="28"/>
            <w:szCs w:val="28"/>
          </w:rPr>
          <w:t>Success</w:t>
        </w:r>
        <w:proofErr w:type="spellEnd"/>
      </w:hyperlink>
      <w:r w:rsidR="0018088D" w:rsidRPr="00D77EAF">
        <w:rPr>
          <w:rFonts w:ascii="Times New Roman" w:hAnsi="Times New Roman" w:cs="Times New Roman"/>
          <w:sz w:val="28"/>
          <w:szCs w:val="28"/>
        </w:rPr>
        <w:t>. 2023. </w:t>
      </w:r>
      <w:hyperlink r:id="rId11" w:history="1">
        <w:r w:rsidR="0018088D" w:rsidRPr="00D77EAF">
          <w:rPr>
            <w:rFonts w:ascii="Times New Roman" w:hAnsi="Times New Roman" w:cs="Times New Roman"/>
            <w:sz w:val="28"/>
            <w:szCs w:val="28"/>
          </w:rPr>
          <w:t>№ 2</w:t>
        </w:r>
      </w:hyperlink>
      <w:r w:rsidR="0018088D" w:rsidRPr="00D77EAF">
        <w:rPr>
          <w:rFonts w:ascii="Times New Roman" w:hAnsi="Times New Roman" w:cs="Times New Roman"/>
          <w:sz w:val="28"/>
          <w:szCs w:val="28"/>
        </w:rPr>
        <w:t xml:space="preserve">. С. </w:t>
      </w:r>
      <w:proofErr w:type="gramStart"/>
      <w:r w:rsidR="0018088D" w:rsidRPr="00D77EAF">
        <w:rPr>
          <w:rFonts w:ascii="Times New Roman" w:hAnsi="Times New Roman" w:cs="Times New Roman"/>
          <w:sz w:val="28"/>
          <w:szCs w:val="28"/>
        </w:rPr>
        <w:t>115-120</w:t>
      </w:r>
      <w:proofErr w:type="gramEnd"/>
      <w:r w:rsidR="0018088D" w:rsidRPr="00D77EAF">
        <w:rPr>
          <w:rFonts w:ascii="Times New Roman" w:hAnsi="Times New Roman" w:cs="Times New Roman"/>
          <w:sz w:val="28"/>
          <w:szCs w:val="28"/>
        </w:rPr>
        <w:t>.</w:t>
      </w:r>
    </w:p>
    <w:p w14:paraId="5E5F2923" w14:textId="77777777" w:rsidR="00D77EAF" w:rsidRPr="00D77EAF" w:rsidRDefault="00D77EAF" w:rsidP="00CB1800">
      <w:pPr>
        <w:spacing w:after="0" w:line="360" w:lineRule="auto"/>
        <w:ind w:firstLine="709"/>
        <w:jc w:val="both"/>
        <w:rPr>
          <w:rFonts w:ascii="Times New Roman" w:hAnsi="Times New Roman" w:cs="Times New Roman"/>
          <w:sz w:val="28"/>
          <w:szCs w:val="28"/>
        </w:rPr>
      </w:pPr>
    </w:p>
    <w:sectPr w:rsidR="00D77EAF" w:rsidRPr="00D77EAF" w:rsidSect="0017072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C31D" w14:textId="77777777" w:rsidR="00C66286" w:rsidRDefault="00C66286" w:rsidP="007624C6">
      <w:pPr>
        <w:spacing w:after="0" w:line="240" w:lineRule="auto"/>
      </w:pPr>
      <w:r>
        <w:separator/>
      </w:r>
    </w:p>
  </w:endnote>
  <w:endnote w:type="continuationSeparator" w:id="0">
    <w:p w14:paraId="4F81BF09" w14:textId="77777777" w:rsidR="00C66286" w:rsidRDefault="00C66286" w:rsidP="0076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5922" w14:textId="77777777" w:rsidR="00C66286" w:rsidRDefault="00C66286" w:rsidP="007624C6">
      <w:pPr>
        <w:spacing w:after="0" w:line="240" w:lineRule="auto"/>
      </w:pPr>
      <w:r>
        <w:separator/>
      </w:r>
    </w:p>
  </w:footnote>
  <w:footnote w:type="continuationSeparator" w:id="0">
    <w:p w14:paraId="4394CD1A" w14:textId="77777777" w:rsidR="00C66286" w:rsidRDefault="00C66286" w:rsidP="00762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B96"/>
    <w:multiLevelType w:val="hybridMultilevel"/>
    <w:tmpl w:val="06B490F8"/>
    <w:lvl w:ilvl="0" w:tplc="B936020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18DC5D55"/>
    <w:multiLevelType w:val="hybridMultilevel"/>
    <w:tmpl w:val="E4F2AB3C"/>
    <w:lvl w:ilvl="0" w:tplc="74B60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F77031"/>
    <w:multiLevelType w:val="hybridMultilevel"/>
    <w:tmpl w:val="BC1051AA"/>
    <w:lvl w:ilvl="0" w:tplc="AA700D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3581377"/>
    <w:multiLevelType w:val="hybridMultilevel"/>
    <w:tmpl w:val="BEDEE676"/>
    <w:lvl w:ilvl="0" w:tplc="BFACC9CE">
      <w:start w:val="1"/>
      <w:numFmt w:val="bullet"/>
      <w:lvlText w:val="-"/>
      <w:lvlJc w:val="left"/>
      <w:pPr>
        <w:ind w:left="1364"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27F10BB4"/>
    <w:multiLevelType w:val="hybridMultilevel"/>
    <w:tmpl w:val="138649D6"/>
    <w:lvl w:ilvl="0" w:tplc="702A98F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74653C"/>
    <w:multiLevelType w:val="multilevel"/>
    <w:tmpl w:val="031E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D693F"/>
    <w:multiLevelType w:val="hybridMultilevel"/>
    <w:tmpl w:val="CC86DD94"/>
    <w:lvl w:ilvl="0" w:tplc="AA700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96177292">
    <w:abstractNumId w:val="4"/>
  </w:num>
  <w:num w:numId="2" w16cid:durableId="1265727996">
    <w:abstractNumId w:val="5"/>
  </w:num>
  <w:num w:numId="3" w16cid:durableId="984621315">
    <w:abstractNumId w:val="0"/>
  </w:num>
  <w:num w:numId="4" w16cid:durableId="573128989">
    <w:abstractNumId w:val="3"/>
  </w:num>
  <w:num w:numId="5" w16cid:durableId="1340810578">
    <w:abstractNumId w:val="2"/>
  </w:num>
  <w:num w:numId="6" w16cid:durableId="1353873746">
    <w:abstractNumId w:val="6"/>
  </w:num>
  <w:num w:numId="7" w16cid:durableId="706222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25E"/>
    <w:rsid w:val="00014D58"/>
    <w:rsid w:val="0005602E"/>
    <w:rsid w:val="0009209A"/>
    <w:rsid w:val="000C27E6"/>
    <w:rsid w:val="000E3918"/>
    <w:rsid w:val="000F582C"/>
    <w:rsid w:val="00100290"/>
    <w:rsid w:val="00132B30"/>
    <w:rsid w:val="001453EE"/>
    <w:rsid w:val="00170721"/>
    <w:rsid w:val="00176E00"/>
    <w:rsid w:val="0018088D"/>
    <w:rsid w:val="001D33F7"/>
    <w:rsid w:val="001F5DD8"/>
    <w:rsid w:val="00244BC9"/>
    <w:rsid w:val="00254629"/>
    <w:rsid w:val="002560FA"/>
    <w:rsid w:val="00274423"/>
    <w:rsid w:val="002746C2"/>
    <w:rsid w:val="002A2D7B"/>
    <w:rsid w:val="002C5DA5"/>
    <w:rsid w:val="002E2817"/>
    <w:rsid w:val="003233EB"/>
    <w:rsid w:val="00334BE2"/>
    <w:rsid w:val="00337A07"/>
    <w:rsid w:val="003F7660"/>
    <w:rsid w:val="004236E1"/>
    <w:rsid w:val="004862B6"/>
    <w:rsid w:val="0049138A"/>
    <w:rsid w:val="0049305D"/>
    <w:rsid w:val="00524710"/>
    <w:rsid w:val="00553414"/>
    <w:rsid w:val="005542F6"/>
    <w:rsid w:val="00567F8E"/>
    <w:rsid w:val="005D7A86"/>
    <w:rsid w:val="006110FC"/>
    <w:rsid w:val="00620FD7"/>
    <w:rsid w:val="00642D2F"/>
    <w:rsid w:val="00643D44"/>
    <w:rsid w:val="00666FC8"/>
    <w:rsid w:val="006671A8"/>
    <w:rsid w:val="006831B3"/>
    <w:rsid w:val="006D025E"/>
    <w:rsid w:val="007624C6"/>
    <w:rsid w:val="00792DC9"/>
    <w:rsid w:val="007A481A"/>
    <w:rsid w:val="00825A3B"/>
    <w:rsid w:val="00895221"/>
    <w:rsid w:val="008F477B"/>
    <w:rsid w:val="0095553B"/>
    <w:rsid w:val="009649BD"/>
    <w:rsid w:val="00984DCC"/>
    <w:rsid w:val="00985531"/>
    <w:rsid w:val="00992641"/>
    <w:rsid w:val="009A5285"/>
    <w:rsid w:val="009B41BA"/>
    <w:rsid w:val="009C25DA"/>
    <w:rsid w:val="009D677F"/>
    <w:rsid w:val="009D6E0F"/>
    <w:rsid w:val="00A059D0"/>
    <w:rsid w:val="00A06035"/>
    <w:rsid w:val="00A603D2"/>
    <w:rsid w:val="00A80038"/>
    <w:rsid w:val="00A94BD5"/>
    <w:rsid w:val="00B47FF1"/>
    <w:rsid w:val="00B61FEF"/>
    <w:rsid w:val="00B8125F"/>
    <w:rsid w:val="00B94612"/>
    <w:rsid w:val="00C1410E"/>
    <w:rsid w:val="00C50337"/>
    <w:rsid w:val="00C66286"/>
    <w:rsid w:val="00CA6C50"/>
    <w:rsid w:val="00CB1800"/>
    <w:rsid w:val="00CE3823"/>
    <w:rsid w:val="00CF2398"/>
    <w:rsid w:val="00D4503B"/>
    <w:rsid w:val="00D55A7A"/>
    <w:rsid w:val="00D74892"/>
    <w:rsid w:val="00D77800"/>
    <w:rsid w:val="00D77EAF"/>
    <w:rsid w:val="00D85520"/>
    <w:rsid w:val="00D90D4F"/>
    <w:rsid w:val="00D91976"/>
    <w:rsid w:val="00DB6C92"/>
    <w:rsid w:val="00DE2377"/>
    <w:rsid w:val="00E22B79"/>
    <w:rsid w:val="00E7498C"/>
    <w:rsid w:val="00E8418F"/>
    <w:rsid w:val="00ED7FFE"/>
    <w:rsid w:val="00F1549A"/>
    <w:rsid w:val="00F406EC"/>
    <w:rsid w:val="00F5310F"/>
    <w:rsid w:val="00F810AF"/>
    <w:rsid w:val="00FA0C58"/>
    <w:rsid w:val="00FD1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40C9"/>
  <w15:docId w15:val="{BB85D14A-A9F2-4436-A253-A1AB0127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1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810AF"/>
    <w:rPr>
      <w:b/>
      <w:bCs/>
    </w:rPr>
  </w:style>
  <w:style w:type="paragraph" w:styleId="a5">
    <w:name w:val="List Paragraph"/>
    <w:basedOn w:val="a"/>
    <w:link w:val="a6"/>
    <w:uiPriority w:val="34"/>
    <w:qFormat/>
    <w:rsid w:val="00ED7FFE"/>
    <w:pPr>
      <w:ind w:left="720"/>
      <w:contextualSpacing/>
    </w:pPr>
  </w:style>
  <w:style w:type="paragraph" w:styleId="a7">
    <w:name w:val="Normal (Web)"/>
    <w:basedOn w:val="a"/>
    <w:uiPriority w:val="99"/>
    <w:semiHidden/>
    <w:unhideWhenUsed/>
    <w:rsid w:val="009C2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akit">
    <w:name w:val="a2a_kit"/>
    <w:basedOn w:val="a0"/>
    <w:rsid w:val="00254629"/>
  </w:style>
  <w:style w:type="character" w:customStyle="1" w:styleId="a2alabel">
    <w:name w:val="a2a_label"/>
    <w:basedOn w:val="a0"/>
    <w:rsid w:val="00254629"/>
  </w:style>
  <w:style w:type="character" w:customStyle="1" w:styleId="expert-review-likeslabel">
    <w:name w:val="expert-review-likes__label"/>
    <w:basedOn w:val="a0"/>
    <w:rsid w:val="00620FD7"/>
  </w:style>
  <w:style w:type="character" w:customStyle="1" w:styleId="a6">
    <w:name w:val="Абзац списка Знак"/>
    <w:link w:val="a5"/>
    <w:uiPriority w:val="34"/>
    <w:rsid w:val="007624C6"/>
  </w:style>
  <w:style w:type="paragraph" w:styleId="a8">
    <w:name w:val="footnote text"/>
    <w:aliases w:val="Текст сноски НИВ Знак,Знак Знак Знак Знак Знак,Знак Знак Знак,Текст сноски Знак Знак Знак,fn Знак,Знак Знак Знак Знак Знак Знак,Текст сноски НИВ,Знак Знак Знак Знак,Текст сноски Знак Знак,Знак1,fn, Знак Знак Знак Знак, Знак,f,Знак,Знак Знак"/>
    <w:basedOn w:val="a"/>
    <w:link w:val="a9"/>
    <w:uiPriority w:val="99"/>
    <w:unhideWhenUsed/>
    <w:qFormat/>
    <w:rsid w:val="007624C6"/>
    <w:pPr>
      <w:spacing w:after="0" w:line="240" w:lineRule="auto"/>
    </w:pPr>
    <w:rPr>
      <w:sz w:val="20"/>
      <w:szCs w:val="20"/>
    </w:rPr>
  </w:style>
  <w:style w:type="character" w:customStyle="1" w:styleId="a9">
    <w:name w:val="Текст сноски Знак"/>
    <w:aliases w:val="Текст сноски НИВ Знак Знак,Знак Знак Знак Знак Знак Знак1,Знак Знак Знак Знак1,Текст сноски Знак Знак Знак Знак,fn Знак Знак,Знак Знак Знак Знак Знак Знак Знак,Текст сноски НИВ Знак1,Знак Знак Знак Знак Знак1,Знак1 Знак,fn Знак1,f Знак"/>
    <w:basedOn w:val="a0"/>
    <w:link w:val="a8"/>
    <w:uiPriority w:val="99"/>
    <w:rsid w:val="007624C6"/>
    <w:rPr>
      <w:sz w:val="20"/>
      <w:szCs w:val="20"/>
    </w:rPr>
  </w:style>
  <w:style w:type="character" w:styleId="aa">
    <w:name w:val="footnote reference"/>
    <w:aliases w:val="текст сноски,Знак сноски 1,Знак сноски-FN,SUPERS,Ciae niinee-FN,ftref,16 Point,Superscript 6 Point,сноска,вески,Referencia nota al pie,СНОСКА,сноска1,fr,Style 49,Used by Word for Help footnote symbols,Avg - Знак сноски,avg-Знак сноски,Avg"/>
    <w:basedOn w:val="a0"/>
    <w:uiPriority w:val="99"/>
    <w:unhideWhenUsed/>
    <w:qFormat/>
    <w:rsid w:val="007624C6"/>
    <w:rPr>
      <w:vertAlign w:val="superscript"/>
    </w:rPr>
  </w:style>
  <w:style w:type="character" w:styleId="ab">
    <w:name w:val="Hyperlink"/>
    <w:basedOn w:val="a0"/>
    <w:uiPriority w:val="99"/>
    <w:semiHidden/>
    <w:unhideWhenUsed/>
    <w:rsid w:val="00256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6527">
      <w:bodyDiv w:val="1"/>
      <w:marLeft w:val="0"/>
      <w:marRight w:val="0"/>
      <w:marTop w:val="0"/>
      <w:marBottom w:val="0"/>
      <w:divBdr>
        <w:top w:val="none" w:sz="0" w:space="0" w:color="auto"/>
        <w:left w:val="none" w:sz="0" w:space="0" w:color="auto"/>
        <w:bottom w:val="none" w:sz="0" w:space="0" w:color="auto"/>
        <w:right w:val="none" w:sz="0" w:space="0" w:color="auto"/>
      </w:divBdr>
    </w:div>
    <w:div w:id="998769887">
      <w:bodyDiv w:val="1"/>
      <w:marLeft w:val="0"/>
      <w:marRight w:val="0"/>
      <w:marTop w:val="0"/>
      <w:marBottom w:val="0"/>
      <w:divBdr>
        <w:top w:val="none" w:sz="0" w:space="0" w:color="auto"/>
        <w:left w:val="none" w:sz="0" w:space="0" w:color="auto"/>
        <w:bottom w:val="none" w:sz="0" w:space="0" w:color="auto"/>
        <w:right w:val="none" w:sz="0" w:space="0" w:color="auto"/>
      </w:divBdr>
      <w:divsChild>
        <w:div w:id="189030109">
          <w:marLeft w:val="0"/>
          <w:marRight w:val="0"/>
          <w:marTop w:val="0"/>
          <w:marBottom w:val="0"/>
          <w:divBdr>
            <w:top w:val="none" w:sz="0" w:space="0" w:color="auto"/>
            <w:left w:val="none" w:sz="0" w:space="0" w:color="auto"/>
            <w:bottom w:val="none" w:sz="0" w:space="0" w:color="auto"/>
            <w:right w:val="none" w:sz="0" w:space="0" w:color="auto"/>
          </w:divBdr>
          <w:divsChild>
            <w:div w:id="1780947436">
              <w:marLeft w:val="0"/>
              <w:marRight w:val="0"/>
              <w:marTop w:val="0"/>
              <w:marBottom w:val="0"/>
              <w:divBdr>
                <w:top w:val="none" w:sz="0" w:space="0" w:color="auto"/>
                <w:left w:val="none" w:sz="0" w:space="0" w:color="auto"/>
                <w:bottom w:val="none" w:sz="0" w:space="0" w:color="auto"/>
                <w:right w:val="none" w:sz="0" w:space="0" w:color="auto"/>
              </w:divBdr>
              <w:divsChild>
                <w:div w:id="515386767">
                  <w:marLeft w:val="0"/>
                  <w:marRight w:val="0"/>
                  <w:marTop w:val="0"/>
                  <w:marBottom w:val="0"/>
                  <w:divBdr>
                    <w:top w:val="none" w:sz="0" w:space="0" w:color="auto"/>
                    <w:left w:val="none" w:sz="0" w:space="0" w:color="auto"/>
                    <w:bottom w:val="none" w:sz="0" w:space="0" w:color="auto"/>
                    <w:right w:val="none" w:sz="0" w:space="0" w:color="auto"/>
                  </w:divBdr>
                  <w:divsChild>
                    <w:div w:id="9588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95093">
      <w:bodyDiv w:val="1"/>
      <w:marLeft w:val="0"/>
      <w:marRight w:val="0"/>
      <w:marTop w:val="0"/>
      <w:marBottom w:val="0"/>
      <w:divBdr>
        <w:top w:val="none" w:sz="0" w:space="0" w:color="auto"/>
        <w:left w:val="none" w:sz="0" w:space="0" w:color="auto"/>
        <w:bottom w:val="none" w:sz="0" w:space="0" w:color="auto"/>
        <w:right w:val="none" w:sz="0" w:space="0" w:color="auto"/>
      </w:divBdr>
      <w:divsChild>
        <w:div w:id="1113744980">
          <w:marLeft w:val="-75"/>
          <w:marRight w:val="-75"/>
          <w:marTop w:val="45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contents.asp?id=47363009&amp;selid=473630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ibrary.ru/contents.asp?id=48101316&amp;selid=481013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ibrary.ru/contents.asp?id=50323077&amp;selid=50323094" TargetMode="External"/><Relationship Id="rId5" Type="http://schemas.openxmlformats.org/officeDocument/2006/relationships/footnotes" Target="footnotes.xml"/><Relationship Id="rId10" Type="http://schemas.openxmlformats.org/officeDocument/2006/relationships/hyperlink" Target="https://www.elibrary.ru/contents.asp?id=50323077" TargetMode="External"/><Relationship Id="rId4" Type="http://schemas.openxmlformats.org/officeDocument/2006/relationships/webSettings" Target="webSettings.xml"/><Relationship Id="rId9" Type="http://schemas.openxmlformats.org/officeDocument/2006/relationships/hyperlink" Target="https://www.elibrary.ru/contents.asp?id=47687876&amp;selid=47687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2774</Words>
  <Characters>15815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 Кузнецова</dc:creator>
  <cp:lastModifiedBy>Арина Кузнецова</cp:lastModifiedBy>
  <cp:revision>7</cp:revision>
  <dcterms:created xsi:type="dcterms:W3CDTF">2023-05-01T15:54:00Z</dcterms:created>
  <dcterms:modified xsi:type="dcterms:W3CDTF">2023-05-21T11:39:00Z</dcterms:modified>
</cp:coreProperties>
</file>