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148" w:lineRule="exact"/>
        <w:ind w:left="105"/>
        <w:rPr>
          <w:sz w:val="14"/>
        </w:rPr>
      </w:pPr>
      <w:r>
        <w:rPr>
          <w:position w:val="-2"/>
          <w:sz w:val="14"/>
          <w:lang w:eastAsia="ru-RU"/>
        </w:rPr>
        <w:drawing>
          <wp:inline distT="0" distB="0" distL="0" distR="0">
            <wp:extent cx="7317105" cy="939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45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11"/>
        <w:rPr>
          <w:sz w:val="9"/>
        </w:rPr>
      </w:pPr>
      <w:r>
        <w:rPr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529590</wp:posOffset>
            </wp:positionH>
            <wp:positionV relativeFrom="paragraph">
              <wp:posOffset>19050</wp:posOffset>
            </wp:positionV>
            <wp:extent cx="1154430" cy="1143000"/>
            <wp:effectExtent l="0" t="0" r="0" b="0"/>
            <wp:wrapNone/>
            <wp:docPr id="3" name="image2.png" descr="C:\Users\Маша\Downloads\logo_school_№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C:\Users\Маша\Downloads\logo_school_№5_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spacing w:before="85"/>
        <w:ind w:right="2225"/>
        <w:jc w:val="left"/>
      </w:pPr>
      <w:r>
        <w:t>Муниципальное 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-15"/>
        </w:rPr>
        <w:t xml:space="preserve"> </w:t>
      </w:r>
      <w:r>
        <w:t>учреждение</w:t>
      </w:r>
    </w:p>
    <w:p>
      <w:pPr>
        <w:pStyle w:val="8"/>
        <w:spacing w:line="389" w:lineRule="exact"/>
        <w:jc w:val="left"/>
      </w:pP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5»</w:t>
      </w:r>
    </w:p>
    <w:p>
      <w:pPr>
        <w:pStyle w:val="7"/>
        <w:tabs>
          <w:tab w:val="left" w:pos="7067"/>
        </w:tabs>
        <w:spacing w:before="95" w:line="360" w:lineRule="auto"/>
        <w:ind w:right="2225" w:firstLine="2800" w:firstLineChars="1400"/>
        <w:rPr>
          <w:rFonts w:hint="default"/>
          <w:spacing w:val="-47"/>
          <w:lang w:val="ru-RU"/>
        </w:rPr>
      </w:pPr>
      <w:r>
        <w:pict>
          <v:group id="_x0000_s1026" o:spid="_x0000_s1026" o:spt="203" style="position:absolute;left:0pt;margin-left:12pt;margin-top:44.8pt;height:4.85pt;width:571.1pt;mso-position-horizontal-relative:page;mso-wrap-distance-bottom:0pt;mso-wrap-distance-top:0pt;z-index:-251656192;mso-width-relative:page;mso-height-relative:page;" coordorigin="240,896" coordsize="11422,97">
            <o:lock v:ext="edit"/>
            <v:shape id="_x0000_s1028" o:spid="_x0000_s1028" o:spt="75" type="#_x0000_t75" style="position:absolute;left:240;top:926;height:67;width:11422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line id="_x0000_s1027" o:spid="_x0000_s1027" o:spt="20" style="position:absolute;left:243;top:926;height:0;width:11415;" coordsize="21600,21600">
              <v:path arrowok="t"/>
              <v:fill focussize="0,0"/>
              <v:stroke weight="3pt"/>
              <v:imagedata o:title=""/>
              <o:lock v:ext="edit"/>
            </v:line>
            <w10:wrap type="topAndBottom"/>
          </v:group>
        </w:pict>
      </w:r>
      <w:r>
        <w:t>МБОУ «СОШ №5» 650066, г. Кемерово, ул. 2-я Заречная</w:t>
      </w:r>
      <w:r>
        <w:rPr>
          <w:rFonts w:hint="default"/>
          <w:lang w:val="ru-RU"/>
        </w:rPr>
        <w:t>,</w:t>
      </w:r>
      <w:r>
        <w:t>13</w:t>
      </w:r>
      <w:r>
        <w:rPr>
          <w:spacing w:val="-47"/>
        </w:rPr>
        <w:t xml:space="preserve"> </w:t>
      </w:r>
      <w:r>
        <w:rPr>
          <w:rFonts w:hint="default"/>
          <w:spacing w:val="-47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7"/>
        <w:tabs>
          <w:tab w:val="left" w:pos="7067"/>
        </w:tabs>
        <w:spacing w:before="95" w:line="360" w:lineRule="auto"/>
        <w:ind w:right="2225" w:firstLine="265" w:firstLineChars="250"/>
        <w:rPr>
          <w:color w:val="0000FF"/>
          <w:u w:val="single" w:color="0000FF"/>
        </w:rPr>
      </w:pPr>
      <w:r>
        <w:rPr>
          <w:rFonts w:hint="default"/>
          <w:spacing w:val="-47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Тел:</w:t>
      </w:r>
      <w:r>
        <w:rPr>
          <w:spacing w:val="-2"/>
        </w:rPr>
        <w:t xml:space="preserve"> </w:t>
      </w:r>
      <w:r>
        <w:t>8(384-2)</w:t>
      </w:r>
      <w:r>
        <w:rPr>
          <w:spacing w:val="-4"/>
        </w:rPr>
        <w:t xml:space="preserve"> </w:t>
      </w:r>
      <w:r>
        <w:t>-78-05-45</w:t>
      </w:r>
      <w:r>
        <w:rPr>
          <w:rFonts w:hint="default"/>
          <w:lang w:val="ru-RU"/>
        </w:rPr>
        <w:t xml:space="preserve"> </w:t>
      </w:r>
      <w:r>
        <w:t>е-mail:</w:t>
      </w:r>
      <w:r>
        <w:rPr>
          <w:spacing w:val="-11"/>
        </w:rPr>
        <w:t xml:space="preserve"> </w:t>
      </w:r>
      <w:r>
        <w:fldChar w:fldCharType="begin"/>
      </w:r>
      <w:r>
        <w:instrText xml:space="preserve"> HYPERLINK "mailto:mou_school5@mail.ru" \h </w:instrText>
      </w:r>
      <w:r>
        <w:fldChar w:fldCharType="separate"/>
      </w:r>
      <w:r>
        <w:rPr>
          <w:color w:val="0000FF"/>
          <w:u w:val="single" w:color="0000FF"/>
        </w:rPr>
        <w:t>mou_school5@mail.ru</w:t>
      </w:r>
      <w:r>
        <w:rPr>
          <w:color w:val="0000FF"/>
          <w:u w:val="single" w:color="0000FF"/>
        </w:rPr>
        <w:fldChar w:fldCharType="end"/>
      </w:r>
    </w:p>
    <w:p>
      <w:pPr>
        <w:pStyle w:val="7"/>
        <w:tabs>
          <w:tab w:val="left" w:pos="7067"/>
        </w:tabs>
        <w:spacing w:before="95" w:line="360" w:lineRule="auto"/>
        <w:ind w:left="3751" w:right="2225" w:firstLine="10"/>
      </w:pP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Технологическая карта урока</w:t>
      </w:r>
    </w:p>
    <w:p>
      <w:pPr>
        <w:spacing w:after="0" w:line="240" w:lineRule="auto"/>
        <w:jc w:val="center"/>
        <w:rPr>
          <w:rFonts w:hint="default" w:ascii="Times New Roman" w:hAnsi="Times New Roman"/>
          <w:b/>
          <w:caps/>
          <w:sz w:val="24"/>
          <w:szCs w:val="24"/>
          <w:lang w:val="ru-RU"/>
        </w:rPr>
      </w:pPr>
      <w:r>
        <w:rPr>
          <w:rFonts w:hint="default"/>
          <w:b/>
          <w:caps/>
          <w:sz w:val="24"/>
          <w:szCs w:val="24"/>
          <w:lang w:val="ru-RU"/>
        </w:rPr>
        <w:t>(</w:t>
      </w:r>
      <w:r>
        <w:rPr>
          <w:b/>
          <w:caps/>
          <w:sz w:val="24"/>
          <w:szCs w:val="24"/>
          <w:lang w:val="ru-RU"/>
        </w:rPr>
        <w:t>Учитель</w:t>
      </w:r>
      <w:r>
        <w:rPr>
          <w:rFonts w:hint="default"/>
          <w:b/>
          <w:caps/>
          <w:sz w:val="24"/>
          <w:szCs w:val="24"/>
          <w:lang w:val="ru-RU"/>
        </w:rPr>
        <w:t xml:space="preserve"> физики Жабина Татьяна Сергеевна)</w:t>
      </w:r>
      <w:bookmarkStart w:id="11" w:name="_GoBack"/>
      <w:bookmarkEnd w:id="11"/>
    </w:p>
    <w:p>
      <w:pPr>
        <w:spacing w:after="0" w:line="240" w:lineRule="auto"/>
        <w:ind w:left="1190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8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Предмет: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Физика.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Класс: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 класс.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Базовый учебник: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  <w:t>Перышкин, А. В. Физика. 7 класс [Текст] : учебн. для общеобразоват. учеб. заведений / А. В. Перышкин. –  2-е изд., стререотип. – М. : Дрофа, 2013. – 221 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Тема урока: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  <w:t>Изучение выталкивающей силы, действующей на погруженное в жидкость тело. Лабораторная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Деятельностная цель урока: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spacing w:before="60" w:after="6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  <w:t xml:space="preserve">Формирование у учащихся умения </w:t>
            </w:r>
            <w:r>
              <w:rPr>
                <w:rFonts w:ascii="Times New Roman" w:hAnsi="Times New Roman"/>
                <w:sz w:val="23"/>
                <w:szCs w:val="23"/>
              </w:rPr>
              <w:t>исследовать зависимость силы Архимеда от плотности жидкости и объема тела.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Содержательная цель урока: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eastAsia="Times New Roman" w:cs="Arial"/>
                <w:color w:val="4D5259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  <w:t>Расширение понятийной базы «Силы в природе» за счет включения в нее характеристики силы Архимеда.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Задачи урока: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spacing w:before="40"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Обучающие: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Повторить понятие силы Архимеда;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повторить причины возникновения силы Архимеда;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убедиться на опытах, что сила Архимеда зависит от плотности жидкости и от объёма тела;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показать связь изученного материала с повседневной жизнью.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Развивающие: </w:t>
            </w:r>
          </w:p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создать условия для развития личности учеников в процессе их деятельности;</w:t>
            </w:r>
          </w:p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способствовать развитию практических навыков измерения силы с помощью динамометра, выполнения схемы эксперимента;</w:t>
            </w:r>
          </w:p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продолжить формирование умения выделять главное, выдвигать гипотезу и проверять ее на опыте.</w:t>
            </w:r>
          </w:p>
          <w:p>
            <w:pPr>
              <w:pStyle w:val="10"/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Воспитательные: </w:t>
            </w:r>
            <w:r>
              <w:rPr>
                <w:rFonts w:ascii="Times New Roman" w:hAnsi="Times New Roman"/>
                <w:sz w:val="23"/>
                <w:szCs w:val="23"/>
              </w:rPr>
              <w:t>продолжить развитие коммуникативных навыков работы в команде (взаимоуважение, взаимопомощь и поддержка).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pStyle w:val="10"/>
              <w:spacing w:before="60" w:after="0" w:line="240" w:lineRule="auto"/>
              <w:ind w:left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Планируемые результаты: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Личностные: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 и учебно-исследовательской деятельности;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усвоение правил безопасного поведения в ситуациях, угрожающих жизни и здоровью людей.</w:t>
            </w:r>
          </w:p>
          <w:p>
            <w:pPr>
              <w:pStyle w:val="1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Метапредметные: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осуществление контроля своей деятельности в процессе достижения результата, оценивание правильности выполнения учебной задачи;</w:t>
            </w:r>
          </w:p>
          <w:p>
            <w:pPr>
              <w:pStyle w:val="10"/>
              <w:numPr>
                <w:ilvl w:val="0"/>
                <w:numId w:val="6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формирование умений определять понятия, устанавливать причинно-следственные связи, строить логичное рассуждение, делать выводы; </w:t>
            </w:r>
          </w:p>
          <w:p>
            <w:pPr>
              <w:pStyle w:val="10"/>
              <w:numPr>
                <w:ilvl w:val="0"/>
                <w:numId w:val="6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учебного сотрудничества и совместной деятельности с учителем и сверстниками.</w:t>
            </w:r>
          </w:p>
          <w:p>
            <w:pPr>
              <w:pStyle w:val="10"/>
              <w:numPr>
                <w:ilvl w:val="0"/>
                <w:numId w:val="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Предметные: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формирование представлений о закономерной связи и познаваемости явлений природы;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формирование первоначальных представлений о физической сущности механических явлений природы;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приобретение опыта проведения простых экспериментальных исследований, понимание неизбежности погрешностей любых измерений;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понимание и способность объяснять явление выталкивающей силы;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умение измерять силу Архимеда;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владение экспериментальными методами исследования зависимости силы Архимеда от плотности жидкости и от объёма погруженной части тела;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использование полученных знаний в повседневной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Формируемые УУД: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3969" w:type="pct"/>
            <w:noWrap w:val="0"/>
            <w:vAlign w:val="top"/>
          </w:tcPr>
          <w:p>
            <w:pPr>
              <w:pStyle w:val="10"/>
              <w:numPr>
                <w:ilvl w:val="0"/>
                <w:numId w:val="8"/>
              </w:numPr>
              <w:spacing w:before="60"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Регулятивные:</w:t>
            </w:r>
          </w:p>
          <w:p>
            <w:pPr>
              <w:pStyle w:val="13"/>
              <w:numPr>
                <w:ilvl w:val="0"/>
                <w:numId w:val="9"/>
              </w:numPr>
              <w:shd w:val="clear" w:color="auto" w:fill="auto"/>
              <w:spacing w:line="240" w:lineRule="auto"/>
              <w:ind w:left="714" w:hanging="357"/>
              <w:jc w:val="both"/>
              <w:rPr>
                <w:rFonts w:ascii="Times New Roman" w:hAnsi="Times New Roman" w:eastAsia="Calibri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  <w:lang w:eastAsia="en-US"/>
              </w:rPr>
              <w:t xml:space="preserve">умение самостоятельно ставить и формулировать для себя новые задачи в учебной деятельности; </w:t>
            </w:r>
          </w:p>
          <w:p>
            <w:pPr>
              <w:pStyle w:val="13"/>
              <w:numPr>
                <w:ilvl w:val="0"/>
                <w:numId w:val="9"/>
              </w:numPr>
              <w:shd w:val="clear" w:color="auto" w:fill="auto"/>
              <w:spacing w:line="240" w:lineRule="auto"/>
              <w:ind w:left="714" w:hanging="357"/>
              <w:jc w:val="both"/>
              <w:rPr>
                <w:rFonts w:ascii="Times New Roman" w:hAnsi="Times New Roman" w:eastAsia="Calibri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  <w:lang w:eastAsia="en-US"/>
              </w:rPr>
              <w:t>владение основами самооценки и осуществления осознанного выбора в учебной деятельности;</w:t>
            </w:r>
          </w:p>
          <w:p>
            <w:pPr>
              <w:pStyle w:val="13"/>
              <w:numPr>
                <w:ilvl w:val="0"/>
                <w:numId w:val="9"/>
              </w:numPr>
              <w:shd w:val="clear" w:color="auto" w:fill="auto"/>
              <w:spacing w:line="240" w:lineRule="auto"/>
              <w:ind w:left="714" w:hanging="357"/>
              <w:jc w:val="both"/>
              <w:rPr>
                <w:rFonts w:ascii="Times New Roman" w:hAnsi="Times New Roman" w:eastAsia="Calibri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  <w:lang w:eastAsia="en-US"/>
              </w:rPr>
              <w:t>умение оценивать правильность выполнения задачи, собственные возможности ее решения.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Коммуникативные: 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умение слушать, участвовать в коллективном обсуждении проблемы, вступать в диалог, точно выражать свои мысли, владение монологической и диалогической формами речи в соответствии с нормами родного языка;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Познавательные: </w:t>
            </w:r>
          </w:p>
          <w:p>
            <w:pPr>
              <w:pStyle w:val="10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умение определять понятия, создавать обобщения, устанавливать аналогии, классифицировать, выбирать основания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и критерии для классификации, устанавливать причинно-следственные связи, строить логичное рассуждение и делать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выводы;</w:t>
            </w:r>
          </w:p>
          <w:p>
            <w:pPr>
              <w:pStyle w:val="10"/>
              <w:numPr>
                <w:ilvl w:val="0"/>
                <w:numId w:val="11"/>
              </w:numPr>
              <w:spacing w:after="60" w:line="240" w:lineRule="auto"/>
              <w:ind w:left="714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умение применять символы для решения учебных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Тип урока: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Урок применение знаний, умений и навыков (практическая работа)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Форма урока: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spacing w:before="60" w:after="6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Исследовательская работа учащихся.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Формы организации работы: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pStyle w:val="10"/>
              <w:numPr>
                <w:ilvl w:val="0"/>
                <w:numId w:val="12"/>
              </w:numPr>
              <w:spacing w:before="6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фронтальная;</w:t>
            </w:r>
          </w:p>
          <w:p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работа в парах;</w:t>
            </w:r>
          </w:p>
          <w:p>
            <w:pPr>
              <w:pStyle w:val="10"/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Средства обучения: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pStyle w:val="10"/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Компьютер, проектор, интерактивная доска;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Презентация  (Авторский медиапродукт);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Комплект демонстрационного оборудования (1 шт.): 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набор стальных грузов массой по 195 и 100 г, 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динамометр,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штатив с муфтой и лапкой;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стакан с чистой водой;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стакан  с  насыщенным раствором поваренной соли.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Комплект лабораторного оборудования (14 шт.): 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набор стальных грузов массой по 195 и 100 г, 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динамометр,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штатив с муфтой и лапкой;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стакан с чистой водой;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стакан  с  насыщенным раствором поваренной соли.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pct"/>
            <w:shd w:val="clear" w:color="auto" w:fill="FDE9D9"/>
            <w:noWrap w:val="0"/>
            <w:vAlign w:val="top"/>
          </w:tcPr>
          <w:p>
            <w:pPr>
              <w:spacing w:before="60" w:after="4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Основные понятия темы:</w:t>
            </w:r>
          </w:p>
        </w:tc>
        <w:tc>
          <w:tcPr>
            <w:tcW w:w="3969" w:type="pct"/>
            <w:noWrap w:val="0"/>
            <w:vAlign w:val="top"/>
          </w:tcPr>
          <w:p>
            <w:pPr>
              <w:pStyle w:val="10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Сила Архимеда</w:t>
            </w:r>
          </w:p>
          <w:p>
            <w:pPr>
              <w:pStyle w:val="10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Вес тела в воздухе</w:t>
            </w:r>
          </w:p>
          <w:p>
            <w:pPr>
              <w:pStyle w:val="10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Вес тела в жидкости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>
          <w:type w:val="continuous"/>
          <w:pgSz w:w="11906" w:h="16838"/>
          <w:pgMar w:top="567" w:right="567" w:bottom="567" w:left="567" w:header="709" w:footer="709" w:gutter="0"/>
          <w:cols w:space="720" w:num="1"/>
          <w:docGrid w:linePitch="360" w:charSpace="0"/>
        </w:sectPr>
      </w:pPr>
    </w:p>
    <w:tbl>
      <w:tblPr>
        <w:tblStyle w:val="4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04"/>
        <w:gridCol w:w="1743"/>
        <w:gridCol w:w="8338"/>
        <w:gridCol w:w="1431"/>
        <w:gridCol w:w="16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vMerge w:val="restart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Этап организации учебной деятельности</w:t>
            </w:r>
          </w:p>
        </w:tc>
        <w:tc>
          <w:tcPr>
            <w:tcW w:w="1504" w:type="dxa"/>
            <w:vMerge w:val="restart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 этапа</w:t>
            </w:r>
          </w:p>
        </w:tc>
        <w:tc>
          <w:tcPr>
            <w:tcW w:w="1743" w:type="dxa"/>
            <w:vMerge w:val="restart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8338" w:type="dxa"/>
            <w:vMerge w:val="restart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Содержание этапа</w:t>
            </w: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Деятельность 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vMerge w:val="continue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584" w:type="dxa"/>
            <w:gridSpan w:val="2"/>
            <w:shd w:val="clear" w:color="auto" w:fill="FDE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Формируемые способы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1. Этап мотивации (самоопределения) к учебной деятельности (5 мин.)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1743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Приветствует обучающихся, отмечает отсутствующих, проверяет готовность обучающихся к уроку.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Выводит на экран слайд 1 презентации, загадывает загадку,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настраивает учеников на совместную деятельность ведением диалога и постановкой проблемы с последующим ее решением, таким образом,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создает условия для возникновения внутренней потребности включения в деятельность; актуализирует требования к ученику со стороны учебной деятельности; устанавливает тематические рамки учебной деятельности.</w:t>
            </w:r>
          </w:p>
        </w:tc>
        <w:tc>
          <w:tcPr>
            <w:tcW w:w="8338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Учитель: Ребята, предлагаю отгадать следующие загадки: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Наша Таня громко плачет: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Уронила в речку мячик.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Тише, Танечка, не плачь: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 утонет в речке мяч!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Учитель: Почему не тонет мяч?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Ученики: Архимедова сила больше силы тяжести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Учитель: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Если тело в жидкость опустить,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Будет жидкость снизу на него давить.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Почему же тело погружается?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Может быть, здесь физика кончается?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0"/>
                <w:szCs w:val="20"/>
                <w:shd w:val="clear" w:color="auto" w:fill="FFFFFF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11111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Ученики: Архимедова сила меньше силы тяжести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Скажи, какой великий человек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Прославил свой далёкий древний век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Тем, что открыл для жидкости закон,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Тем, что навек был в физику влюблён?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Ученики: Архимед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Учитель: В каком городе жил Архимед?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Ученики: В Сиракузах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Отгадывают загадку, выдвигают гипотезу.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устанавливать аналогию, выделять необходимую информацию.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Вербально взаимодействуют с одноклассниками и учителем.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слушать собеседника, вступать в диалог.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Контролируют правильность ответов одноклассников.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Умение оценивать правильность выполнения  за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softHyphen/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дачи, собственные возможности её решения.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2. Этап актуализации и фиксирования индивидуального затруднения в пробном действии (5 мин.)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</w:tc>
        <w:tc>
          <w:tcPr>
            <w:tcW w:w="1743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Проводит  фронтальный опрос, для этого выводит на экран слайд 2 презентации. Комментирует при необходимости задачу, т.е. способствует тому, чтобы ученики: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воспроизвели и зафиксировали знания, достаточные для построения нового способа действий;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активизировали соответствующие мыслительные операции (анализ, синтез, сравнение, обобщение, классификация) и познавательные процессы (внимание, память).</w:t>
            </w:r>
          </w:p>
        </w:tc>
        <w:tc>
          <w:tcPr>
            <w:tcW w:w="8338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Учитель: Ребята!  Отчего же зависит архимедова сила? Давайте повторим закон Архимеда!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Ученики рассказывают закон Архимеда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Учитель: Хорошо! Кто поможет мне решить следующую задачку (устно): </w:t>
            </w:r>
          </w:p>
          <w:p>
            <w:pPr>
              <w:pStyle w:val="1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1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сколько тело, плавающего в бассейне юноши объёмом 0,05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 будет легче в воде, чем в воздухе?</w:t>
            </w:r>
          </w:p>
          <w:p>
            <w:pPr>
              <w:pStyle w:val="1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Ученики: на величину архимедовой силы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gpV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=10Н/кг 1000кг/м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 </w:t>
            </w:r>
            <w:r>
              <w:rPr>
                <w:rFonts w:ascii="Times New Roman" w:hAnsi="Times New Roman"/>
                <w:sz w:val="20"/>
                <w:szCs w:val="20"/>
              </w:rPr>
              <w:t>0,05м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=500 Н</w:t>
            </w:r>
          </w:p>
          <w:p>
            <w:pPr>
              <w:pStyle w:val="10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Обучающиеся отвечают на наводящие вопросы, остальные слушают, анализируют данный ответ.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Умение определять понятия.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Слушают ответ на вопрос, при необходимости дополняют или исправляют его.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Владение устной речью.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Контролируют и оценивают собственные знания, при необходимости их корректируют.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Раскрывает 3, 4, 5 слайд презентации, предлагает рассмотреть ситуации, т. е. способствует тому, чтобы ученики: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актуализировали норму пробного учебного действия («надо» – «хочу» – «могу»);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попытались самостоятельно выполнить индивидуальное задание на применение знаний, полученных на предыдущих уроках</w:t>
            </w:r>
          </w:p>
          <w:p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Задает ученикам  ряд вопросов, тем самым, помогает им проанализировать предложенные ситуации с архимедовой силой</w:t>
            </w:r>
          </w:p>
        </w:tc>
        <w:tc>
          <w:tcPr>
            <w:tcW w:w="8338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Учитель: Молодцы! Задачку решили устно и быстро! Только здесь еще несколько заданий на смекалку! Справимся?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drawing>
                <wp:inline distT="0" distB="0" distL="114300" distR="114300">
                  <wp:extent cx="4246245" cy="1136015"/>
                  <wp:effectExtent l="0" t="0" r="1905" b="6985"/>
                  <wp:docPr id="7" name="Изображение 1" descr="Зада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1" descr="Зада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24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Ученики находят правильный ответ  - В, сравнивая плотности воды, ртути и керосина.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Учитель: Молодцы! А давайте рассмотрим ещё один интересный вопрос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3227705" cy="1410335"/>
                  <wp:effectExtent l="0" t="0" r="10795" b="18415"/>
                  <wp:docPr id="8" name="Изображение 2" descr="Задание 2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2" descr="Задание 2 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70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Ученики: не нарушится, т.к. архимедова сила не зависит от длины нити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Одинаковы, т.к. жидкости в сосудах и объёмы шаров, которые погружены в эти жидкости одинаковые.</w:t>
            </w:r>
          </w:p>
          <w:p>
            <w:pPr>
              <w:pStyle w:val="10"/>
              <w:spacing w:after="0"/>
              <w:ind w:left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Учитель: Замечательно! Осталось только изобразить архимедову силу на чертеже! </w:t>
            </w:r>
          </w:p>
          <w:p>
            <w:pPr>
              <w:pStyle w:val="1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 с братом на рыбалке. Поплавок плавает на воде. Изобразите графически силы, действующие на поплавок. Почему он не опускается на дно?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Ученик: Чтобы изобразить любую силу на чертеже, кроме ее направления, необходимо знать еще значение и точку приложения.</w:t>
            </w: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Обучающиеся отвечают на наводящие вопросы, остальные слушают, анализируют данный ответ.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символы и схемы для решения учебной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 дополняют или исправляют данный ответ на вопрос.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</w:t>
            </w:r>
            <w:r>
              <w:rPr>
                <w:rStyle w:val="14"/>
                <w:rFonts w:ascii="Times New Roman" w:hAnsi="Times New Roman"/>
                <w:sz w:val="20"/>
                <w:szCs w:val="20"/>
                <w:lang w:val="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Контролируют правильность ответов обучающихся.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Контролируют и оценивают собственные знания, при необходимости их корректируют.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оценивать правильность выполнения учебной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cap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3. Этап выявления возможных затруднений (3 мин</w:t>
            </w:r>
            <w:r>
              <w:rPr>
                <w:rFonts w:ascii="Times New Roman" w:hAnsi="Times New Roman" w:eastAsia="Times New Roman"/>
                <w:b/>
                <w:caps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 w:eastAsia="Times New Roman"/>
                <w:caps/>
                <w:sz w:val="21"/>
                <w:szCs w:val="21"/>
                <w:lang w:eastAsia="ru-RU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Организация анализа учащимися возникшей ситуации и на этой основе выявление места и причины затруднения, осознание того, в чем именно состоит недостаточность их знаний.</w:t>
            </w:r>
          </w:p>
        </w:tc>
        <w:tc>
          <w:tcPr>
            <w:tcW w:w="1743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Организует анализ учениками возникшей ситуации и на этой основе помогает выявить место и причины затруднения, осознать то, в чем именно состоит недостаточность их знаний и  способствует тому, чтобы ученики: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проанализировали шаг за шагом и проговорили вслух, что и как они делали;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зафиксировали шаг, на котором возникло затруднение;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соотнесли свои действия на этом шаге с изученными способами и зафиксировали, какого знания недостает для решения задачи.</w:t>
            </w:r>
          </w:p>
        </w:tc>
        <w:tc>
          <w:tcPr>
            <w:tcW w:w="8338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Учитель: Отличный ответ! Ну и посмотрим самую интересную задачку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3218815" cy="1395730"/>
                  <wp:effectExtent l="0" t="0" r="635" b="13970"/>
                  <wp:docPr id="5" name="Изображение 3" descr="Зада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3" descr="Зада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Ученики: Верно, т.к. плотность спирта меньше плотности воды.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На разное значение, т.к. вес тел в жидкости разный.</w:t>
            </w: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Пытаются решить задачу.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Умение строить логическое рассуждение, создавать обобщения.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Задают вопросы учителю.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Умение организовывать учебное сотрудничество с учителем.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Оценили недостаточность собственных знаний для решения задачи. Зафиксировали место затруднения.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Умение оценивать собственные возможности решения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4. Этап построения проекта выхода из затруднения (3 мин.)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Постановка целей учебной деятельности и на этой основе – выбор способа и средств их реализации.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br w:type="textWrapping"/>
            </w:r>
          </w:p>
        </w:tc>
        <w:tc>
          <w:tcPr>
            <w:tcW w:w="1743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Подводит к постановке цели учебной деятельности.  Раскрывает 6 слайд презентации 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помогает ученикам: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сформулировать конкретную цель своих будущих учебных действий, устраняющих причину возникшего затруднения;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предложить и согласовать тему урока, которую учитель может уточнить;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выбрать способ построения нового знания;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выбрать средства для построения нового знания.</w:t>
            </w:r>
          </w:p>
        </w:tc>
        <w:tc>
          <w:tcPr>
            <w:tcW w:w="8338" w:type="dxa"/>
            <w:vMerge w:val="restart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Вопрос 1</w:t>
            </w:r>
            <w:r>
              <w:rPr>
                <w:rFonts w:ascii="Times New Roman" w:hAnsi="Times New Roman"/>
                <w:sz w:val="20"/>
                <w:szCs w:val="20"/>
              </w:rPr>
              <w:t>. Почему камень в воде легче поднимать, чем в воздухе?</w:t>
            </w:r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Ученики: Действует сила Архимеда, в результате вес тела уменьшается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Вопрос 2. </w:t>
            </w:r>
            <w:r>
              <w:rPr>
                <w:rFonts w:ascii="Times New Roman" w:hAnsi="Times New Roman"/>
                <w:sz w:val="20"/>
                <w:szCs w:val="20"/>
              </w:rPr>
              <w:t>Тело погрузили в жидкость. Как изменится  вес тела?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Ученики: уменьшится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Вопрос 3</w:t>
            </w:r>
            <w:r>
              <w:rPr>
                <w:rFonts w:ascii="Times New Roman" w:hAnsi="Times New Roman"/>
                <w:sz w:val="20"/>
                <w:szCs w:val="20"/>
              </w:rPr>
              <w:t>. От чего зависит сила Архимеда?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Ученики: от плотности жидкости и от объёма погруженной части тела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Сегодня мы с вами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проведем исследование  и убедимся на опыте что выталкивающая сила, действующая на погруженное в жидкость тело, зависит от плотности жидкости и от объёма погруженной части тела. </w:t>
            </w: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Определяют спектр понятий для полной характеристики силы трения.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 и делать</w:t>
            </w:r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Взаимодействуют с учителем и одноклассниками во время опроса во фронтальном режиме.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участвовать в коллективном обсуждении проблемы.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Формулируют учебную задачу на основе соотнесения известного и неизвестного материала.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самостоятельно ставить и формулировать для себя новые задачи в учебе</w:t>
            </w:r>
            <w:r>
              <w:rPr>
                <w:rStyle w:val="16"/>
                <w:rFonts w:ascii="Times New Roman" w:hAnsi="Times New Roman"/>
                <w:sz w:val="20"/>
                <w:szCs w:val="20"/>
                <w:lang w:val="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5. Этап реализации построенного проекта и самостоятельной работы по эталону (20 мин.)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Построение учащимися способа действий и формирование умений его применять при выполнении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Достижения цели учебного действия, применение знаний при выполнении опытов.</w:t>
            </w:r>
          </w:p>
        </w:tc>
        <w:tc>
          <w:tcPr>
            <w:tcW w:w="1743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Раскрывает 8-11 слайды презентации.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  <w:t>Организует работу в парах по проведению фронтальных экспериментов.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  <w:t>Одновременно с учениками проводит эксперименты на демонстрационном оборудовании.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  <w:t>Организует беседу, формирующую знания об архимедовой силе. Корректирует выводы, помогает ученикам.</w:t>
            </w:r>
          </w:p>
        </w:tc>
        <w:tc>
          <w:tcPr>
            <w:tcW w:w="8338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Учитель: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Ответы на поставленные вопросы можно получить в ходе проведения опытов, для этого у вас на столах стоят комплекты оборудования.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Мы выполним с вами лабораторную работу «Изучение выталкивающей силы, действующей на погруженное в жидкость тело»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u w:val="single"/>
                <w:lang w:eastAsia="ru-RU"/>
              </w:rPr>
              <w:t>Выполнение лабораторной работы (Фронтальные эксперименты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Повторяем этапы исследования (план исследования):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1. Определяем вес тела №1 в воздухе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2. Определяем вес тела №1 в чистой и соленой воде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Рассчитываем архимедову силу по формуле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=Р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в воздухе </w:t>
            </w:r>
            <w:r>
              <w:rPr>
                <w:rFonts w:ascii="Times New Roman" w:hAnsi="Times New Roman"/>
                <w:sz w:val="20"/>
                <w:szCs w:val="20"/>
              </w:rPr>
              <w:t>– Р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в </w:t>
            </w:r>
            <w:r>
              <w:rPr>
                <w:rFonts w:ascii="Times New Roman" w:hAnsi="Times New Roman" w:eastAsia="Times New Roman"/>
                <w:sz w:val="20"/>
                <w:szCs w:val="20"/>
                <w:vertAlign w:val="subscript"/>
                <w:lang w:eastAsia="ru-RU"/>
              </w:rPr>
              <w:t>жидкости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Определяем вес тела №2 в воздухе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5. Определяем вес тела №2 в чистой и соленой воде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Рассчитываем архимедову силу по формуле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=Р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в воздухе </w:t>
            </w:r>
            <w:r>
              <w:rPr>
                <w:rFonts w:ascii="Times New Roman" w:hAnsi="Times New Roman"/>
                <w:sz w:val="20"/>
                <w:szCs w:val="20"/>
              </w:rPr>
              <w:t>– Р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в </w:t>
            </w:r>
            <w:r>
              <w:rPr>
                <w:rFonts w:ascii="Times New Roman" w:hAnsi="Times New Roman" w:eastAsia="Times New Roman"/>
                <w:sz w:val="20"/>
                <w:szCs w:val="20"/>
                <w:vertAlign w:val="subscript"/>
                <w:lang w:eastAsia="ru-RU"/>
              </w:rPr>
              <w:t>жидкости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7. Сравниваем результаты опытов и делаем выводы.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Учитель:  Ваше время на выполнение лабораторной работы заканчивается.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Учитель: Поднимите, пожалуйста, руку те, кто провел все опыты по описанным в учебнике и сделал вывод?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Молодцы! Спасибо за работу!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  <w:t xml:space="preserve">Проводят опыты, делают выводы, записывают в тетрадь. </w:t>
            </w:r>
          </w:p>
          <w:p>
            <w:pPr>
              <w:spacing w:after="0" w:line="240" w:lineRule="auto"/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классифицировать, устанавливать причинно-</w:t>
            </w:r>
            <w:r>
              <w:rPr>
                <w:rStyle w:val="17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следственные связи, строить логическое рассуждение и делать</w:t>
            </w:r>
            <w:r>
              <w:rPr>
                <w:rStyle w:val="15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</w:p>
          <w:p>
            <w:pPr>
              <w:pStyle w:val="13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  <w:t>Взаимодействуют с учителем во время опроса во фронтальном режиме и с одноклассником при работе в группе.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Находят общее решение.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86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</w:t>
            </w:r>
            <w:r>
              <w:rPr>
                <w:rStyle w:val="14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группе.</w:t>
            </w:r>
          </w:p>
          <w:p>
            <w:pPr>
              <w:pStyle w:val="13"/>
              <w:shd w:val="clear" w:color="auto" w:fill="auto"/>
              <w:tabs>
                <w:tab w:val="left" w:pos="667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entury Schoolbook"/>
                <w:sz w:val="20"/>
                <w:szCs w:val="20"/>
                <w:lang w:eastAsia="ru-RU"/>
              </w:rPr>
              <w:t>Сравнивают результаты своих опытов и делают выводы. Контролируют правильность собственных записей.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6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контроль своей деятельности в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цессе достижения результата.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6. Этап включения в систему знаний и повторения (2 мин.)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Повторение и закрепление ранее изученного и подготовка к изучению следующих разделов курса, использование полученных знаний в быту.</w:t>
            </w:r>
          </w:p>
        </w:tc>
        <w:tc>
          <w:tcPr>
            <w:tcW w:w="1743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Организует повторение учебного содержания, необходимого для обеспечения содержательной непрерывности, подготовку к изучению следующих разделов курса. Способствует развитию умений использовать полученные знания в системе, на практике.</w:t>
            </w:r>
          </w:p>
        </w:tc>
        <w:tc>
          <w:tcPr>
            <w:tcW w:w="8338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Учитель</w:t>
            </w:r>
          </w:p>
          <w:tbl>
            <w:tblPr>
              <w:tblStyle w:val="4"/>
              <w:tblW w:w="5000" w:type="pct"/>
              <w:tblInd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122"/>
            </w:tblGrid>
            <w:tr>
              <w:tblPrEx>
                <w:shd w:val="clear" w:color="auto" w:fill="FFFFFF"/>
              </w:tblPrEx>
              <w:tc>
                <w:tcPr>
                  <w:tcW w:w="5000" w:type="pct"/>
                  <w:shd w:val="clear" w:color="auto" w:fill="FFFFFF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spacing w:after="150" w:line="240" w:lineRule="auto"/>
                    <w:jc w:val="both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Задание: Измерение плотности жидкостей</w:t>
                  </w:r>
                </w:p>
                <w:p>
                  <w:pPr>
                    <w:spacing w:after="150" w:line="240" w:lineRule="auto"/>
                    <w:jc w:val="both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Для измерения плотности жидкости используется специальный прибор – ареометр. Прибор представляет собой стеклянную трубку, нижняя часть которой заполняется дробью, а в верхней части находится калиброванная шкала, которая показывает плотность жидкости (см. рисунок 1). Работает ареометр как поплавок, который погружается в жидкость в большей или меньшей степени в зависимости от её плотности (см. рисунок 2). Плотность жидкости зависит от её температуры. Для отслеживания температуры жидкости в ареометр часто дополнительно встраивают термометр (см. рисунок 1).</w:t>
                  </w:r>
                </w:p>
                <w:p>
                  <w:pPr>
                    <w:spacing w:after="150" w:line="240" w:lineRule="auto"/>
                    <w:rPr>
                      <w:rFonts w:ascii="Arial" w:hAnsi="Arial" w:eastAsia="Times New Roman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eastAsia="Times New Roman" w:cs="Arial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Style w:val="4"/>
                    <w:tblW w:w="5000" w:type="pct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979"/>
                    <w:gridCol w:w="569"/>
                    <w:gridCol w:w="357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114300" distR="114300">
                              <wp:extent cx="821690" cy="2342515"/>
                              <wp:effectExtent l="0" t="0" r="16510" b="635"/>
                              <wp:docPr id="4" name="Изображение 4" descr="https://fsd.multiurok.ru/html/2022/10/31/s_635fe6e15a37d/phpx12CTJ_Prakticheskaya-rabota-modul-3_html_3c3d4a00a361578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Изображение 4" descr="https://fsd.multiurok.ru/html/2022/10/31/s_635fe6e15a37d/phpx12CTJ_Prakticheskaya-rabota-modul-3_html_3c3d4a00a3615789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1690" cy="2342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114300" distR="114300">
                              <wp:extent cx="1066165" cy="2199640"/>
                              <wp:effectExtent l="0" t="0" r="635" b="10160"/>
                              <wp:docPr id="2" name="Изображение 5" descr="https://fsd.multiurok.ru/html/2022/10/31/s_635fe6e15a37d/phpx12CTJ_Prakticheskaya-rabota-modul-3_html_73859f970d6cec6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Изображение 5" descr="https://fsd.multiurok.ru/html/2022/10/31/s_635fe6e15a37d/phpx12CTJ_Prakticheskaya-rabota-modul-3_html_73859f970d6cec6a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6165" cy="2199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Рисунок 1. Устройство ареометра.</w:t>
                        </w:r>
                      </w:p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1 – шкала ареометра, в г/см</w:t>
                        </w: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,</w:t>
                        </w:r>
                      </w:p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2 – дробь, 3 – шкала термометра, в °C.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Рисунок 2. Принцип измерения плотности жидкости с помощью ареометра</w:t>
                        </w:r>
                      </w:p>
                    </w:tc>
                  </w:tr>
                </w:tbl>
                <w:p>
                  <w:pPr>
                    <w:spacing w:after="150" w:line="240" w:lineRule="auto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eastAsia="Times New Roman" w:cs="Arial"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Ареометры применяются для измерения плотности электролита в кислотных и щелочных аккумуляторах, нефти, растворов солей и кислот, цемента, бетона и др.</w:t>
                  </w:r>
                </w:p>
                <w:p>
                  <w:pPr>
                    <w:spacing w:after="150" w:line="240" w:lineRule="auto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Ареометр для определения плотности (а, следовательно, и жирности) молока называется лактометром.</w:t>
                  </w:r>
                </w:p>
                <w:tbl>
                  <w:tblPr>
                    <w:tblStyle w:val="4"/>
                    <w:tblW w:w="7716" w:type="dxa"/>
                    <w:tblInd w:w="23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7716"/>
                  </w:tblGrid>
                  <w:tr>
                    <w:tc>
                      <w:tcPr>
                        <w:tcW w:w="7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1. Какое из утверждений описывает принцип работы ареометра?</w:t>
                        </w:r>
                      </w:p>
                    </w:tc>
                  </w:tr>
                </w:tbl>
                <w:p>
                  <w:pPr>
                    <w:spacing w:after="150" w:line="240" w:lineRule="auto"/>
                    <w:rPr>
                      <w:rFonts w:ascii="Arial" w:hAnsi="Arial" w:eastAsia="Times New Roman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4"/>
                    <w:tblW w:w="5000" w:type="pct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62"/>
                    <w:gridCol w:w="325"/>
                    <w:gridCol w:w="7635"/>
                  </w:tblGrid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hAnsi="Times New Roman" w:eastAsia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1)</w:t>
                        </w: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Сила тяжести, действующая на ареометр, равна выталкивающей силе, действующей со стороны жидкости на погруженную в неё часть прибора.</w:t>
                        </w: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hAnsi="Times New Roman" w:eastAsia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2)</w:t>
                        </w: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В соответствии с законом Паскаля давление, производимое ареометром на жидкость, передаётся в любую точку без изменений во всех направлениях.</w:t>
                        </w: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hAnsi="Times New Roman" w:eastAsia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3)</w:t>
                        </w: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В соответствии с условием равновесия рычага момент сил, действующий на погружённую в жидкость часть ареометра, равен моменту сил, действующему на часть, находящуюся в воздухе.</w:t>
                        </w: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hAnsi="Times New Roman" w:eastAsia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4)</w:t>
                        </w: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150" w:line="240" w:lineRule="auto"/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16"/>
                            <w:szCs w:val="16"/>
                            <w:lang w:eastAsia="ru-RU"/>
                          </w:rPr>
                          <w:t>Действие атмосферного давления уравновешивает силу Архимеда, возникающую при погружении ареометра в жидкость.</w:t>
                        </w:r>
                      </w:p>
                    </w:tc>
                  </w:tr>
                </w:tbl>
                <w:p>
                  <w:pPr>
                    <w:spacing w:after="150" w:line="240" w:lineRule="auto"/>
                    <w:rPr>
                      <w:rFonts w:ascii="Arial" w:hAnsi="Arial" w:eastAsia="Times New Roman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000" w:type="pct"/>
                  <w:shd w:val="clear" w:color="auto" w:fill="FFFFFF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spacing w:after="150" w:line="240" w:lineRule="auto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2. Ареометр последовательно погружают в три разных сосуда А, Б и В (см. рисунок).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5" w:hRule="atLeas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50" w:line="240" w:lineRule="auto"/>
                    <w:rPr>
                      <w:rFonts w:ascii="Arial" w:hAnsi="Arial" w:eastAsia="Times New Roman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drawing>
                      <wp:inline distT="0" distB="0" distL="114300" distR="114300">
                        <wp:extent cx="2611755" cy="2476500"/>
                        <wp:effectExtent l="0" t="0" r="17145" b="0"/>
                        <wp:docPr id="6" name="Изображение 6" descr="https://fsd.multiurok.ru/html/2022/10/31/s_635fe6e15a37d/phpx12CTJ_Prakticheskaya-rabota-modul-3_html_7803b42dd64497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Изображение 6" descr="https://fsd.multiurok.ru/html/2022/10/31/s_635fe6e15a37d/phpx12CTJ_Prakticheskaya-rabota-modul-3_html_7803b42dd64497b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1755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spacing w:after="15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Известно, что в сосуды наливали спирт, жирное молоко и мёд. Установите соответствие между жидкостями и сосудами, в которые их поместили.</w:t>
            </w:r>
          </w:p>
          <w:p>
            <w:pPr>
              <w:spacing w:after="15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Запишите в таблицу букву, которой обозначен сосуд с данной жидкостью.</w:t>
            </w:r>
          </w:p>
          <w:tbl>
            <w:tblPr>
              <w:tblStyle w:val="4"/>
              <w:tblW w:w="5411" w:type="dxa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09"/>
              <w:gridCol w:w="1984"/>
              <w:gridCol w:w="141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9" w:type="dxa"/>
                  <w:tcBorders>
                    <w:top w:val="inset" w:color="000000" w:sz="18" w:space="0"/>
                    <w:left w:val="inset" w:color="000000" w:sz="18" w:space="0"/>
                    <w:bottom w:val="inset" w:color="000000" w:sz="18" w:space="0"/>
                    <w:right w:val="inset" w:color="000000" w:sz="18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after="150" w:line="240" w:lineRule="auto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 спирт</w:t>
                  </w:r>
                </w:p>
              </w:tc>
              <w:tc>
                <w:tcPr>
                  <w:tcW w:w="1984" w:type="dxa"/>
                  <w:tcBorders>
                    <w:top w:val="inset" w:color="000000" w:sz="18" w:space="0"/>
                    <w:left w:val="inset" w:color="000000" w:sz="18" w:space="0"/>
                    <w:bottom w:val="inset" w:color="000000" w:sz="18" w:space="0"/>
                    <w:right w:val="inset" w:color="000000" w:sz="18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after="150" w:line="240" w:lineRule="auto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жирное молоко</w:t>
                  </w:r>
                </w:p>
              </w:tc>
              <w:tc>
                <w:tcPr>
                  <w:tcW w:w="1418" w:type="dxa"/>
                  <w:tcBorders>
                    <w:top w:val="inset" w:color="000000" w:sz="18" w:space="0"/>
                    <w:left w:val="inset" w:color="000000" w:sz="18" w:space="0"/>
                    <w:bottom w:val="inset" w:color="000000" w:sz="18" w:space="0"/>
                    <w:right w:val="inset" w:color="000000" w:sz="18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after="150" w:line="240" w:lineRule="auto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мёд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9" w:type="dxa"/>
                  <w:tcBorders>
                    <w:top w:val="inset" w:color="000000" w:sz="18" w:space="0"/>
                    <w:left w:val="inset" w:color="000000" w:sz="18" w:space="0"/>
                    <w:bottom w:val="inset" w:color="000000" w:sz="18" w:space="0"/>
                    <w:right w:val="inset" w:color="000000" w:sz="18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after="150" w:line="240" w:lineRule="auto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inset" w:color="000000" w:sz="18" w:space="0"/>
                    <w:left w:val="inset" w:color="000000" w:sz="18" w:space="0"/>
                    <w:bottom w:val="inset" w:color="000000" w:sz="18" w:space="0"/>
                    <w:right w:val="inset" w:color="000000" w:sz="18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after="150" w:line="240" w:lineRule="auto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inset" w:color="000000" w:sz="18" w:space="0"/>
                    <w:left w:val="inset" w:color="000000" w:sz="18" w:space="0"/>
                    <w:bottom w:val="inset" w:color="000000" w:sz="18" w:space="0"/>
                    <w:right w:val="inset" w:color="000000" w:sz="18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after="150" w:line="240" w:lineRule="auto"/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Учитель: Молодцы! Спасибо за работу на уроке!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Познавательная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Повторяют и закрепляют изученный материал.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выбирать основания</w:t>
            </w:r>
            <w:r>
              <w:rPr>
                <w:rStyle w:val="17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критерии для классификации устанавливать причинно-</w:t>
            </w:r>
            <w:r>
              <w:rPr>
                <w:rStyle w:val="17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следственные связи.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Коммуникативная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Продолжают начатую учителем фразу.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организовывать учебное сотрудничество с учителем и сверстниками.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Регулятивная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Контролируют правильность ответов обучающихся.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Контролируют и оценивают собственные знания, при необходимости их корректируют.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Умение оценивать правильность выполнения учебной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7. Этап рефлексии учебной деятельности на уроке (2 мин.)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Самооценка учащимися результатов своей учебной деятельности, осознание метода исследования.</w:t>
            </w:r>
          </w:p>
        </w:tc>
        <w:tc>
          <w:tcPr>
            <w:tcW w:w="1743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Раскрывает 25-27 слайды презентации. Организует рефлексию и самооценку учениками собственной учебной деятельности на уроке. Задает и комментирует домашнее задание.</w:t>
            </w:r>
          </w:p>
        </w:tc>
        <w:tc>
          <w:tcPr>
            <w:tcW w:w="8338" w:type="dxa"/>
            <w:vMerge w:val="restar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 xml:space="preserve">Учитель: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ru-RU"/>
              </w:rPr>
              <w:t>Я доволен своей работой на уроке  - зеленый квадрат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ru-RU"/>
              </w:rPr>
              <w:t>На уроке я работал неплохо – желтый квадрат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4"/>
                <w:lang w:eastAsia="ru-RU"/>
              </w:rPr>
              <w:t>На уроке мне было трудно – красный квадрат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</w:p>
          <w:p>
            <w:pPr>
              <w:spacing w:line="240" w:lineRule="auto"/>
              <w:ind w:left="-49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240" w:lineRule="auto"/>
              <w:ind w:left="-49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240" w:lineRule="auto"/>
              <w:ind w:left="-49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240" w:lineRule="auto"/>
              <w:ind w:left="-49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240" w:lineRule="auto"/>
              <w:ind w:left="-49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240" w:lineRule="auto"/>
              <w:ind w:left="-49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240" w:lineRule="auto"/>
              <w:ind w:left="-49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Дифференцированное домашнее задание:</w:t>
            </w:r>
          </w:p>
          <w:p>
            <w:pPr>
              <w:pStyle w:val="1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Чему равна архимедова сила, действующая в керосине на тело объёмом 130 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стекла?</w:t>
            </w:r>
          </w:p>
          <w:p>
            <w:pPr>
              <w:pStyle w:val="1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брусок имеет размеры 3х7х10 см, а соответствующий размер другого бруска в 10 раз больше. Вычислите, чему будут равны архимедовы силы, действующие на эти бруски при их погружении в спирт на половину своего объёма.</w:t>
            </w:r>
          </w:p>
          <w:p>
            <w:pPr>
              <w:pStyle w:val="1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Самородок золота вместе с кварцем, в который он заключен, весит 1,32 Н. При погружении в воду выталкивающая сила оказалась равной 0,2 Н. Сколько золота содержится в самородке? Плотность кварца 2600 кг/м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Выбирают домашнее задание по степени сложности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определять понятия, создавать обобщения.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Слушают рекомендации учителя по домашнему заданию.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устной и письменной речью. Умение формулировать свое мнение.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FDE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8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Оценивают уровень личных достижений, уточняют пробелы в знаниях.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Соотносят цель и результаты своей учебной деятельности и фиксируют степень их соответствия.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Намечают цели дальнейшей деятельности и определяют задания для самоподготовки.</w:t>
            </w: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pStyle w:val="13"/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самооценки и осуществления осознанного выбора в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before="264" w:after="144" w:line="240" w:lineRule="auto"/>
        <w:jc w:val="center"/>
        <w:outlineLvl w:val="3"/>
        <w:rPr>
          <w:rFonts w:ascii="Times New Roman" w:hAnsi="Times New Roman" w:eastAsia="Times New Roman"/>
          <w:b/>
          <w:bCs/>
          <w:sz w:val="24"/>
          <w:szCs w:val="21"/>
          <w:lang w:eastAsia="ru-RU"/>
        </w:rPr>
        <w:sectPr>
          <w:pgSz w:w="16838" w:h="11906" w:orient="landscape"/>
          <w:pgMar w:top="567" w:right="567" w:bottom="567" w:left="567" w:header="709" w:footer="709" w:gutter="0"/>
          <w:cols w:space="720" w:num="1"/>
          <w:docGrid w:linePitch="360" w:charSpace="0"/>
        </w:sectPr>
      </w:pPr>
    </w:p>
    <w:p>
      <w:pPr>
        <w:shd w:val="clear" w:color="auto" w:fill="FFFFFF"/>
        <w:spacing w:before="264" w:after="144" w:line="240" w:lineRule="auto"/>
        <w:jc w:val="center"/>
        <w:outlineLvl w:val="3"/>
        <w:rPr>
          <w:rFonts w:ascii="Times New Roman" w:hAnsi="Times New Roman" w:eastAsia="Times New Roman"/>
          <w:b/>
          <w:bCs/>
          <w:sz w:val="24"/>
          <w:szCs w:val="21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1"/>
          <w:lang w:eastAsia="ru-RU"/>
        </w:rPr>
        <w:t xml:space="preserve">Информационные источники </w:t>
      </w:r>
    </w:p>
    <w:p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[Текст] : по состоянию на 31 декабря 2015 г. / Министерство образования Российской Федерации.</w:t>
      </w:r>
      <w:r>
        <w:rPr>
          <w:rFonts w:ascii="Times New Roman" w:hAnsi="Times New Roman"/>
          <w:sz w:val="24"/>
          <w:szCs w:val="24"/>
        </w:rPr>
        <w:t xml:space="preserve"> – [Электронный ресурс].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instrText xml:space="preserve"> HYPERLINK "http://docs.cntd.ru/document/902254916" </w:instrTex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fldChar w:fldCharType="separate"/>
      </w:r>
      <w:r>
        <w:rPr>
          <w:rStyle w:val="5"/>
          <w:rFonts w:ascii="Times New Roman" w:hAnsi="Times New Roman" w:eastAsia="Times New Roman"/>
          <w:bCs/>
          <w:sz w:val="24"/>
          <w:szCs w:val="24"/>
          <w:lang w:eastAsia="ru-RU"/>
        </w:rPr>
        <w:t>http://docs.cntd.ru/do</w:t>
      </w:r>
      <w:bookmarkStart w:id="0" w:name="_Hlt452707755"/>
      <w:r>
        <w:rPr>
          <w:rStyle w:val="5"/>
          <w:rFonts w:ascii="Times New Roman" w:hAnsi="Times New Roman" w:eastAsia="Times New Roman"/>
          <w:bCs/>
          <w:sz w:val="24"/>
          <w:szCs w:val="24"/>
          <w:lang w:eastAsia="ru-RU"/>
        </w:rPr>
        <w:t>c</w:t>
      </w:r>
      <w:bookmarkEnd w:id="0"/>
      <w:r>
        <w:rPr>
          <w:rStyle w:val="5"/>
          <w:rFonts w:ascii="Times New Roman" w:hAnsi="Times New Roman" w:eastAsia="Times New Roman"/>
          <w:bCs/>
          <w:sz w:val="24"/>
          <w:szCs w:val="24"/>
          <w:lang w:eastAsia="ru-RU"/>
        </w:rPr>
        <w:t>ument/902254916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. </w:t>
      </w:r>
    </w:p>
    <w:p>
      <w:pPr>
        <w:pStyle w:val="2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lang w:val="en-US"/>
        </w:rPr>
      </w:pPr>
      <w:r>
        <w:rPr>
          <w:b w:val="0"/>
        </w:rPr>
        <w:t xml:space="preserve">Анализ урока на основе системно-деятельностного подхода. – [Электронный ресурс]. </w:t>
      </w:r>
      <w:r>
        <w:rPr>
          <w:b w:val="0"/>
          <w:lang w:val="en-US"/>
        </w:rPr>
        <w:t xml:space="preserve">URL: </w:t>
      </w:r>
      <w:r>
        <w:rPr>
          <w:b w:val="0"/>
        </w:rPr>
        <w:fldChar w:fldCharType="begin"/>
      </w:r>
      <w:r>
        <w:rPr>
          <w:b w:val="0"/>
          <w:lang w:val="en-US"/>
        </w:rPr>
        <w:instrText xml:space="preserve"> HYPERLINK "http://www.izenglish.ru/collaborating/icourses/fgos/typology/analysis/" </w:instrText>
      </w:r>
      <w:r>
        <w:rPr>
          <w:b w:val="0"/>
        </w:rPr>
        <w:fldChar w:fldCharType="separate"/>
      </w:r>
      <w:r>
        <w:rPr>
          <w:rStyle w:val="5"/>
          <w:b w:val="0"/>
          <w:lang w:val="en-US"/>
        </w:rPr>
        <w:t>http://www.izenglish.ru/collaborating/icourses</w:t>
      </w:r>
      <w:bookmarkStart w:id="1" w:name="_Hlt452707678"/>
      <w:bookmarkStart w:id="2" w:name="_Hlt452707679"/>
      <w:r>
        <w:rPr>
          <w:rStyle w:val="5"/>
          <w:b w:val="0"/>
          <w:lang w:val="en-US"/>
        </w:rPr>
        <w:t>/</w:t>
      </w:r>
      <w:bookmarkEnd w:id="1"/>
      <w:bookmarkEnd w:id="2"/>
      <w:r>
        <w:rPr>
          <w:rStyle w:val="5"/>
          <w:b w:val="0"/>
          <w:lang w:val="en-US"/>
        </w:rPr>
        <w:t>fgos/typology/analysis/</w:t>
      </w:r>
      <w:r>
        <w:rPr>
          <w:rStyle w:val="5"/>
          <w:b w:val="0"/>
        </w:rPr>
        <w:fldChar w:fldCharType="end"/>
      </w:r>
      <w:r>
        <w:rPr>
          <w:b w:val="0"/>
          <w:lang w:val="en-US"/>
        </w:rPr>
        <w:t xml:space="preserve"> .</w:t>
      </w:r>
    </w:p>
    <w:p>
      <w:pPr>
        <w:pStyle w:val="1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Борочаева Г. Г. Стихи. – [Электронный ресурс]. </w:t>
      </w:r>
      <w:r>
        <w:rPr>
          <w:rFonts w:ascii="Times New Roman" w:hAnsi="Times New Roman"/>
          <w:sz w:val="24"/>
          <w:szCs w:val="24"/>
          <w:lang w:val="en-US"/>
        </w:rPr>
        <w:t xml:space="preserve">URL: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HYPERLINK "https://otvet.mail.ru/question/33766708"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5"/>
          <w:rFonts w:ascii="Times New Roman" w:hAnsi="Times New Roman"/>
          <w:sz w:val="24"/>
          <w:szCs w:val="24"/>
          <w:lang w:val="en-US"/>
        </w:rPr>
        <w:t>https://otvet.mail.ru/</w:t>
      </w:r>
      <w:bookmarkStart w:id="3" w:name="_Hlt452707701"/>
      <w:r>
        <w:rPr>
          <w:rStyle w:val="5"/>
          <w:rFonts w:ascii="Times New Roman" w:hAnsi="Times New Roman"/>
          <w:sz w:val="24"/>
          <w:szCs w:val="24"/>
          <w:lang w:val="en-US"/>
        </w:rPr>
        <w:t>q</w:t>
      </w:r>
      <w:bookmarkEnd w:id="3"/>
      <w:r>
        <w:rPr>
          <w:rStyle w:val="5"/>
          <w:rFonts w:ascii="Times New Roman" w:hAnsi="Times New Roman"/>
          <w:sz w:val="24"/>
          <w:szCs w:val="24"/>
          <w:lang w:val="en-US"/>
        </w:rPr>
        <w:t>ue</w:t>
      </w:r>
      <w:bookmarkStart w:id="4" w:name="_Hlt452642178"/>
      <w:r>
        <w:rPr>
          <w:rStyle w:val="5"/>
          <w:rFonts w:ascii="Times New Roman" w:hAnsi="Times New Roman"/>
          <w:sz w:val="24"/>
          <w:szCs w:val="24"/>
          <w:lang w:val="en-US"/>
        </w:rPr>
        <w:t>s</w:t>
      </w:r>
      <w:bookmarkEnd w:id="4"/>
      <w:r>
        <w:rPr>
          <w:rStyle w:val="5"/>
          <w:rFonts w:ascii="Times New Roman" w:hAnsi="Times New Roman"/>
          <w:sz w:val="24"/>
          <w:szCs w:val="24"/>
          <w:lang w:val="en-US"/>
        </w:rPr>
        <w:t>tion/33766708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 xml:space="preserve"> .</w:t>
      </w:r>
    </w:p>
    <w:p>
      <w:pPr>
        <w:pStyle w:val="1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Пословицы и поговорки. – [Электронный ресурс]. </w:t>
      </w:r>
      <w:r>
        <w:rPr>
          <w:rFonts w:ascii="Times New Roman" w:hAnsi="Times New Roman"/>
          <w:sz w:val="24"/>
          <w:szCs w:val="24"/>
          <w:lang w:val="en-US"/>
        </w:rPr>
        <w:t xml:space="preserve">URL: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HYPERLINK "http://tolkru.com/pogovorka/page/went-business-like-clockwork.php"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5"/>
          <w:rFonts w:ascii="Times New Roman" w:hAnsi="Times New Roman"/>
          <w:sz w:val="24"/>
          <w:szCs w:val="24"/>
          <w:lang w:val="en-US"/>
        </w:rPr>
        <w:t>http://tolkru.com/p</w:t>
      </w:r>
      <w:bookmarkStart w:id="5" w:name="_Hlt452707713"/>
      <w:r>
        <w:rPr>
          <w:rStyle w:val="5"/>
          <w:rFonts w:ascii="Times New Roman" w:hAnsi="Times New Roman"/>
          <w:sz w:val="24"/>
          <w:szCs w:val="24"/>
          <w:lang w:val="en-US"/>
        </w:rPr>
        <w:t>o</w:t>
      </w:r>
      <w:bookmarkEnd w:id="5"/>
      <w:r>
        <w:rPr>
          <w:rStyle w:val="5"/>
          <w:rFonts w:ascii="Times New Roman" w:hAnsi="Times New Roman"/>
          <w:sz w:val="24"/>
          <w:szCs w:val="24"/>
          <w:lang w:val="en-US"/>
        </w:rPr>
        <w:t>govorka/page/went-business-like-clockwork.php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 xml:space="preserve"> .</w:t>
      </w:r>
    </w:p>
    <w:p>
      <w:pPr>
        <w:pStyle w:val="1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Физические загадки в стихах. – [Электронный ресурс]. </w:t>
      </w:r>
      <w:r>
        <w:rPr>
          <w:rFonts w:ascii="Times New Roman" w:hAnsi="Times New Roman"/>
          <w:sz w:val="24"/>
          <w:szCs w:val="24"/>
          <w:lang w:val="en-US"/>
        </w:rPr>
        <w:t xml:space="preserve">URL: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HYPERLINK "http://pandia.ru/text/77/367/18905.php"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5"/>
          <w:rFonts w:ascii="Times New Roman" w:hAnsi="Times New Roman"/>
          <w:sz w:val="24"/>
          <w:szCs w:val="24"/>
          <w:lang w:val="en-US"/>
        </w:rPr>
        <w:t>htt</w:t>
      </w:r>
      <w:bookmarkStart w:id="6" w:name="_Hlt452641682"/>
      <w:bookmarkStart w:id="7" w:name="_Hlt452641681"/>
      <w:r>
        <w:rPr>
          <w:rStyle w:val="5"/>
          <w:rFonts w:ascii="Times New Roman" w:hAnsi="Times New Roman"/>
          <w:sz w:val="24"/>
          <w:szCs w:val="24"/>
          <w:lang w:val="en-US"/>
        </w:rPr>
        <w:t>p</w:t>
      </w:r>
      <w:bookmarkEnd w:id="6"/>
      <w:bookmarkEnd w:id="7"/>
      <w:r>
        <w:rPr>
          <w:rStyle w:val="5"/>
          <w:rFonts w:ascii="Times New Roman" w:hAnsi="Times New Roman"/>
          <w:sz w:val="24"/>
          <w:szCs w:val="24"/>
          <w:lang w:val="en-US"/>
        </w:rPr>
        <w:t>://pandia.ru/text</w:t>
      </w:r>
      <w:bookmarkStart w:id="8" w:name="_Hlt452707777"/>
      <w:r>
        <w:rPr>
          <w:rStyle w:val="5"/>
          <w:rFonts w:ascii="Times New Roman" w:hAnsi="Times New Roman"/>
          <w:sz w:val="24"/>
          <w:szCs w:val="24"/>
          <w:lang w:val="en-US"/>
        </w:rPr>
        <w:t>/</w:t>
      </w:r>
      <w:bookmarkEnd w:id="8"/>
      <w:r>
        <w:rPr>
          <w:rStyle w:val="5"/>
          <w:rFonts w:ascii="Times New Roman" w:hAnsi="Times New Roman"/>
          <w:sz w:val="24"/>
          <w:szCs w:val="24"/>
          <w:lang w:val="en-US"/>
        </w:rPr>
        <w:t>77/3</w:t>
      </w:r>
      <w:bookmarkStart w:id="9" w:name="_Hlt452640709"/>
      <w:bookmarkStart w:id="10" w:name="_Hlt452640710"/>
      <w:r>
        <w:rPr>
          <w:rStyle w:val="5"/>
          <w:rFonts w:ascii="Times New Roman" w:hAnsi="Times New Roman"/>
          <w:sz w:val="24"/>
          <w:szCs w:val="24"/>
          <w:lang w:val="en-US"/>
        </w:rPr>
        <w:t>6</w:t>
      </w:r>
      <w:bookmarkEnd w:id="9"/>
      <w:bookmarkEnd w:id="10"/>
      <w:r>
        <w:rPr>
          <w:rStyle w:val="5"/>
          <w:rFonts w:ascii="Times New Roman" w:hAnsi="Times New Roman"/>
          <w:sz w:val="24"/>
          <w:szCs w:val="24"/>
          <w:lang w:val="en-US"/>
        </w:rPr>
        <w:t>7/18905.php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10"/>
        <w:spacing w:after="0"/>
        <w:ind w:left="1440"/>
        <w:jc w:val="both"/>
        <w:rPr>
          <w:rFonts w:ascii="Times New Roman" w:hAnsi="Times New Roman"/>
          <w:sz w:val="24"/>
          <w:szCs w:val="24"/>
          <w:lang w:val="en-US"/>
        </w:rPr>
        <w:sectPr>
          <w:pgSz w:w="11906" w:h="16838"/>
          <w:pgMar w:top="567" w:right="567" w:bottom="567" w:left="567" w:header="709" w:footer="709" w:gutter="0"/>
          <w:cols w:space="720" w:num="1"/>
          <w:docGrid w:linePitch="360" w:charSpace="0"/>
        </w:sect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>
      <w:type w:val="continuous"/>
      <w:pgSz w:w="11910" w:h="16840"/>
      <w:pgMar w:top="540" w:right="60" w:bottom="280" w:left="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41AF8"/>
    <w:multiLevelType w:val="multilevel"/>
    <w:tmpl w:val="03741AF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75589A"/>
    <w:multiLevelType w:val="multilevel"/>
    <w:tmpl w:val="0375589A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F397C44"/>
    <w:multiLevelType w:val="multilevel"/>
    <w:tmpl w:val="1F397C4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EF3915"/>
    <w:multiLevelType w:val="multilevel"/>
    <w:tmpl w:val="27EF391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97098D"/>
    <w:multiLevelType w:val="multilevel"/>
    <w:tmpl w:val="2B97098D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b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F1566A4"/>
    <w:multiLevelType w:val="multilevel"/>
    <w:tmpl w:val="2F1566A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30B61C4"/>
    <w:multiLevelType w:val="multilevel"/>
    <w:tmpl w:val="330B61C4"/>
    <w:lvl w:ilvl="0" w:tentative="0">
      <w:start w:val="1"/>
      <w:numFmt w:val="bullet"/>
      <w:lvlText w:val=""/>
      <w:lvlJc w:val="left"/>
      <w:pPr>
        <w:ind w:left="-351" w:hanging="360"/>
      </w:pPr>
      <w:rPr>
        <w:rFonts w:hint="default" w:ascii="Symbol" w:hAnsi="Symbol"/>
        <w:b/>
      </w:rPr>
    </w:lvl>
    <w:lvl w:ilvl="1" w:tentative="0">
      <w:start w:val="1"/>
      <w:numFmt w:val="bullet"/>
      <w:lvlText w:val="o"/>
      <w:lvlJc w:val="left"/>
      <w:pPr>
        <w:ind w:left="36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08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80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52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24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396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68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409" w:hanging="360"/>
      </w:pPr>
      <w:rPr>
        <w:rFonts w:hint="default" w:ascii="Wingdings" w:hAnsi="Wingdings"/>
      </w:rPr>
    </w:lvl>
  </w:abstractNum>
  <w:abstractNum w:abstractNumId="7">
    <w:nsid w:val="3EF747D3"/>
    <w:multiLevelType w:val="multilevel"/>
    <w:tmpl w:val="3EF747D3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46601545"/>
    <w:multiLevelType w:val="multilevel"/>
    <w:tmpl w:val="46601545"/>
    <w:lvl w:ilvl="0" w:tentative="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>
    <w:nsid w:val="4CBD2152"/>
    <w:multiLevelType w:val="multilevel"/>
    <w:tmpl w:val="4CBD2152"/>
    <w:lvl w:ilvl="0" w:tentative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  <w:b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0">
    <w:nsid w:val="5B243EE3"/>
    <w:multiLevelType w:val="multilevel"/>
    <w:tmpl w:val="5B243EE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C4A3E38"/>
    <w:multiLevelType w:val="multilevel"/>
    <w:tmpl w:val="5C4A3E3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21B7947"/>
    <w:multiLevelType w:val="multilevel"/>
    <w:tmpl w:val="621B794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3341AA6"/>
    <w:multiLevelType w:val="multilevel"/>
    <w:tmpl w:val="63341AA6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FAC57A0"/>
    <w:multiLevelType w:val="multilevel"/>
    <w:tmpl w:val="6FAC57A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56B5096"/>
    <w:multiLevelType w:val="multilevel"/>
    <w:tmpl w:val="756B509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C646F"/>
    <w:multiLevelType w:val="multilevel"/>
    <w:tmpl w:val="7A5C646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DDC"/>
    <w:rsid w:val="000D7DDC"/>
    <w:rsid w:val="005850ED"/>
    <w:rsid w:val="005E0C0F"/>
    <w:rsid w:val="00654B5C"/>
    <w:rsid w:val="00B97287"/>
    <w:rsid w:val="00C35A98"/>
    <w:rsid w:val="229A5021"/>
    <w:rsid w:val="24852A04"/>
    <w:rsid w:val="482F2D4F"/>
    <w:rsid w:val="6D4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rPr>
      <w:sz w:val="20"/>
      <w:szCs w:val="20"/>
    </w:rPr>
  </w:style>
  <w:style w:type="paragraph" w:styleId="8">
    <w:name w:val="Title"/>
    <w:basedOn w:val="1"/>
    <w:qFormat/>
    <w:uiPriority w:val="1"/>
    <w:pPr>
      <w:ind w:left="3126"/>
    </w:pPr>
    <w:rPr>
      <w:b/>
      <w:bCs/>
      <w:sz w:val="34"/>
      <w:szCs w:val="3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  <w:style w:type="paragraph" w:customStyle="1" w:styleId="13">
    <w:name w:val="Основной текст93"/>
    <w:basedOn w:val="1"/>
    <w:uiPriority w:val="0"/>
    <w:pPr>
      <w:shd w:val="clear" w:color="auto" w:fill="FFFFFF"/>
      <w:spacing w:after="0" w:line="216" w:lineRule="exact"/>
      <w:ind w:hanging="480"/>
    </w:pPr>
    <w:rPr>
      <w:rFonts w:ascii="Century Schoolbook" w:hAnsi="Century Schoolbook" w:eastAsia="Century Schoolbook" w:cs="Century Schoolbook"/>
      <w:sz w:val="19"/>
      <w:szCs w:val="19"/>
      <w:lang w:eastAsia="ru-RU"/>
    </w:rPr>
  </w:style>
  <w:style w:type="character" w:customStyle="1" w:styleId="14">
    <w:name w:val="Основной текст16"/>
    <w:qFormat/>
    <w:uiPriority w:val="0"/>
  </w:style>
  <w:style w:type="character" w:customStyle="1" w:styleId="15">
    <w:name w:val="Основной текст15"/>
    <w:qFormat/>
    <w:uiPriority w:val="0"/>
  </w:style>
  <w:style w:type="character" w:customStyle="1" w:styleId="16">
    <w:name w:val="Основной текст12"/>
    <w:uiPriority w:val="0"/>
  </w:style>
  <w:style w:type="character" w:customStyle="1" w:styleId="17">
    <w:name w:val="Основной текст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53</Words>
  <Characters>304</Characters>
  <Lines>2</Lines>
  <Paragraphs>1</Paragraphs>
  <TotalTime>8</TotalTime>
  <ScaleCrop>false</ScaleCrop>
  <LinksUpToDate>false</LinksUpToDate>
  <CharactersWithSpaces>356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2022-10-05T08:57:00Z</dcterms:created>
  <dc:creator>Маша</dc:creator>
  <cp:lastModifiedBy>zhabi</cp:lastModifiedBy>
  <cp:lastPrinted>2022-10-19T02:49:00Z</cp:lastPrinted>
  <dcterms:modified xsi:type="dcterms:W3CDTF">2023-03-24T05:28:52Z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2022-10-05T00:00:00Z</vt:filetime>
  </property>
  <property fmtid="{D5CDD505-2E9C-101B-9397-08002B2CF9AE}" pid="5" name="KSOProductBuildVer">
    <vt:lpwstr>1049-11.2.0.11513</vt:lpwstr>
  </property>
  <property fmtid="{D5CDD505-2E9C-101B-9397-08002B2CF9AE}" pid="6" name="ICV">
    <vt:lpwstr>D264A84026EC4696BBFA1C133F749A26</vt:lpwstr>
  </property>
</Properties>
</file>