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BA9" w:rsidRP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F0BA9"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7F0BA9" w:rsidRP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7F0BA9">
        <w:rPr>
          <w:rFonts w:ascii="Times New Roman" w:hAnsi="Times New Roman"/>
          <w:sz w:val="28"/>
          <w:szCs w:val="28"/>
        </w:rPr>
        <w:t>Селтинская</w:t>
      </w:r>
      <w:proofErr w:type="spellEnd"/>
      <w:r w:rsidRPr="007F0BA9">
        <w:rPr>
          <w:rFonts w:ascii="Times New Roman" w:hAnsi="Times New Roman"/>
          <w:sz w:val="28"/>
          <w:szCs w:val="28"/>
        </w:rPr>
        <w:t xml:space="preserve"> средняя  общеобразовательная школа</w:t>
      </w: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7F0BA9">
        <w:rPr>
          <w:rFonts w:ascii="Times New Roman" w:hAnsi="Times New Roman"/>
          <w:sz w:val="28"/>
          <w:szCs w:val="28"/>
        </w:rPr>
        <w:t>Селтинского</w:t>
      </w:r>
      <w:proofErr w:type="spellEnd"/>
      <w:r w:rsidRPr="007F0BA9">
        <w:rPr>
          <w:rFonts w:ascii="Times New Roman" w:hAnsi="Times New Roman"/>
          <w:sz w:val="28"/>
          <w:szCs w:val="28"/>
        </w:rPr>
        <w:t xml:space="preserve"> района, Удмуртской Республики</w:t>
      </w: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F0BA9" w:rsidRPr="009037AD" w:rsidRDefault="008801E1" w:rsidP="007F0BA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Творческий</w:t>
      </w:r>
      <w:r w:rsidR="007F0BA9">
        <w:rPr>
          <w:rFonts w:ascii="Times New Roman" w:hAnsi="Times New Roman" w:cs="Times New Roman"/>
          <w:b/>
          <w:sz w:val="36"/>
          <w:szCs w:val="36"/>
        </w:rPr>
        <w:t xml:space="preserve"> проект </w:t>
      </w:r>
    </w:p>
    <w:p w:rsidR="007F0BA9" w:rsidRPr="009037AD" w:rsidRDefault="007F0BA9" w:rsidP="007F0BA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37AD">
        <w:rPr>
          <w:rFonts w:ascii="Times New Roman" w:hAnsi="Times New Roman" w:cs="Times New Roman"/>
          <w:b/>
          <w:sz w:val="36"/>
          <w:szCs w:val="36"/>
        </w:rPr>
        <w:t>«Узоры и орнаменты на посуде».</w:t>
      </w: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F0BA9" w:rsidRPr="007F0BA9" w:rsidRDefault="008801E1" w:rsidP="007F0BA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Выполнил: Батуев Александр </w:t>
      </w:r>
    </w:p>
    <w:p w:rsidR="007F0BA9" w:rsidRPr="007F0BA9" w:rsidRDefault="008801E1" w:rsidP="007F0BA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 6</w:t>
      </w:r>
      <w:r w:rsidR="007F0BA9" w:rsidRPr="007F0BA9">
        <w:rPr>
          <w:rFonts w:ascii="Times New Roman" w:hAnsi="Times New Roman"/>
          <w:sz w:val="28"/>
          <w:szCs w:val="28"/>
        </w:rPr>
        <w:t xml:space="preserve"> класса</w:t>
      </w:r>
    </w:p>
    <w:p w:rsidR="007F0BA9" w:rsidRDefault="007F0BA9" w:rsidP="007F0BA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7F0BA9">
        <w:rPr>
          <w:rFonts w:ascii="Times New Roman" w:hAnsi="Times New Roman"/>
          <w:sz w:val="28"/>
          <w:szCs w:val="28"/>
        </w:rPr>
        <w:t xml:space="preserve">Учитель: </w:t>
      </w:r>
      <w:proofErr w:type="spellStart"/>
      <w:r w:rsidRPr="007F0BA9">
        <w:rPr>
          <w:rFonts w:ascii="Times New Roman" w:hAnsi="Times New Roman"/>
          <w:sz w:val="28"/>
          <w:szCs w:val="28"/>
        </w:rPr>
        <w:t>Пластинина</w:t>
      </w:r>
      <w:proofErr w:type="spellEnd"/>
      <w:r w:rsidRPr="007F0BA9">
        <w:rPr>
          <w:rFonts w:ascii="Times New Roman" w:hAnsi="Times New Roman"/>
          <w:sz w:val="28"/>
          <w:szCs w:val="28"/>
        </w:rPr>
        <w:t xml:space="preserve"> Татьяна Аркадьевна</w:t>
      </w:r>
      <w:r>
        <w:rPr>
          <w:rFonts w:ascii="Times New Roman" w:hAnsi="Times New Roman"/>
          <w:sz w:val="28"/>
          <w:szCs w:val="28"/>
        </w:rPr>
        <w:t>,</w:t>
      </w:r>
    </w:p>
    <w:p w:rsidR="007F0BA9" w:rsidRPr="007F0BA9" w:rsidRDefault="007F0BA9" w:rsidP="007F0BA9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изобразительного искусства</w:t>
      </w:r>
    </w:p>
    <w:p w:rsidR="007F0BA9" w:rsidRP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0BA9" w:rsidRP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0BA9" w:rsidRPr="007F0BA9" w:rsidRDefault="008801E1" w:rsidP="007F0BA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елты</w:t>
      </w:r>
    </w:p>
    <w:p w:rsidR="007F0BA9" w:rsidRDefault="007F0BA9" w:rsidP="00C2151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Введение.</w:t>
      </w:r>
    </w:p>
    <w:p w:rsidR="007F0BA9" w:rsidRPr="00A541E6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41E6">
        <w:rPr>
          <w:rFonts w:ascii="Times New Roman" w:hAnsi="Times New Roman"/>
          <w:b/>
          <w:sz w:val="28"/>
          <w:szCs w:val="28"/>
        </w:rPr>
        <w:t>Актуальность:</w:t>
      </w:r>
      <w:r>
        <w:rPr>
          <w:rFonts w:ascii="Times New Roman" w:hAnsi="Times New Roman"/>
          <w:sz w:val="28"/>
          <w:szCs w:val="28"/>
        </w:rPr>
        <w:t xml:space="preserve"> данный проект расширит </w:t>
      </w:r>
      <w:r w:rsidRPr="00A541E6">
        <w:rPr>
          <w:rFonts w:ascii="Times New Roman" w:hAnsi="Times New Roman"/>
          <w:sz w:val="28"/>
          <w:szCs w:val="28"/>
        </w:rPr>
        <w:t xml:space="preserve">знания об </w:t>
      </w:r>
      <w:r>
        <w:rPr>
          <w:rFonts w:ascii="Times New Roman" w:hAnsi="Times New Roman"/>
          <w:sz w:val="28"/>
          <w:szCs w:val="28"/>
        </w:rPr>
        <w:t xml:space="preserve">орнаментах, узорах на посуде  и </w:t>
      </w:r>
      <w:r w:rsidRPr="00A541E6">
        <w:rPr>
          <w:rFonts w:ascii="Times New Roman" w:hAnsi="Times New Roman"/>
          <w:sz w:val="28"/>
          <w:szCs w:val="28"/>
        </w:rPr>
        <w:t>окружающем мире.</w:t>
      </w:r>
    </w:p>
    <w:p w:rsidR="007F0BA9" w:rsidRPr="00A541E6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41E6">
        <w:rPr>
          <w:rFonts w:ascii="Times New Roman" w:hAnsi="Times New Roman"/>
          <w:b/>
          <w:sz w:val="28"/>
          <w:szCs w:val="28"/>
        </w:rPr>
        <w:t>Цель:</w:t>
      </w:r>
      <w:r w:rsidRPr="00A541E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формирование навыков декоративного украшения посуды различными геометрическими узорами и орнаментами, </w:t>
      </w:r>
      <w:r w:rsidRPr="00A541E6">
        <w:rPr>
          <w:rFonts w:ascii="Times New Roman" w:hAnsi="Times New Roman"/>
          <w:sz w:val="28"/>
          <w:szCs w:val="28"/>
        </w:rPr>
        <w:t>прио</w:t>
      </w:r>
      <w:r>
        <w:rPr>
          <w:rFonts w:ascii="Times New Roman" w:hAnsi="Times New Roman"/>
          <w:sz w:val="28"/>
          <w:szCs w:val="28"/>
        </w:rPr>
        <w:t xml:space="preserve">бретение опыта проектной </w:t>
      </w:r>
      <w:r w:rsidRPr="00A541E6">
        <w:rPr>
          <w:rFonts w:ascii="Times New Roman" w:hAnsi="Times New Roman"/>
          <w:sz w:val="28"/>
          <w:szCs w:val="28"/>
        </w:rPr>
        <w:t xml:space="preserve"> де</w:t>
      </w:r>
      <w:r>
        <w:rPr>
          <w:rFonts w:ascii="Times New Roman" w:hAnsi="Times New Roman"/>
          <w:sz w:val="28"/>
          <w:szCs w:val="28"/>
        </w:rPr>
        <w:t>ятельности</w:t>
      </w:r>
      <w:r w:rsidRPr="00A541E6">
        <w:rPr>
          <w:rFonts w:ascii="Times New Roman" w:hAnsi="Times New Roman"/>
          <w:sz w:val="28"/>
          <w:szCs w:val="28"/>
        </w:rPr>
        <w:t>.</w:t>
      </w:r>
    </w:p>
    <w:p w:rsidR="007F0BA9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41E6">
        <w:rPr>
          <w:rFonts w:ascii="Times New Roman" w:hAnsi="Times New Roman"/>
          <w:b/>
          <w:sz w:val="28"/>
          <w:szCs w:val="28"/>
        </w:rPr>
        <w:t>Задачи:</w:t>
      </w:r>
      <w:r w:rsidRPr="00A541E6">
        <w:rPr>
          <w:rFonts w:ascii="Times New Roman" w:hAnsi="Times New Roman"/>
          <w:sz w:val="28"/>
          <w:szCs w:val="28"/>
        </w:rPr>
        <w:t xml:space="preserve"> </w:t>
      </w:r>
    </w:p>
    <w:p w:rsidR="007F0BA9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541E6">
        <w:rPr>
          <w:rFonts w:ascii="Times New Roman" w:hAnsi="Times New Roman"/>
          <w:sz w:val="28"/>
          <w:szCs w:val="28"/>
        </w:rPr>
        <w:t xml:space="preserve">изучить теоретическую литературу по теме: «Орнамент и его виды»; </w:t>
      </w:r>
    </w:p>
    <w:p w:rsidR="007F0BA9" w:rsidRDefault="007F0BA9" w:rsidP="00C2151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541E6">
        <w:rPr>
          <w:rFonts w:ascii="Times New Roman" w:hAnsi="Times New Roman"/>
          <w:sz w:val="28"/>
          <w:szCs w:val="28"/>
        </w:rPr>
        <w:t>выяснить форму, чередование элементов</w:t>
      </w:r>
      <w:r>
        <w:rPr>
          <w:rFonts w:ascii="Times New Roman" w:hAnsi="Times New Roman"/>
          <w:sz w:val="28"/>
          <w:szCs w:val="28"/>
        </w:rPr>
        <w:t xml:space="preserve"> в орнаменте</w:t>
      </w:r>
      <w:r w:rsidRPr="00A541E6">
        <w:rPr>
          <w:rFonts w:ascii="Times New Roman" w:hAnsi="Times New Roman"/>
          <w:sz w:val="28"/>
          <w:szCs w:val="28"/>
        </w:rPr>
        <w:t>, правила их расположения друг за другом;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F0BA9" w:rsidRDefault="007F0BA9" w:rsidP="00C2151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-привести примеры с фотографиями и рисунками по изучаемой теме;</w:t>
      </w:r>
      <w:r w:rsidRPr="00A541E6">
        <w:rPr>
          <w:rFonts w:ascii="Times New Roman" w:hAnsi="Times New Roman"/>
          <w:sz w:val="28"/>
          <w:szCs w:val="28"/>
        </w:rPr>
        <w:t xml:space="preserve"> </w:t>
      </w:r>
    </w:p>
    <w:p w:rsidR="00C2151C" w:rsidRPr="00C2151C" w:rsidRDefault="00C2151C" w:rsidP="00C2151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 w:rsidRPr="00C2151C">
        <w:rPr>
          <w:rStyle w:val="a6"/>
          <w:color w:val="222222"/>
          <w:sz w:val="28"/>
          <w:szCs w:val="28"/>
        </w:rPr>
        <w:t>Предмет проекта:</w:t>
      </w:r>
      <w:r w:rsidR="008801E1">
        <w:rPr>
          <w:rStyle w:val="a6"/>
          <w:color w:val="222222"/>
          <w:sz w:val="28"/>
          <w:szCs w:val="28"/>
        </w:rPr>
        <w:t xml:space="preserve"> </w:t>
      </w:r>
      <w:r w:rsidRPr="00C2151C">
        <w:rPr>
          <w:color w:val="222222"/>
          <w:sz w:val="28"/>
          <w:szCs w:val="28"/>
        </w:rPr>
        <w:t>узоры и орнаменты на посуде.</w:t>
      </w:r>
    </w:p>
    <w:p w:rsidR="00C2151C" w:rsidRPr="00C2151C" w:rsidRDefault="00C2151C" w:rsidP="00C2151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 w:rsidRPr="00C2151C">
        <w:rPr>
          <w:rStyle w:val="a6"/>
          <w:color w:val="222222"/>
          <w:sz w:val="28"/>
          <w:szCs w:val="28"/>
        </w:rPr>
        <w:t>Методы проекта:</w:t>
      </w:r>
      <w:r w:rsidR="008801E1">
        <w:rPr>
          <w:color w:val="222222"/>
          <w:sz w:val="28"/>
          <w:szCs w:val="28"/>
        </w:rPr>
        <w:t xml:space="preserve"> </w:t>
      </w:r>
      <w:r w:rsidRPr="00C2151C">
        <w:rPr>
          <w:color w:val="222222"/>
          <w:sz w:val="28"/>
          <w:szCs w:val="28"/>
        </w:rPr>
        <w:t>проблемный, частично-поисковый, исследовательский, творческий.</w:t>
      </w:r>
    </w:p>
    <w:p w:rsidR="00C2151C" w:rsidRDefault="00C2151C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2151C" w:rsidRDefault="00C2151C" w:rsidP="00C2151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часть.</w:t>
      </w:r>
    </w:p>
    <w:p w:rsidR="007F0BA9" w:rsidRPr="00A541E6" w:rsidRDefault="00C2151C" w:rsidP="00C2151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7F0BA9" w:rsidRPr="00A541E6">
        <w:rPr>
          <w:rFonts w:ascii="Times New Roman" w:hAnsi="Times New Roman"/>
          <w:b/>
          <w:sz w:val="28"/>
          <w:szCs w:val="28"/>
        </w:rPr>
        <w:t>Орнаменты и узоры</w:t>
      </w:r>
    </w:p>
    <w:p w:rsidR="007F0BA9" w:rsidRPr="00A541E6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41E6">
        <w:rPr>
          <w:rFonts w:ascii="Times New Roman" w:hAnsi="Times New Roman"/>
          <w:sz w:val="28"/>
          <w:szCs w:val="28"/>
        </w:rPr>
        <w:t xml:space="preserve">        Каждый из нас не один раз в день пользуется различной посудой: чашкой, блюдцем, тарелкой.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1E6">
        <w:rPr>
          <w:rFonts w:ascii="Times New Roman" w:hAnsi="Times New Roman"/>
          <w:sz w:val="28"/>
          <w:szCs w:val="28"/>
        </w:rPr>
        <w:t>Есть и декоративные тарелки, которыми украшают стены.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541E6">
        <w:rPr>
          <w:rFonts w:ascii="Times New Roman" w:hAnsi="Times New Roman"/>
          <w:sz w:val="28"/>
          <w:szCs w:val="28"/>
        </w:rPr>
        <w:t xml:space="preserve">Все это создают мастера, </w:t>
      </w:r>
      <w:r>
        <w:rPr>
          <w:rFonts w:ascii="Times New Roman" w:hAnsi="Times New Roman"/>
          <w:sz w:val="28"/>
          <w:szCs w:val="28"/>
        </w:rPr>
        <w:t xml:space="preserve">декораторы, </w:t>
      </w:r>
      <w:r w:rsidRPr="00A541E6">
        <w:rPr>
          <w:rFonts w:ascii="Times New Roman" w:hAnsi="Times New Roman"/>
          <w:sz w:val="28"/>
          <w:szCs w:val="28"/>
        </w:rPr>
        <w:t>в том числе и художники, которые часто расписывают посуду самыми разнообразными и очень красивыми узорами.</w:t>
      </w:r>
    </w:p>
    <w:p w:rsidR="007F0BA9" w:rsidRPr="00A541E6" w:rsidRDefault="00C2151C" w:rsidP="007F0BA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7F0BA9" w:rsidRPr="00A541E6">
        <w:rPr>
          <w:rFonts w:ascii="Times New Roman" w:hAnsi="Times New Roman"/>
          <w:b/>
          <w:sz w:val="28"/>
          <w:szCs w:val="28"/>
        </w:rPr>
        <w:t xml:space="preserve">. Понятие орнамента. Узор. </w:t>
      </w:r>
    </w:p>
    <w:p w:rsidR="007F0BA9" w:rsidRPr="00A541E6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41E6">
        <w:rPr>
          <w:rFonts w:ascii="Times New Roman" w:hAnsi="Times New Roman"/>
          <w:sz w:val="28"/>
          <w:szCs w:val="28"/>
        </w:rPr>
        <w:t xml:space="preserve">        Орнамент является одним из средств оформления произведений декоративно-прикладного искусства. Искусство орнамента очень древнее. Возникло оно в эпоху палеолита.</w:t>
      </w:r>
    </w:p>
    <w:p w:rsidR="007F0BA9" w:rsidRPr="00A541E6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41E6">
        <w:rPr>
          <w:rFonts w:ascii="Times New Roman" w:hAnsi="Times New Roman"/>
          <w:sz w:val="28"/>
          <w:szCs w:val="28"/>
        </w:rPr>
        <w:t xml:space="preserve">       Орнаменты являются одним из элементов национальной культуры всех народов мира. С их помощью можно изучать обычаи и традиции той или иной страны. Основной закономерностью орнамента является периодическая повторяемость мотива, и именно это производит эстетическое впечатление. </w:t>
      </w:r>
    </w:p>
    <w:p w:rsidR="007F0BA9" w:rsidRPr="00A541E6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41E6">
        <w:rPr>
          <w:rFonts w:ascii="Times New Roman" w:hAnsi="Times New Roman"/>
          <w:sz w:val="28"/>
          <w:szCs w:val="28"/>
        </w:rPr>
        <w:lastRenderedPageBreak/>
        <w:t xml:space="preserve">        Орнамент в переводе с латинского языка означает украшение. Он состоит из ряда последовательно расположенных элементов. В этом случае обязательно соблюдается строгая закономерность, связанная с симметрией и ритмом. Орнамент придает изделию выразительность, красоту, подчеркивает его форму и фактуру.</w:t>
      </w:r>
    </w:p>
    <w:p w:rsidR="007F0BA9" w:rsidRPr="00A541E6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41E6">
        <w:rPr>
          <w:rFonts w:ascii="Times New Roman" w:hAnsi="Times New Roman"/>
          <w:sz w:val="28"/>
          <w:szCs w:val="28"/>
        </w:rPr>
        <w:t xml:space="preserve">         Узор – это рисунок, созданный при помощи сочетаний линий, красок и теней. Узор может быть самостоятельным художественным элементом, произведением, а также и элементом орнамента (если повторить его в определенной последовательности несколько раз).</w:t>
      </w:r>
    </w:p>
    <w:p w:rsidR="007F0BA9" w:rsidRPr="00A541E6" w:rsidRDefault="00C2151C" w:rsidP="007F0BA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7F0BA9" w:rsidRPr="00A541E6">
        <w:rPr>
          <w:rFonts w:ascii="Times New Roman" w:hAnsi="Times New Roman"/>
          <w:b/>
          <w:sz w:val="28"/>
          <w:szCs w:val="28"/>
        </w:rPr>
        <w:t xml:space="preserve">. Виды орнамента </w:t>
      </w:r>
    </w:p>
    <w:p w:rsidR="007F0BA9" w:rsidRPr="00A541E6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41E6">
        <w:rPr>
          <w:rFonts w:ascii="Times New Roman" w:hAnsi="Times New Roman"/>
          <w:sz w:val="28"/>
          <w:szCs w:val="28"/>
        </w:rPr>
        <w:t xml:space="preserve">         По используемым в орнаменте мотивам его делят </w:t>
      </w:r>
      <w:proofErr w:type="gramStart"/>
      <w:r w:rsidRPr="00A541E6">
        <w:rPr>
          <w:rFonts w:ascii="Times New Roman" w:hAnsi="Times New Roman"/>
          <w:sz w:val="28"/>
          <w:szCs w:val="28"/>
        </w:rPr>
        <w:t>на</w:t>
      </w:r>
      <w:proofErr w:type="gramEnd"/>
      <w:r w:rsidRPr="00A541E6">
        <w:rPr>
          <w:rFonts w:ascii="Times New Roman" w:hAnsi="Times New Roman"/>
          <w:sz w:val="28"/>
          <w:szCs w:val="28"/>
        </w:rPr>
        <w:t xml:space="preserve">:  </w:t>
      </w:r>
    </w:p>
    <w:p w:rsidR="007F0BA9" w:rsidRPr="00A541E6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541E6"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Pr="00AE31A7">
        <w:rPr>
          <w:rFonts w:ascii="Times New Roman" w:hAnsi="Times New Roman"/>
          <w:b/>
          <w:sz w:val="28"/>
          <w:szCs w:val="28"/>
        </w:rPr>
        <w:t>Геометрический орнамент</w:t>
      </w:r>
      <w:r w:rsidRPr="00A541E6">
        <w:rPr>
          <w:rFonts w:ascii="Times New Roman" w:hAnsi="Times New Roman"/>
          <w:sz w:val="28"/>
          <w:szCs w:val="28"/>
        </w:rPr>
        <w:t xml:space="preserve"> – это орнамент, который состоит из правильных геометрических элементов: отрезка прямой или изогнутой линии, треугольника, квадрата, прямоугольника, ромба, многоугольника, круга, овала, спирали, синусоиды и т.п.</w:t>
      </w:r>
      <w:proofErr w:type="gramEnd"/>
    </w:p>
    <w:p w:rsidR="007F0BA9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A541E6">
        <w:rPr>
          <w:rFonts w:ascii="Times New Roman" w:hAnsi="Times New Roman"/>
          <w:sz w:val="28"/>
          <w:szCs w:val="28"/>
        </w:rPr>
        <w:t>Геометрический, состоящий из абстрактных форм (точки, прямые, ломаные, зигзагообразные, сетчато-пересекающиеся линии; круги, ромбы, многогранники, звёзды, кресты, спирали; более сложные специфически орнаментальные мотивы — меандр и т. п.);</w:t>
      </w:r>
      <w:proofErr w:type="gramEnd"/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28800" cy="1285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00175" cy="12954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00175" cy="12858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09700" cy="13811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38275" cy="1428750"/>
            <wp:effectExtent l="19050" t="0" r="9525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90750" cy="1457325"/>
            <wp:effectExtent l="1905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</w:t>
      </w:r>
      <w:r w:rsidRPr="00AE31A7">
        <w:rPr>
          <w:rFonts w:ascii="Times New Roman" w:hAnsi="Times New Roman"/>
          <w:sz w:val="28"/>
          <w:szCs w:val="28"/>
        </w:rPr>
        <w:t>еандр»</w:t>
      </w: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524000" cy="1524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19200" cy="1619250"/>
            <wp:effectExtent l="1905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66925" cy="1304925"/>
            <wp:effectExtent l="19050" t="0" r="9525" b="0"/>
            <wp:docPr id="9" name="Рисунок 9" descr="меанд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еандр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BA9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7F0BA9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F0BA9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E31A7">
        <w:rPr>
          <w:rFonts w:ascii="Times New Roman" w:hAnsi="Times New Roman"/>
          <w:b/>
          <w:sz w:val="28"/>
          <w:szCs w:val="28"/>
        </w:rPr>
        <w:t>Растительный орнамент</w:t>
      </w:r>
      <w:r w:rsidRPr="00AE31A7">
        <w:rPr>
          <w:rFonts w:ascii="Times New Roman" w:hAnsi="Times New Roman"/>
          <w:sz w:val="28"/>
          <w:szCs w:val="28"/>
        </w:rPr>
        <w:t xml:space="preserve"> – это орнамент, при создании которого используются многочисленные формы растений: листья, цветы, плоды, взятые вместе или по отдельности. </w:t>
      </w: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19275" cy="1266825"/>
            <wp:effectExtent l="19050" t="0" r="9525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AE31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38275" cy="1304925"/>
            <wp:effectExtent l="19050" t="0" r="9525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71650" cy="13335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BA9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1084">
        <w:rPr>
          <w:rFonts w:ascii="Times New Roman" w:hAnsi="Times New Roman"/>
          <w:sz w:val="28"/>
          <w:szCs w:val="28"/>
        </w:rPr>
        <w:t xml:space="preserve">       </w:t>
      </w:r>
      <w:r w:rsidRPr="00131084">
        <w:rPr>
          <w:rFonts w:ascii="Times New Roman" w:hAnsi="Times New Roman"/>
          <w:b/>
          <w:sz w:val="28"/>
          <w:szCs w:val="28"/>
        </w:rPr>
        <w:t>Каллиграфический (эпиграфический) орнамент</w:t>
      </w:r>
      <w:r w:rsidRPr="00131084">
        <w:rPr>
          <w:rFonts w:ascii="Times New Roman" w:hAnsi="Times New Roman"/>
          <w:sz w:val="28"/>
          <w:szCs w:val="28"/>
        </w:rPr>
        <w:t xml:space="preserve"> – это орнамент, который составляется из отдельных букв или элементов текста, выразительных по своему пластическому рисунку и ритму (наиболее полно развилось в Китае, Японии, использовалось и в Древней Руси). </w:t>
      </w:r>
    </w:p>
    <w:p w:rsidR="007F0BA9" w:rsidRPr="00131084" w:rsidRDefault="007F0BA9" w:rsidP="007F0BA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76375" cy="1438275"/>
            <wp:effectExtent l="19050" t="0" r="9525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05025" cy="1409700"/>
            <wp:effectExtent l="19050" t="0" r="9525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04950" cy="1504950"/>
            <wp:effectExtent l="1905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BA9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1084">
        <w:rPr>
          <w:rFonts w:ascii="Times New Roman" w:hAnsi="Times New Roman"/>
          <w:sz w:val="28"/>
          <w:szCs w:val="28"/>
        </w:rPr>
        <w:t xml:space="preserve">        </w:t>
      </w:r>
      <w:r w:rsidRPr="00131084">
        <w:rPr>
          <w:rFonts w:ascii="Times New Roman" w:hAnsi="Times New Roman"/>
          <w:b/>
          <w:sz w:val="28"/>
          <w:szCs w:val="28"/>
        </w:rPr>
        <w:t>Животный орнамент</w:t>
      </w:r>
      <w:r w:rsidRPr="00131084">
        <w:rPr>
          <w:rFonts w:ascii="Times New Roman" w:hAnsi="Times New Roman"/>
          <w:sz w:val="28"/>
          <w:szCs w:val="28"/>
        </w:rPr>
        <w:t xml:space="preserve"> (зооморфный) построен на изображениях птиц и зверей с различной степенью стилизации: как близких к </w:t>
      </w:r>
      <w:proofErr w:type="gramStart"/>
      <w:r w:rsidRPr="00131084">
        <w:rPr>
          <w:rFonts w:ascii="Times New Roman" w:hAnsi="Times New Roman"/>
          <w:sz w:val="28"/>
          <w:szCs w:val="28"/>
        </w:rPr>
        <w:t>реалистическим</w:t>
      </w:r>
      <w:proofErr w:type="gramEnd"/>
      <w:r w:rsidRPr="00131084">
        <w:rPr>
          <w:rFonts w:ascii="Times New Roman" w:hAnsi="Times New Roman"/>
          <w:sz w:val="28"/>
          <w:szCs w:val="28"/>
        </w:rPr>
        <w:t>, так и условных. В качестве мотивов используются также человеческие фигуры — антропоморфный орнамент.</w:t>
      </w:r>
    </w:p>
    <w:p w:rsidR="007F0BA9" w:rsidRPr="00131084" w:rsidRDefault="007F0BA9" w:rsidP="007F0BA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257300" cy="1543050"/>
            <wp:effectExtent l="19050" t="0" r="0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52625" cy="1581150"/>
            <wp:effectExtent l="19050" t="0" r="9525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23950" cy="1543050"/>
            <wp:effectExtent l="19050" t="0" r="0" b="0"/>
            <wp:docPr id="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76325" cy="15430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BA9" w:rsidRDefault="007F0BA9" w:rsidP="007F0BA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1084">
        <w:rPr>
          <w:rFonts w:ascii="Times New Roman" w:hAnsi="Times New Roman"/>
          <w:b/>
          <w:sz w:val="28"/>
          <w:szCs w:val="28"/>
        </w:rPr>
        <w:t xml:space="preserve">        </w:t>
      </w:r>
    </w:p>
    <w:p w:rsidR="007F0BA9" w:rsidRDefault="007F0BA9" w:rsidP="007F0BA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F0BA9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1084">
        <w:rPr>
          <w:rFonts w:ascii="Times New Roman" w:hAnsi="Times New Roman"/>
          <w:b/>
          <w:sz w:val="28"/>
          <w:szCs w:val="28"/>
        </w:rPr>
        <w:t>Предметный (вещный) орнамент</w:t>
      </w:r>
      <w:r w:rsidRPr="00131084">
        <w:rPr>
          <w:rFonts w:ascii="Times New Roman" w:hAnsi="Times New Roman"/>
          <w:sz w:val="28"/>
          <w:szCs w:val="28"/>
        </w:rPr>
        <w:t xml:space="preserve"> содержит изображения военной геральдики, предметов быта, атрибутов музыкального и театрального искусства.  </w:t>
      </w:r>
    </w:p>
    <w:p w:rsidR="007F0BA9" w:rsidRPr="00131084" w:rsidRDefault="007F0BA9" w:rsidP="007F0BA9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81100" cy="1181100"/>
            <wp:effectExtent l="19050" t="0" r="0" b="0"/>
            <wp:docPr id="2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85850" cy="1114425"/>
            <wp:effectExtent l="19050" t="0" r="0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00125" cy="1143000"/>
            <wp:effectExtent l="19050" t="0" r="9525" b="0"/>
            <wp:docPr id="2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001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00150" cy="1123950"/>
            <wp:effectExtent l="19050" t="0" r="0" b="0"/>
            <wp:docPr id="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BA9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1084">
        <w:rPr>
          <w:rFonts w:ascii="Times New Roman" w:hAnsi="Times New Roman"/>
          <w:b/>
          <w:sz w:val="28"/>
          <w:szCs w:val="28"/>
        </w:rPr>
        <w:t xml:space="preserve">       Фантастический орнамент</w:t>
      </w:r>
      <w:r w:rsidRPr="00131084">
        <w:rPr>
          <w:rFonts w:ascii="Times New Roman" w:hAnsi="Times New Roman"/>
          <w:sz w:val="28"/>
          <w:szCs w:val="28"/>
        </w:rPr>
        <w:t xml:space="preserve"> – это орнамент, в основе которого лежат изображения воображаемого, чаще символического содержания. Особенное распространение фантастический орнамент с изображением сцен из жизни сказочных животных получил в странах Древнего Востока (Египта, Ассирии, Китая и Индии).     </w:t>
      </w:r>
    </w:p>
    <w:p w:rsidR="007F0BA9" w:rsidRPr="00131084" w:rsidRDefault="007F0BA9" w:rsidP="007F0BA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24000" cy="1314450"/>
            <wp:effectExtent l="19050" t="0" r="0" b="0"/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33500" cy="1362075"/>
            <wp:effectExtent l="19050" t="0" r="0" b="0"/>
            <wp:docPr id="2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52550" cy="1352550"/>
            <wp:effectExtent l="19050" t="0" r="0" b="0"/>
            <wp:docPr id="2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BA9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1084">
        <w:rPr>
          <w:rFonts w:ascii="Times New Roman" w:hAnsi="Times New Roman"/>
          <w:sz w:val="28"/>
          <w:szCs w:val="28"/>
        </w:rPr>
        <w:t xml:space="preserve">        </w:t>
      </w:r>
      <w:r w:rsidRPr="00131084">
        <w:rPr>
          <w:rFonts w:ascii="Times New Roman" w:hAnsi="Times New Roman"/>
          <w:b/>
          <w:sz w:val="28"/>
          <w:szCs w:val="28"/>
        </w:rPr>
        <w:t>Астральный орнамент</w:t>
      </w:r>
      <w:r w:rsidRPr="00131084">
        <w:rPr>
          <w:rFonts w:ascii="Times New Roman" w:hAnsi="Times New Roman"/>
          <w:sz w:val="28"/>
          <w:szCs w:val="28"/>
        </w:rPr>
        <w:t xml:space="preserve"> (о слова «астра» — звезда) утверждает культ неба. Основными элементами являются изображение неба, солнца, облаков, звезд. Наиболее </w:t>
      </w:r>
      <w:proofErr w:type="gramStart"/>
      <w:r w:rsidRPr="00131084">
        <w:rPr>
          <w:rFonts w:ascii="Times New Roman" w:hAnsi="Times New Roman"/>
          <w:sz w:val="28"/>
          <w:szCs w:val="28"/>
        </w:rPr>
        <w:t>распространен</w:t>
      </w:r>
      <w:proofErr w:type="gramEnd"/>
      <w:r w:rsidRPr="00131084">
        <w:rPr>
          <w:rFonts w:ascii="Times New Roman" w:hAnsi="Times New Roman"/>
          <w:sz w:val="28"/>
          <w:szCs w:val="28"/>
        </w:rPr>
        <w:t xml:space="preserve"> в Японии и Китае.</w:t>
      </w:r>
    </w:p>
    <w:p w:rsidR="007F0BA9" w:rsidRPr="00131084" w:rsidRDefault="007F0BA9" w:rsidP="007F0BA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438275" cy="1390650"/>
            <wp:effectExtent l="19050" t="0" r="9525" b="0"/>
            <wp:docPr id="2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43050" cy="1390650"/>
            <wp:effectExtent l="19050" t="0" r="0" b="0"/>
            <wp:docPr id="2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57350" cy="1600200"/>
            <wp:effectExtent l="19050" t="0" r="0" b="0"/>
            <wp:docPr id="2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BA9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1084">
        <w:rPr>
          <w:rFonts w:ascii="Times New Roman" w:hAnsi="Times New Roman"/>
          <w:sz w:val="28"/>
          <w:szCs w:val="28"/>
        </w:rPr>
        <w:t xml:space="preserve">       </w:t>
      </w:r>
      <w:r w:rsidRPr="00131084">
        <w:rPr>
          <w:rFonts w:ascii="Times New Roman" w:hAnsi="Times New Roman"/>
          <w:b/>
          <w:sz w:val="28"/>
          <w:szCs w:val="28"/>
        </w:rPr>
        <w:t>Символический орнамент</w:t>
      </w:r>
      <w:r w:rsidRPr="00131084">
        <w:rPr>
          <w:rFonts w:ascii="Times New Roman" w:hAnsi="Times New Roman"/>
          <w:sz w:val="28"/>
          <w:szCs w:val="28"/>
        </w:rPr>
        <w:t xml:space="preserve"> – это орнамент, в котором образы, как правило, представляют собой различные символы или систему символов. Символический орнамент играл и играет важную роль в странах Древнего Востока и в Древнем Египте.   </w:t>
      </w: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76375" cy="1447800"/>
            <wp:effectExtent l="19050" t="0" r="9525" b="0"/>
            <wp:docPr id="3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43050" cy="1447800"/>
            <wp:effectExtent l="19050" t="0" r="0" b="0"/>
            <wp:docPr id="3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51C" w:rsidRDefault="007F0BA9" w:rsidP="00C2151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Заключение</w:t>
      </w:r>
      <w:r w:rsidRPr="00826BF4">
        <w:rPr>
          <w:rFonts w:ascii="Times New Roman" w:hAnsi="Times New Roman"/>
          <w:b/>
          <w:sz w:val="28"/>
          <w:szCs w:val="28"/>
        </w:rPr>
        <w:t>:</w:t>
      </w:r>
      <w:r w:rsidRPr="00826BF4">
        <w:rPr>
          <w:rFonts w:ascii="Times New Roman" w:hAnsi="Times New Roman"/>
          <w:sz w:val="28"/>
          <w:szCs w:val="28"/>
        </w:rPr>
        <w:t xml:space="preserve"> </w:t>
      </w:r>
    </w:p>
    <w:p w:rsidR="007F0BA9" w:rsidRDefault="007F0BA9" w:rsidP="00C2151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Посуда является главным украшением дома. Я проанализировала и сделала вывод, что посуда моего дома расписана в р</w:t>
      </w:r>
      <w:r w:rsidR="00C2151C">
        <w:rPr>
          <w:rFonts w:ascii="Times New Roman" w:hAnsi="Times New Roman"/>
          <w:sz w:val="28"/>
          <w:szCs w:val="28"/>
        </w:rPr>
        <w:t xml:space="preserve">азных стилях, геометрическими и </w:t>
      </w:r>
      <w:r>
        <w:rPr>
          <w:rFonts w:ascii="Times New Roman" w:hAnsi="Times New Roman"/>
          <w:sz w:val="28"/>
          <w:szCs w:val="28"/>
        </w:rPr>
        <w:t>растительными узорами и орнаментами. Она красива и оригинальна!</w:t>
      </w:r>
    </w:p>
    <w:p w:rsidR="007F0BA9" w:rsidRDefault="007F0BA9" w:rsidP="007F0BA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43050" cy="1609725"/>
            <wp:effectExtent l="19050" t="0" r="0" b="0"/>
            <wp:docPr id="32" name="Рисунок 32" descr="20150927_124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150927_1249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23950" cy="1619250"/>
            <wp:effectExtent l="19050" t="0" r="0" b="0"/>
            <wp:docPr id="33" name="Рисунок 33" descr="20150926_21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150926_21052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66875" cy="1638300"/>
            <wp:effectExtent l="19050" t="0" r="9525" b="0"/>
            <wp:docPr id="34" name="Рисунок 34" descr="20150925_21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150925_21082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F0BA9" w:rsidRPr="00826BF4" w:rsidRDefault="007F0BA9" w:rsidP="007F0BA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43050" cy="1524000"/>
            <wp:effectExtent l="19050" t="0" r="0" b="0"/>
            <wp:docPr id="35" name="Рисунок 35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24150" cy="1381125"/>
            <wp:effectExtent l="19050" t="0" r="0" b="0"/>
            <wp:docPr id="36" name="Рисунок 36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BA9" w:rsidRPr="00C2151C" w:rsidRDefault="007F0BA9" w:rsidP="00C2151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2151C">
        <w:rPr>
          <w:rFonts w:ascii="Times New Roman" w:hAnsi="Times New Roman"/>
          <w:b/>
          <w:sz w:val="28"/>
          <w:szCs w:val="28"/>
        </w:rPr>
        <w:lastRenderedPageBreak/>
        <w:t>Список литературы:</w:t>
      </w:r>
    </w:p>
    <w:p w:rsidR="007F0BA9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1.Энциклопедический словарь юного художника</w:t>
      </w:r>
      <w:proofErr w:type="gramStart"/>
      <w:r>
        <w:rPr>
          <w:rFonts w:ascii="Times New Roman" w:hAnsi="Times New Roman"/>
          <w:sz w:val="28"/>
          <w:szCs w:val="28"/>
        </w:rPr>
        <w:t>/ С</w:t>
      </w:r>
      <w:proofErr w:type="gramEnd"/>
      <w:r>
        <w:rPr>
          <w:rFonts w:ascii="Times New Roman" w:hAnsi="Times New Roman"/>
          <w:sz w:val="28"/>
          <w:szCs w:val="28"/>
        </w:rPr>
        <w:t>ост. Н.И.Платонова, Москва, Педагогика, 1983 год.</w:t>
      </w:r>
    </w:p>
    <w:p w:rsidR="007F0BA9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F0BA9">
        <w:rPr>
          <w:rFonts w:ascii="Times New Roman" w:hAnsi="Times New Roman"/>
          <w:sz w:val="28"/>
          <w:szCs w:val="28"/>
        </w:rPr>
        <w:t xml:space="preserve">2. </w:t>
      </w:r>
      <w:r w:rsidRPr="007F0BA9">
        <w:rPr>
          <w:rFonts w:ascii="Times New Roman" w:eastAsia="Times New Roman" w:hAnsi="Times New Roman" w:cs="Times New Roman"/>
          <w:sz w:val="28"/>
          <w:szCs w:val="28"/>
        </w:rPr>
        <w:t>Лоренц В.И. «Орнамент всех времен и стилей» Издательство: Лабиринт, 2012 г.</w:t>
      </w:r>
    </w:p>
    <w:p w:rsidR="007F0BA9" w:rsidRPr="007F0BA9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F0BA9">
        <w:rPr>
          <w:rFonts w:ascii="Times New Roman" w:hAnsi="Times New Roman"/>
          <w:sz w:val="28"/>
          <w:szCs w:val="28"/>
        </w:rPr>
        <w:t>3.</w:t>
      </w:r>
      <w:r w:rsidRPr="007F0BA9">
        <w:rPr>
          <w:sz w:val="28"/>
          <w:szCs w:val="28"/>
        </w:rPr>
        <w:t xml:space="preserve"> </w:t>
      </w:r>
      <w:r w:rsidRPr="007F0BA9">
        <w:rPr>
          <w:rFonts w:ascii="Times New Roman" w:eastAsia="Times New Roman" w:hAnsi="Times New Roman" w:cs="Times New Roman"/>
          <w:sz w:val="28"/>
          <w:szCs w:val="28"/>
        </w:rPr>
        <w:t xml:space="preserve">Неустроев Б.Ф. «Узоры и орнаменты» Издательство: </w:t>
      </w:r>
      <w:proofErr w:type="spellStart"/>
      <w:r w:rsidRPr="007F0BA9">
        <w:rPr>
          <w:rFonts w:ascii="Times New Roman" w:eastAsia="Times New Roman" w:hAnsi="Times New Roman" w:cs="Times New Roman"/>
          <w:sz w:val="28"/>
          <w:szCs w:val="28"/>
        </w:rPr>
        <w:t>Бичик</w:t>
      </w:r>
      <w:proofErr w:type="spellEnd"/>
      <w:r w:rsidRPr="007F0BA9">
        <w:rPr>
          <w:rFonts w:ascii="Times New Roman" w:eastAsia="Times New Roman" w:hAnsi="Times New Roman" w:cs="Times New Roman"/>
          <w:sz w:val="28"/>
          <w:szCs w:val="28"/>
        </w:rPr>
        <w:t>, 2010 г.</w:t>
      </w:r>
    </w:p>
    <w:p w:rsidR="007F0BA9" w:rsidRPr="007F0BA9" w:rsidRDefault="007F0BA9" w:rsidP="007F0BA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F0BA9" w:rsidRDefault="007F0BA9" w:rsidP="007F0BA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F0BA9" w:rsidRDefault="007F0BA9" w:rsidP="007F0BA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63978" w:rsidRDefault="00763978"/>
    <w:sectPr w:rsidR="00763978" w:rsidSect="00EB6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504B2"/>
    <w:multiLevelType w:val="multilevel"/>
    <w:tmpl w:val="9C3C1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E41C2B"/>
    <w:multiLevelType w:val="multilevel"/>
    <w:tmpl w:val="9050B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0BA9"/>
    <w:rsid w:val="00763978"/>
    <w:rsid w:val="007F0BA9"/>
    <w:rsid w:val="008801E1"/>
    <w:rsid w:val="00C2151C"/>
    <w:rsid w:val="00EB6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3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BA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215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C2151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9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757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2023-01-02T15:33:00Z</dcterms:created>
  <dcterms:modified xsi:type="dcterms:W3CDTF">2023-03-12T05:04:00Z</dcterms:modified>
</cp:coreProperties>
</file>