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AAE" w14:textId="77777777" w:rsidR="00795E2A" w:rsidRPr="00BD4080" w:rsidRDefault="00795E2A" w:rsidP="00795E2A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D4080">
        <w:rPr>
          <w:rFonts w:ascii="Times New Roman" w:hAnsi="Times New Roman" w:cs="Times New Roman"/>
          <w:sz w:val="28"/>
          <w:szCs w:val="28"/>
        </w:rPr>
        <w:t xml:space="preserve">Елистратова </w:t>
      </w:r>
      <w:r>
        <w:rPr>
          <w:rFonts w:ascii="Times New Roman" w:hAnsi="Times New Roman" w:cs="Times New Roman"/>
          <w:sz w:val="28"/>
          <w:szCs w:val="28"/>
        </w:rPr>
        <w:t>Ирина Анатольевна</w:t>
      </w:r>
      <w:r w:rsidR="00C9179B">
        <w:rPr>
          <w:rFonts w:ascii="Times New Roman" w:hAnsi="Times New Roman" w:cs="Times New Roman"/>
          <w:sz w:val="28"/>
          <w:szCs w:val="28"/>
        </w:rPr>
        <w:t>,</w:t>
      </w:r>
    </w:p>
    <w:p w14:paraId="72129395" w14:textId="77777777" w:rsidR="00795E2A" w:rsidRDefault="00795E2A" w:rsidP="00795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7646">
        <w:rPr>
          <w:rFonts w:ascii="Times New Roman" w:hAnsi="Times New Roman" w:cs="Times New Roman"/>
          <w:sz w:val="28"/>
          <w:szCs w:val="28"/>
        </w:rPr>
        <w:t xml:space="preserve">аместитель     </w:t>
      </w:r>
      <w:r>
        <w:rPr>
          <w:rFonts w:ascii="Times New Roman" w:hAnsi="Times New Roman" w:cs="Times New Roman"/>
          <w:sz w:val="28"/>
          <w:szCs w:val="28"/>
        </w:rPr>
        <w:t xml:space="preserve">директора  по УВР </w:t>
      </w:r>
    </w:p>
    <w:p w14:paraId="4DB4BB2E" w14:textId="77777777" w:rsidR="00795E2A" w:rsidRPr="00787646" w:rsidRDefault="00795E2A" w:rsidP="00795E2A">
      <w:pPr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общеобразовательного                  учреждения  « Успенская гимназия №2»</w:t>
      </w:r>
      <w:r w:rsidRPr="0078764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97DBDE3" w14:textId="77777777" w:rsidR="00795E2A" w:rsidRDefault="00064A78" w:rsidP="0079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 xml:space="preserve">Осваиваем учебный проект </w:t>
      </w:r>
    </w:p>
    <w:p w14:paraId="57EA6FB3" w14:textId="77777777" w:rsidR="00C10B7A" w:rsidRPr="00AF69F6" w:rsidRDefault="00C10B7A" w:rsidP="0079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sz w:val="28"/>
          <w:szCs w:val="28"/>
        </w:rPr>
      </w:pPr>
    </w:p>
    <w:p w14:paraId="57CC15BF" w14:textId="77777777" w:rsidR="00A117A5" w:rsidRDefault="00795E2A" w:rsidP="00A117A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E271C0">
        <w:rPr>
          <w:rFonts w:ascii="Times New Roman" w:eastAsia="MyriadPro-Regular" w:hAnsi="Times New Roman" w:cs="Times New Roman"/>
          <w:sz w:val="24"/>
          <w:szCs w:val="24"/>
        </w:rPr>
        <w:t>Как конь рожден для бега, бык для пахоты, а</w:t>
      </w:r>
    </w:p>
    <w:p w14:paraId="4B6B138F" w14:textId="77777777" w:rsidR="00795E2A" w:rsidRPr="00E271C0" w:rsidRDefault="00795E2A" w:rsidP="00A117A5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E271C0">
        <w:rPr>
          <w:rFonts w:ascii="Times New Roman" w:eastAsia="MyriadPro-Regular" w:hAnsi="Times New Roman" w:cs="Times New Roman"/>
          <w:sz w:val="24"/>
          <w:szCs w:val="24"/>
        </w:rPr>
        <w:t>собака для поисков, так и человек рожден для двух</w:t>
      </w:r>
      <w:r w:rsidR="00A117A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E271C0">
        <w:rPr>
          <w:rFonts w:ascii="Times New Roman" w:eastAsia="MyriadPro-Regular" w:hAnsi="Times New Roman" w:cs="Times New Roman"/>
          <w:sz w:val="24"/>
          <w:szCs w:val="24"/>
        </w:rPr>
        <w:t>вещей – для умопостижения и действия.</w:t>
      </w:r>
    </w:p>
    <w:p w14:paraId="65DA2040" w14:textId="77777777" w:rsidR="00795E2A" w:rsidRPr="00E271C0" w:rsidRDefault="00795E2A" w:rsidP="00795E2A">
      <w:pPr>
        <w:jc w:val="both"/>
        <w:rPr>
          <w:rFonts w:ascii="Times New Roman" w:eastAsia="MyriadPro-Regular" w:hAnsi="Times New Roman" w:cs="Times New Roman"/>
          <w:i/>
          <w:iCs/>
          <w:sz w:val="20"/>
          <w:szCs w:val="20"/>
        </w:rPr>
      </w:pPr>
      <w:r>
        <w:rPr>
          <w:rFonts w:ascii="Times New Roman" w:eastAsia="MyriadPro-Regular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E271C0">
        <w:rPr>
          <w:rFonts w:ascii="Times New Roman" w:eastAsia="MyriadPro-Regular" w:hAnsi="Times New Roman" w:cs="Times New Roman"/>
          <w:i/>
          <w:iCs/>
          <w:sz w:val="20"/>
          <w:szCs w:val="20"/>
        </w:rPr>
        <w:t>Аристотель</w:t>
      </w:r>
    </w:p>
    <w:p w14:paraId="7C142624" w14:textId="77777777" w:rsidR="004A5D13" w:rsidRPr="00EF0E1C" w:rsidRDefault="00795E2A" w:rsidP="005F50A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2818">
        <w:rPr>
          <w:rFonts w:ascii="Times New Roman" w:eastAsia="MyriadPro-Regular" w:hAnsi="Times New Roman" w:cs="Times New Roman"/>
          <w:i/>
          <w:iCs/>
          <w:sz w:val="28"/>
          <w:szCs w:val="28"/>
        </w:rPr>
        <w:t xml:space="preserve"> </w:t>
      </w:r>
      <w:r w:rsidR="005F50A1">
        <w:rPr>
          <w:rFonts w:ascii="Times New Roman" w:eastAsia="MyriadPro-Regular" w:hAnsi="Times New Roman" w:cs="Times New Roman"/>
          <w:i/>
          <w:iCs/>
          <w:sz w:val="28"/>
          <w:szCs w:val="28"/>
        </w:rPr>
        <w:tab/>
      </w:r>
      <w:r w:rsidRPr="003E2818">
        <w:rPr>
          <w:rFonts w:ascii="Times New Roman" w:eastAsia="MyriadPro-Regular" w:hAnsi="Times New Roman" w:cs="Times New Roman"/>
          <w:iCs/>
          <w:sz w:val="28"/>
          <w:szCs w:val="28"/>
        </w:rPr>
        <w:t>Участие в республиканском эксперименте «</w:t>
      </w:r>
      <w:r w:rsidR="00CE0664" w:rsidRPr="00266FC3">
        <w:rPr>
          <w:rFonts w:ascii="Times New Roman" w:hAnsi="Times New Roman"/>
          <w:color w:val="000000"/>
          <w:sz w:val="28"/>
          <w:szCs w:val="28"/>
        </w:rPr>
        <w:t>«</w:t>
      </w:r>
      <w:r w:rsidR="00CE0664">
        <w:rPr>
          <w:rFonts w:ascii="Times New Roman" w:hAnsi="Times New Roman"/>
          <w:sz w:val="28"/>
          <w:lang w:eastAsia="ru-RU"/>
        </w:rPr>
        <w:t xml:space="preserve">Педагогические условия для достижения обучающимися </w:t>
      </w:r>
      <w:r w:rsidR="00CE0664" w:rsidRPr="00F01E73">
        <w:rPr>
          <w:rFonts w:ascii="Times New Roman" w:hAnsi="Times New Roman"/>
          <w:sz w:val="28"/>
          <w:lang w:eastAsia="ru-RU"/>
        </w:rPr>
        <w:t>личностных результатов в образовательном пространстве гимназии</w:t>
      </w:r>
      <w:r w:rsidR="00CE0664">
        <w:rPr>
          <w:rFonts w:ascii="Times New Roman" w:hAnsi="Times New Roman"/>
          <w:sz w:val="28"/>
          <w:lang w:eastAsia="ru-RU"/>
        </w:rPr>
        <w:t>»</w:t>
      </w:r>
      <w:r w:rsidRPr="003E2818">
        <w:rPr>
          <w:rFonts w:ascii="Times New Roman" w:eastAsia="MyriadPro-Regular" w:hAnsi="Times New Roman" w:cs="Times New Roman"/>
          <w:iCs/>
          <w:sz w:val="28"/>
          <w:szCs w:val="28"/>
        </w:rPr>
        <w:t xml:space="preserve"> побуждает нас искать такие технологии и формы практической деятельности, которые бы в большой степени способствовали «формированию      личностного смысла учения, целостного взгляда на мир</w:t>
      </w:r>
      <w:r w:rsidRPr="007969CC">
        <w:rPr>
          <w:rFonts w:ascii="Times New Roman" w:eastAsia="MyriadPro-Regular" w:hAnsi="Times New Roman" w:cs="Times New Roman"/>
          <w:iCs/>
          <w:sz w:val="28"/>
          <w:szCs w:val="28"/>
        </w:rPr>
        <w:t>»</w:t>
      </w:r>
      <w:r w:rsidR="004A5D13" w:rsidRPr="007969CC">
        <w:rPr>
          <w:rFonts w:ascii="Times New Roman" w:hAnsi="Times New Roman" w:cs="Times New Roman"/>
          <w:sz w:val="28"/>
          <w:szCs w:val="28"/>
        </w:rPr>
        <w:t xml:space="preserve"> [1, с.</w:t>
      </w:r>
      <w:r w:rsidR="007969CC" w:rsidRPr="007969CC">
        <w:rPr>
          <w:rFonts w:ascii="Times New Roman" w:hAnsi="Times New Roman" w:cs="Times New Roman"/>
          <w:sz w:val="28"/>
          <w:szCs w:val="28"/>
        </w:rPr>
        <w:t>14</w:t>
      </w:r>
      <w:r w:rsidR="004A5D13" w:rsidRPr="007969CC">
        <w:rPr>
          <w:rFonts w:ascii="Times New Roman" w:hAnsi="Times New Roman" w:cs="Times New Roman"/>
          <w:sz w:val="28"/>
          <w:szCs w:val="28"/>
        </w:rPr>
        <w:t>]</w:t>
      </w:r>
      <w:r w:rsidR="007969CC">
        <w:rPr>
          <w:rFonts w:ascii="Times New Roman" w:hAnsi="Times New Roman" w:cs="Times New Roman"/>
          <w:sz w:val="28"/>
          <w:szCs w:val="28"/>
        </w:rPr>
        <w:t>.</w:t>
      </w:r>
    </w:p>
    <w:p w14:paraId="2C082CB0" w14:textId="77777777" w:rsidR="005F50A1" w:rsidRPr="005D3CCF" w:rsidRDefault="00795E2A" w:rsidP="00B5748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E2818">
        <w:rPr>
          <w:rFonts w:eastAsia="MyriadPro-Regular"/>
          <w:iCs/>
          <w:sz w:val="28"/>
          <w:szCs w:val="28"/>
        </w:rPr>
        <w:t xml:space="preserve">Государственный стандарт  дает четкое представление,  что лежит в основе блока </w:t>
      </w:r>
      <w:r w:rsidRPr="00275E2A">
        <w:rPr>
          <w:rFonts w:eastAsia="MyriadPro-Regular"/>
          <w:iCs/>
          <w:sz w:val="28"/>
          <w:szCs w:val="28"/>
        </w:rPr>
        <w:t>«Я</w:t>
      </w:r>
      <w:r w:rsidR="00E6725D" w:rsidRPr="00275E2A">
        <w:rPr>
          <w:rFonts w:eastAsia="MyriadPro-Regular"/>
          <w:iCs/>
          <w:sz w:val="28"/>
          <w:szCs w:val="28"/>
        </w:rPr>
        <w:t xml:space="preserve"> </w:t>
      </w:r>
      <w:r w:rsidR="00275E2A" w:rsidRPr="00275E2A">
        <w:rPr>
          <w:rFonts w:eastAsia="MyriadPro-Regular"/>
          <w:iCs/>
          <w:sz w:val="28"/>
          <w:szCs w:val="28"/>
        </w:rPr>
        <w:t>–</w:t>
      </w:r>
      <w:r w:rsidR="00275E2A">
        <w:rPr>
          <w:rFonts w:eastAsia="MyriadPro-Regular"/>
          <w:iCs/>
          <w:sz w:val="28"/>
          <w:szCs w:val="28"/>
        </w:rPr>
        <w:t xml:space="preserve"> </w:t>
      </w:r>
      <w:r w:rsidR="00275E2A" w:rsidRPr="00275E2A">
        <w:rPr>
          <w:rFonts w:eastAsia="MyriadPro-Regular"/>
          <w:iCs/>
          <w:sz w:val="28"/>
          <w:szCs w:val="28"/>
        </w:rPr>
        <w:t>ученик»</w:t>
      </w:r>
      <w:r w:rsidRPr="00275E2A">
        <w:rPr>
          <w:rFonts w:eastAsia="MyriadPro-Regular"/>
          <w:iCs/>
          <w:sz w:val="28"/>
          <w:szCs w:val="28"/>
        </w:rPr>
        <w:t>:</w:t>
      </w:r>
      <w:r w:rsidRPr="003E2818">
        <w:rPr>
          <w:rFonts w:eastAsia="MyriadPro-Regular"/>
          <w:iCs/>
          <w:sz w:val="28"/>
          <w:szCs w:val="28"/>
        </w:rPr>
        <w:t xml:space="preserve">  отношение к учебной деятельности как отражение внутренней позиции школьника (самоопределение) и мотивационная основа - устойчивость интереса к новому материалу и способам решения (смыслообразование).</w:t>
      </w:r>
      <w:r w:rsidR="005F50A1">
        <w:rPr>
          <w:rFonts w:eastAsia="MyriadPro-Regular"/>
          <w:iCs/>
          <w:sz w:val="28"/>
          <w:szCs w:val="28"/>
        </w:rPr>
        <w:t xml:space="preserve"> </w:t>
      </w:r>
    </w:p>
    <w:p w14:paraId="50A72E48" w14:textId="77777777" w:rsidR="00795E2A" w:rsidRPr="003E2818" w:rsidRDefault="00795E2A" w:rsidP="00795E2A">
      <w:pPr>
        <w:spacing w:after="0" w:line="360" w:lineRule="auto"/>
        <w:ind w:firstLine="567"/>
        <w:jc w:val="both"/>
        <w:rPr>
          <w:rFonts w:ascii="Times New Roman" w:eastAsia="MyriadPro-Regular" w:hAnsi="Times New Roman" w:cs="Times New Roman"/>
          <w:iCs/>
          <w:sz w:val="28"/>
          <w:szCs w:val="28"/>
        </w:rPr>
      </w:pPr>
      <w:r w:rsidRPr="003E2818">
        <w:rPr>
          <w:rFonts w:ascii="Times New Roman" w:eastAsia="MyriadPro-Regular" w:hAnsi="Times New Roman" w:cs="Times New Roman"/>
          <w:iCs/>
          <w:sz w:val="28"/>
          <w:szCs w:val="28"/>
        </w:rPr>
        <w:t>Поэтому из многочи</w:t>
      </w:r>
      <w:r w:rsidR="00E6725D">
        <w:rPr>
          <w:rFonts w:ascii="Times New Roman" w:eastAsia="MyriadPro-Regular" w:hAnsi="Times New Roman" w:cs="Times New Roman"/>
          <w:iCs/>
          <w:sz w:val="28"/>
          <w:szCs w:val="28"/>
        </w:rPr>
        <w:t>с</w:t>
      </w:r>
      <w:r w:rsidRPr="003E2818">
        <w:rPr>
          <w:rFonts w:ascii="Times New Roman" w:eastAsia="MyriadPro-Regular" w:hAnsi="Times New Roman" w:cs="Times New Roman"/>
          <w:iCs/>
          <w:sz w:val="28"/>
          <w:szCs w:val="28"/>
        </w:rPr>
        <w:t>ленных инноваций мы остановили свой выбор на учебном проекте, считая, что он   соответствует з</w:t>
      </w:r>
      <w:r w:rsidR="00F3476A">
        <w:rPr>
          <w:rFonts w:ascii="Times New Roman" w:eastAsia="MyriadPro-Regular" w:hAnsi="Times New Roman" w:cs="Times New Roman"/>
          <w:iCs/>
          <w:sz w:val="28"/>
          <w:szCs w:val="28"/>
        </w:rPr>
        <w:t>ада</w:t>
      </w:r>
      <w:r w:rsidR="00E53158">
        <w:rPr>
          <w:rFonts w:ascii="Times New Roman" w:eastAsia="MyriadPro-Regular" w:hAnsi="Times New Roman" w:cs="Times New Roman"/>
          <w:iCs/>
          <w:sz w:val="28"/>
          <w:szCs w:val="28"/>
        </w:rPr>
        <w:t>чам, определяемым государственными стандартами.</w:t>
      </w:r>
    </w:p>
    <w:p w14:paraId="38A771E6" w14:textId="77777777" w:rsidR="00795E2A" w:rsidRPr="003E2818" w:rsidRDefault="00795E2A" w:rsidP="00795E2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MyriadPro-Regular" w:hAnsi="Times New Roman" w:cs="Times New Roman"/>
          <w:iCs/>
          <w:sz w:val="28"/>
          <w:szCs w:val="28"/>
        </w:rPr>
        <w:t xml:space="preserve">В нашем представлении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«учебный проект – это совместная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i/>
          <w:iCs/>
          <w:sz w:val="28"/>
          <w:szCs w:val="28"/>
        </w:rPr>
        <w:t>учебно-познавательная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, творческая или игровая </w:t>
      </w:r>
      <w:r w:rsidRPr="003E281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деятельность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учащихся-партнеров, имеющая общую </w:t>
      </w:r>
      <w:r w:rsidRPr="003E2818">
        <w:rPr>
          <w:rFonts w:ascii="Times New Roman" w:eastAsia="TimesNewRomanPSMT" w:hAnsi="Times New Roman" w:cs="Times New Roman"/>
          <w:i/>
          <w:iCs/>
          <w:sz w:val="28"/>
          <w:szCs w:val="28"/>
        </w:rPr>
        <w:t>цель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, согласованные </w:t>
      </w:r>
      <w:r w:rsidRPr="003E2818">
        <w:rPr>
          <w:rFonts w:ascii="Times New Roman" w:eastAsia="TimesNewRomanPSMT" w:hAnsi="Times New Roman" w:cs="Times New Roman"/>
          <w:i/>
          <w:iCs/>
          <w:sz w:val="28"/>
          <w:szCs w:val="28"/>
        </w:rPr>
        <w:t>методы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, способы деятельности, направленная на достижение </w:t>
      </w:r>
      <w:r w:rsidRPr="00B75129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общего результата</w:t>
      </w:r>
      <w:r w:rsidRPr="003E281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по решению какой-либо </w:t>
      </w:r>
      <w:r w:rsidRPr="003E2818">
        <w:rPr>
          <w:rFonts w:ascii="Times New Roman" w:eastAsia="TimesNewRomanPSMT" w:hAnsi="Times New Roman" w:cs="Times New Roman"/>
          <w:i/>
          <w:iCs/>
          <w:sz w:val="28"/>
          <w:szCs w:val="28"/>
        </w:rPr>
        <w:t>проблемы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, значимой для участников проекта».</w:t>
      </w:r>
      <w:r w:rsidR="00817423" w:rsidRPr="00817423">
        <w:rPr>
          <w:rFonts w:ascii="Times New Roman" w:hAnsi="Times New Roman" w:cs="Times New Roman"/>
          <w:sz w:val="28"/>
          <w:szCs w:val="28"/>
        </w:rPr>
        <w:t xml:space="preserve"> </w:t>
      </w:r>
      <w:r w:rsidR="00817423" w:rsidRPr="007969CC">
        <w:rPr>
          <w:rFonts w:ascii="Times New Roman" w:hAnsi="Times New Roman" w:cs="Times New Roman"/>
          <w:sz w:val="28"/>
          <w:szCs w:val="28"/>
        </w:rPr>
        <w:t>[</w:t>
      </w:r>
      <w:r w:rsidR="00817423">
        <w:rPr>
          <w:rFonts w:ascii="Times New Roman" w:hAnsi="Times New Roman" w:cs="Times New Roman"/>
          <w:sz w:val="28"/>
          <w:szCs w:val="28"/>
        </w:rPr>
        <w:t>2</w:t>
      </w:r>
      <w:r w:rsidR="00817423" w:rsidRPr="007969CC">
        <w:rPr>
          <w:rFonts w:ascii="Times New Roman" w:hAnsi="Times New Roman" w:cs="Times New Roman"/>
          <w:sz w:val="28"/>
          <w:szCs w:val="28"/>
        </w:rPr>
        <w:t>, с.</w:t>
      </w:r>
      <w:r w:rsidR="00817423">
        <w:rPr>
          <w:rFonts w:ascii="Times New Roman" w:hAnsi="Times New Roman" w:cs="Times New Roman"/>
          <w:sz w:val="28"/>
          <w:szCs w:val="28"/>
        </w:rPr>
        <w:t>19</w:t>
      </w:r>
      <w:r w:rsidR="00817423" w:rsidRPr="007969CC">
        <w:rPr>
          <w:rFonts w:ascii="Times New Roman" w:hAnsi="Times New Roman" w:cs="Times New Roman"/>
          <w:sz w:val="28"/>
          <w:szCs w:val="28"/>
        </w:rPr>
        <w:t>]</w:t>
      </w:r>
      <w:r w:rsidR="00817423">
        <w:rPr>
          <w:rFonts w:ascii="Times New Roman" w:hAnsi="Times New Roman" w:cs="Times New Roman"/>
          <w:sz w:val="28"/>
          <w:szCs w:val="28"/>
        </w:rPr>
        <w:t>.</w:t>
      </w:r>
    </w:p>
    <w:p w14:paraId="0AC9540F" w14:textId="77777777" w:rsidR="00795E2A" w:rsidRDefault="00795E2A" w:rsidP="002E25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hAnsi="Times New Roman" w:cs="Times New Roman"/>
          <w:i/>
          <w:iCs/>
          <w:sz w:val="28"/>
          <w:szCs w:val="28"/>
        </w:rPr>
        <w:t xml:space="preserve">Учебный проект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– это организационная форма работы, которая (в отличие от  занятия или учебного мероприятия) ориентирована на изучение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lastRenderedPageBreak/>
        <w:t>законченной учебной темы или учебного раздела и составляет часть стандартного учебного курса  или нескольких курсов.</w:t>
      </w:r>
    </w:p>
    <w:p w14:paraId="68AA6C35" w14:textId="5B75F07A" w:rsidR="00F820C9" w:rsidRPr="003E2818" w:rsidRDefault="00F820C9" w:rsidP="00DE1C74">
      <w:pPr>
        <w:spacing w:after="0" w:line="360" w:lineRule="auto"/>
        <w:ind w:firstLine="567"/>
        <w:jc w:val="both"/>
        <w:rPr>
          <w:rFonts w:ascii="Times New Roman" w:eastAsia="MyriadPro-Regular" w:hAnsi="Times New Roman" w:cs="Times New Roman"/>
          <w:iCs/>
          <w:sz w:val="28"/>
          <w:szCs w:val="28"/>
        </w:rPr>
      </w:pPr>
      <w:r w:rsidRPr="003E2818">
        <w:rPr>
          <w:rFonts w:ascii="Times New Roman" w:eastAsia="MyriadPro-Regular" w:hAnsi="Times New Roman" w:cs="Times New Roman"/>
          <w:iCs/>
          <w:sz w:val="28"/>
          <w:szCs w:val="28"/>
        </w:rPr>
        <w:t>В течение 202</w:t>
      </w:r>
      <w:r w:rsidR="005E0CF7">
        <w:rPr>
          <w:rFonts w:ascii="Times New Roman" w:eastAsia="MyriadPro-Regular" w:hAnsi="Times New Roman" w:cs="Times New Roman"/>
          <w:iCs/>
          <w:sz w:val="28"/>
          <w:szCs w:val="28"/>
        </w:rPr>
        <w:t>1</w:t>
      </w:r>
      <w:r w:rsidRPr="003E2818">
        <w:rPr>
          <w:rFonts w:ascii="Times New Roman" w:eastAsia="MyriadPro-Regular" w:hAnsi="Times New Roman" w:cs="Times New Roman"/>
          <w:iCs/>
          <w:sz w:val="28"/>
          <w:szCs w:val="28"/>
        </w:rPr>
        <w:t>-202</w:t>
      </w:r>
      <w:r w:rsidR="005E0CF7">
        <w:rPr>
          <w:rFonts w:ascii="Times New Roman" w:eastAsia="MyriadPro-Regular" w:hAnsi="Times New Roman" w:cs="Times New Roman"/>
          <w:iCs/>
          <w:sz w:val="28"/>
          <w:szCs w:val="28"/>
        </w:rPr>
        <w:t>2</w:t>
      </w:r>
      <w:r w:rsidRPr="003E2818">
        <w:rPr>
          <w:rFonts w:ascii="Times New Roman" w:eastAsia="MyriadPro-Regular" w:hAnsi="Times New Roman" w:cs="Times New Roman"/>
          <w:iCs/>
          <w:sz w:val="28"/>
          <w:szCs w:val="28"/>
        </w:rPr>
        <w:t xml:space="preserve"> учебного года в гимназии были осуществлены такие учебные проекты: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986"/>
        <w:gridCol w:w="6202"/>
      </w:tblGrid>
      <w:tr w:rsidR="00F820C9" w:rsidRPr="003E2818" w14:paraId="01A6332A" w14:textId="77777777" w:rsidTr="005963FE">
        <w:tc>
          <w:tcPr>
            <w:tcW w:w="1383" w:type="dxa"/>
          </w:tcPr>
          <w:p w14:paraId="6D062643" w14:textId="77777777" w:rsidR="00F820C9" w:rsidRPr="003E2818" w:rsidRDefault="00F820C9" w:rsidP="005963FE">
            <w:pPr>
              <w:spacing w:line="276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14:paraId="1FF6BF98" w14:textId="77777777" w:rsidR="00F820C9" w:rsidRPr="003E2818" w:rsidRDefault="00F820C9" w:rsidP="005963FE">
            <w:pPr>
              <w:spacing w:line="276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>Предмет</w:t>
            </w:r>
          </w:p>
        </w:tc>
        <w:tc>
          <w:tcPr>
            <w:tcW w:w="6202" w:type="dxa"/>
          </w:tcPr>
          <w:p w14:paraId="5820E962" w14:textId="77777777" w:rsidR="00F820C9" w:rsidRPr="003E2818" w:rsidRDefault="00F820C9" w:rsidP="005963FE">
            <w:pPr>
              <w:spacing w:line="276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>Тема</w:t>
            </w:r>
          </w:p>
        </w:tc>
      </w:tr>
      <w:tr w:rsidR="00F820C9" w:rsidRPr="003E2818" w14:paraId="179C7C6A" w14:textId="77777777" w:rsidTr="005963FE">
        <w:tc>
          <w:tcPr>
            <w:tcW w:w="1383" w:type="dxa"/>
          </w:tcPr>
          <w:p w14:paraId="60058E93" w14:textId="77777777" w:rsidR="00F820C9" w:rsidRPr="003E2818" w:rsidRDefault="00F820C9" w:rsidP="005963FE">
            <w:pPr>
              <w:spacing w:line="276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9класс </w:t>
            </w:r>
          </w:p>
        </w:tc>
        <w:tc>
          <w:tcPr>
            <w:tcW w:w="1986" w:type="dxa"/>
          </w:tcPr>
          <w:p w14:paraId="503B7FB5" w14:textId="77777777" w:rsidR="00F820C9" w:rsidRPr="003E2818" w:rsidRDefault="00F820C9" w:rsidP="005963FE">
            <w:pPr>
              <w:spacing w:line="276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Физика </w:t>
            </w:r>
          </w:p>
        </w:tc>
        <w:tc>
          <w:tcPr>
            <w:tcW w:w="6202" w:type="dxa"/>
          </w:tcPr>
          <w:p w14:paraId="159F340C" w14:textId="77777777" w:rsidR="00F820C9" w:rsidRPr="003E2818" w:rsidRDefault="00F820C9" w:rsidP="005963FE">
            <w:pPr>
              <w:spacing w:line="276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</w:t>
            </w:r>
          </w:p>
        </w:tc>
      </w:tr>
      <w:tr w:rsidR="00F820C9" w:rsidRPr="003E2818" w14:paraId="4700DB70" w14:textId="77777777" w:rsidTr="005963FE">
        <w:tc>
          <w:tcPr>
            <w:tcW w:w="1383" w:type="dxa"/>
          </w:tcPr>
          <w:p w14:paraId="695DAFFE" w14:textId="77777777" w:rsidR="00F820C9" w:rsidRPr="003E2818" w:rsidRDefault="00F820C9" w:rsidP="005963FE">
            <w:pPr>
              <w:spacing w:line="276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4A359A09" w14:textId="77777777" w:rsidR="00F820C9" w:rsidRPr="003E2818" w:rsidRDefault="00F820C9" w:rsidP="005963FE">
            <w:pPr>
              <w:spacing w:line="276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Геометрия  </w:t>
            </w:r>
          </w:p>
        </w:tc>
        <w:tc>
          <w:tcPr>
            <w:tcW w:w="6202" w:type="dxa"/>
          </w:tcPr>
          <w:p w14:paraId="0563214B" w14:textId="77777777" w:rsidR="00F820C9" w:rsidRPr="003E2818" w:rsidRDefault="00F820C9" w:rsidP="005963FE">
            <w:pPr>
              <w:spacing w:line="276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на плоскости</w:t>
            </w:r>
          </w:p>
        </w:tc>
      </w:tr>
      <w:tr w:rsidR="00F820C9" w:rsidRPr="003E2818" w14:paraId="120E8BB3" w14:textId="77777777" w:rsidTr="005963FE">
        <w:tc>
          <w:tcPr>
            <w:tcW w:w="1383" w:type="dxa"/>
          </w:tcPr>
          <w:p w14:paraId="06EF4370" w14:textId="77777777" w:rsidR="00F820C9" w:rsidRPr="003E2818" w:rsidRDefault="00F820C9" w:rsidP="005963FE">
            <w:pPr>
              <w:spacing w:line="276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23FADACF" w14:textId="77777777" w:rsidR="00F820C9" w:rsidRPr="003E2818" w:rsidRDefault="00F820C9" w:rsidP="005963FE">
            <w:pPr>
              <w:spacing w:line="276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Литература </w:t>
            </w:r>
          </w:p>
        </w:tc>
        <w:tc>
          <w:tcPr>
            <w:tcW w:w="6202" w:type="dxa"/>
          </w:tcPr>
          <w:p w14:paraId="69A8F6BC" w14:textId="77777777" w:rsidR="00F820C9" w:rsidRPr="003E2818" w:rsidRDefault="0055713C" w:rsidP="005963FE">
            <w:pPr>
              <w:spacing w:line="276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>Поэты и писатели родного края</w:t>
            </w:r>
          </w:p>
        </w:tc>
      </w:tr>
      <w:tr w:rsidR="00F820C9" w:rsidRPr="003E2818" w14:paraId="31FA571A" w14:textId="77777777" w:rsidTr="005963FE">
        <w:tc>
          <w:tcPr>
            <w:tcW w:w="1383" w:type="dxa"/>
          </w:tcPr>
          <w:p w14:paraId="5312201A" w14:textId="77777777" w:rsidR="00F820C9" w:rsidRPr="003E2818" w:rsidRDefault="00F820C9" w:rsidP="005963FE">
            <w:pPr>
              <w:spacing w:line="276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>10клас</w:t>
            </w:r>
          </w:p>
        </w:tc>
        <w:tc>
          <w:tcPr>
            <w:tcW w:w="1986" w:type="dxa"/>
          </w:tcPr>
          <w:p w14:paraId="7966699F" w14:textId="77777777" w:rsidR="00F820C9" w:rsidRPr="003E2818" w:rsidRDefault="00F820C9" w:rsidP="005963FE">
            <w:pPr>
              <w:spacing w:line="276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6202" w:type="dxa"/>
          </w:tcPr>
          <w:p w14:paraId="68EEF358" w14:textId="77777777" w:rsidR="00F820C9" w:rsidRPr="003E2818" w:rsidRDefault="00F820C9" w:rsidP="005963FE">
            <w:pPr>
              <w:spacing w:line="276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Calibri" w:hAnsi="Times New Roman" w:cs="Times New Roman"/>
                <w:sz w:val="28"/>
                <w:szCs w:val="28"/>
              </w:rPr>
              <w:t>Глобальная сеть Интернет</w:t>
            </w:r>
          </w:p>
        </w:tc>
      </w:tr>
      <w:tr w:rsidR="00F820C9" w:rsidRPr="003E2818" w14:paraId="3A5D1B90" w14:textId="77777777" w:rsidTr="005963FE">
        <w:tc>
          <w:tcPr>
            <w:tcW w:w="1383" w:type="dxa"/>
          </w:tcPr>
          <w:p w14:paraId="6BEC5C01" w14:textId="77777777" w:rsidR="00F820C9" w:rsidRPr="003E2818" w:rsidRDefault="00F820C9" w:rsidP="005963FE">
            <w:pPr>
              <w:spacing w:line="360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65929137" w14:textId="77777777" w:rsidR="00F820C9" w:rsidRPr="003E2818" w:rsidRDefault="00F820C9" w:rsidP="005963FE">
            <w:pPr>
              <w:spacing w:line="360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Литература </w:t>
            </w:r>
          </w:p>
        </w:tc>
        <w:tc>
          <w:tcPr>
            <w:tcW w:w="6202" w:type="dxa"/>
          </w:tcPr>
          <w:p w14:paraId="42D9D8C0" w14:textId="77777777" w:rsidR="00F820C9" w:rsidRPr="003E2818" w:rsidRDefault="00F820C9" w:rsidP="005963FE">
            <w:pPr>
              <w:spacing w:line="360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hAnsi="Times New Roman" w:cs="Times New Roman"/>
                <w:sz w:val="28"/>
                <w:szCs w:val="28"/>
              </w:rPr>
              <w:t>Лев Николаевич Толстой «Севастопольские рассказы»</w:t>
            </w:r>
          </w:p>
        </w:tc>
      </w:tr>
      <w:tr w:rsidR="00F820C9" w:rsidRPr="003E2818" w14:paraId="007EE889" w14:textId="77777777" w:rsidTr="005963FE">
        <w:tc>
          <w:tcPr>
            <w:tcW w:w="1383" w:type="dxa"/>
          </w:tcPr>
          <w:p w14:paraId="20F726AD" w14:textId="77777777" w:rsidR="00F820C9" w:rsidRPr="003E2818" w:rsidRDefault="00F820C9" w:rsidP="005963FE">
            <w:pPr>
              <w:spacing w:line="360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11класс </w:t>
            </w:r>
          </w:p>
        </w:tc>
        <w:tc>
          <w:tcPr>
            <w:tcW w:w="1986" w:type="dxa"/>
          </w:tcPr>
          <w:p w14:paraId="449379A3" w14:textId="77777777" w:rsidR="00F820C9" w:rsidRPr="003E2818" w:rsidRDefault="00F820C9" w:rsidP="005963FE">
            <w:pPr>
              <w:spacing w:line="360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География </w:t>
            </w:r>
          </w:p>
        </w:tc>
        <w:tc>
          <w:tcPr>
            <w:tcW w:w="6202" w:type="dxa"/>
          </w:tcPr>
          <w:p w14:paraId="68AE444B" w14:textId="77777777" w:rsidR="00F820C9" w:rsidRPr="003E2818" w:rsidRDefault="00F820C9" w:rsidP="005963FE">
            <w:pPr>
              <w:spacing w:line="360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Туристическая мозаика планеты</w:t>
            </w:r>
          </w:p>
        </w:tc>
      </w:tr>
      <w:tr w:rsidR="00F820C9" w:rsidRPr="003E2818" w14:paraId="37F1D1D3" w14:textId="77777777" w:rsidTr="005963FE">
        <w:tc>
          <w:tcPr>
            <w:tcW w:w="1383" w:type="dxa"/>
          </w:tcPr>
          <w:p w14:paraId="1FAB89D7" w14:textId="77777777" w:rsidR="00F820C9" w:rsidRPr="003E2818" w:rsidRDefault="00F820C9" w:rsidP="005963FE">
            <w:pPr>
              <w:spacing w:line="360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12D3CE2F" w14:textId="77777777" w:rsidR="00F820C9" w:rsidRPr="003E2818" w:rsidRDefault="00F820C9" w:rsidP="005963FE">
            <w:pPr>
              <w:spacing w:line="360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Русский  язык </w:t>
            </w:r>
          </w:p>
        </w:tc>
        <w:tc>
          <w:tcPr>
            <w:tcW w:w="6202" w:type="dxa"/>
          </w:tcPr>
          <w:p w14:paraId="62998E37" w14:textId="77777777" w:rsidR="00F820C9" w:rsidRPr="003E2818" w:rsidRDefault="00F820C9" w:rsidP="005963FE">
            <w:pPr>
              <w:spacing w:line="360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>Язык художественной литературы  на примере произведений писателей ХХ</w:t>
            </w:r>
            <w:r w:rsidR="00B22E45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 </w:t>
            </w: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>века</w:t>
            </w:r>
          </w:p>
        </w:tc>
      </w:tr>
      <w:tr w:rsidR="00F820C9" w:rsidRPr="003E2818" w14:paraId="0C10C9FF" w14:textId="77777777" w:rsidTr="005963FE">
        <w:tc>
          <w:tcPr>
            <w:tcW w:w="1383" w:type="dxa"/>
          </w:tcPr>
          <w:p w14:paraId="530B54C8" w14:textId="77777777" w:rsidR="00F820C9" w:rsidRPr="003E2818" w:rsidRDefault="00F820C9" w:rsidP="005963FE">
            <w:pPr>
              <w:spacing w:line="360" w:lineRule="auto"/>
              <w:jc w:val="center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74C06148" w14:textId="77777777" w:rsidR="00F820C9" w:rsidRPr="003E2818" w:rsidRDefault="00F820C9" w:rsidP="005963FE">
            <w:pPr>
              <w:spacing w:line="360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  <w:t xml:space="preserve">Биология </w:t>
            </w:r>
          </w:p>
        </w:tc>
        <w:tc>
          <w:tcPr>
            <w:tcW w:w="6202" w:type="dxa"/>
          </w:tcPr>
          <w:p w14:paraId="13610530" w14:textId="77777777" w:rsidR="00F820C9" w:rsidRPr="003E2818" w:rsidRDefault="00F820C9" w:rsidP="005963FE">
            <w:pPr>
              <w:spacing w:line="360" w:lineRule="auto"/>
              <w:rPr>
                <w:rFonts w:ascii="Times New Roman" w:eastAsia="MyriadPro-Regular" w:hAnsi="Times New Roman" w:cs="Times New Roman"/>
                <w:iCs/>
                <w:sz w:val="28"/>
                <w:szCs w:val="28"/>
              </w:rPr>
            </w:pPr>
            <w:r w:rsidRPr="003E2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Степь как природная экосистема</w:t>
            </w:r>
          </w:p>
        </w:tc>
      </w:tr>
    </w:tbl>
    <w:p w14:paraId="7B220104" w14:textId="77777777" w:rsidR="00F820C9" w:rsidRPr="003E2818" w:rsidRDefault="00F820C9" w:rsidP="00DD3A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TimesNewRomanPSMT" w:hAnsi="Times New Roman" w:cs="Times New Roman"/>
          <w:sz w:val="28"/>
          <w:szCs w:val="28"/>
        </w:rPr>
        <w:t>Что же собой представляет учебный проект с точки зрения обучающегося и с точки зрения учителя?</w:t>
      </w:r>
    </w:p>
    <w:p w14:paraId="628DFE4C" w14:textId="77777777" w:rsidR="00F820C9" w:rsidRPr="003E2818" w:rsidRDefault="00F820C9" w:rsidP="006C6BA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818">
        <w:rPr>
          <w:rFonts w:ascii="Times New Roman" w:hAnsi="Times New Roman" w:cs="Times New Roman"/>
          <w:iCs/>
          <w:sz w:val="28"/>
          <w:szCs w:val="28"/>
        </w:rPr>
        <w:t>В понимании обучающегося</w:t>
      </w:r>
      <w:r w:rsidRPr="003E28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– это возможность максимального раскрытия своего творческого потенциала. Это деятельность, позволяющая проявить себя индивидуально или в группе, попробовать свои силы, приложить свои знания, принести пользу, показать публично достигнутый результат.</w:t>
      </w:r>
      <w:r w:rsidR="006C6B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Это работа, направленная на решение интересной проблемы, сформулированной зачастую самими учащимися в виде задачи, когда результат этой деятельности – найденный способ решения проблемы – носит практический характер, имеет прикладное значение и, что весьма важно, интересен и значим для самих открывателей.</w:t>
      </w:r>
    </w:p>
    <w:p w14:paraId="7C618F95" w14:textId="77777777" w:rsidR="00F820C9" w:rsidRPr="003E2818" w:rsidRDefault="00F820C9" w:rsidP="006C6B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TimesNewRomanPSMT" w:hAnsi="Times New Roman" w:cs="Times New Roman"/>
          <w:iCs/>
          <w:sz w:val="28"/>
          <w:szCs w:val="28"/>
        </w:rPr>
        <w:t>Учебный проект с точки зрения учителя</w:t>
      </w:r>
      <w:r w:rsidRPr="003E2818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у обучающихся, учить важным умениям:</w:t>
      </w:r>
    </w:p>
    <w:p w14:paraId="45CE4F80" w14:textId="77777777" w:rsidR="00F820C9" w:rsidRPr="003E2818" w:rsidRDefault="00F820C9" w:rsidP="002E2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TimesNewRomanPSMT" w:hAnsi="Times New Roman" w:cs="Times New Roman"/>
          <w:sz w:val="28"/>
          <w:szCs w:val="28"/>
        </w:rPr>
        <w:t>-  поиску и отбору актуальной и необходимой информации и усвоению</w:t>
      </w:r>
    </w:p>
    <w:p w14:paraId="16CCAB75" w14:textId="77777777" w:rsidR="00F820C9" w:rsidRPr="003E2818" w:rsidRDefault="00F820C9" w:rsidP="002E2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TimesNewRomanPSMT" w:hAnsi="Times New Roman" w:cs="Times New Roman"/>
          <w:sz w:val="28"/>
          <w:szCs w:val="28"/>
        </w:rPr>
        <w:lastRenderedPageBreak/>
        <w:t>необходимого знания;</w:t>
      </w:r>
    </w:p>
    <w:p w14:paraId="44DA65B2" w14:textId="77777777" w:rsidR="00F820C9" w:rsidRPr="003E2818" w:rsidRDefault="00F820C9" w:rsidP="002E2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формулированию проблемы и постановке задач, вытекающих из этой проблемы;</w:t>
      </w:r>
    </w:p>
    <w:p w14:paraId="097C2E5E" w14:textId="77777777" w:rsidR="00F820C9" w:rsidRPr="003E2818" w:rsidRDefault="00F820C9" w:rsidP="002E2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целеполаганию и планированию содержательной деятельности ученика;</w:t>
      </w:r>
    </w:p>
    <w:p w14:paraId="7C0B714F" w14:textId="77777777" w:rsidR="00F820C9" w:rsidRPr="003E2818" w:rsidRDefault="00F820C9" w:rsidP="002E2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самоанализу и рефлексии;</w:t>
      </w:r>
    </w:p>
    <w:p w14:paraId="5E06E77F" w14:textId="77777777" w:rsidR="00F820C9" w:rsidRPr="003E2818" w:rsidRDefault="00F820C9" w:rsidP="002E2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представлению результатов своей деятельности и хода работы;</w:t>
      </w:r>
    </w:p>
    <w:p w14:paraId="49EBE075" w14:textId="77777777" w:rsidR="00F820C9" w:rsidRPr="003E2818" w:rsidRDefault="00F820C9" w:rsidP="002E2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SymbolMT" w:hAnsi="Times New Roman" w:cs="Times New Roman"/>
          <w:sz w:val="28"/>
          <w:szCs w:val="28"/>
        </w:rPr>
        <w:t xml:space="preserve">−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презентации в различных формах с использованием специально</w:t>
      </w:r>
    </w:p>
    <w:p w14:paraId="790EC2DD" w14:textId="77777777" w:rsidR="00F820C9" w:rsidRDefault="00F820C9" w:rsidP="002E2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подготовленного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продукта</w:t>
      </w:r>
      <w:r w:rsidR="005537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 проектирования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 xml:space="preserve"> (макета, плаката,  компьютерной</w:t>
      </w:r>
      <w:r w:rsidR="005537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презентации, чертежей, моделей, театрализации, видео, аудио и сценических</w:t>
      </w:r>
      <w:r w:rsidR="005537A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E2818">
        <w:rPr>
          <w:rFonts w:ascii="Times New Roman" w:eastAsia="TimesNewRomanPSMT" w:hAnsi="Times New Roman" w:cs="Times New Roman"/>
          <w:sz w:val="28"/>
          <w:szCs w:val="28"/>
        </w:rPr>
        <w:t>представлений и др.)</w:t>
      </w:r>
    </w:p>
    <w:p w14:paraId="46569ABC" w14:textId="77777777" w:rsidR="00F820C9" w:rsidRPr="00705BEC" w:rsidRDefault="005139B1" w:rsidP="001F0C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Большое значение </w:t>
      </w:r>
      <w:r w:rsidR="008B0743">
        <w:rPr>
          <w:rFonts w:ascii="Times New Roman" w:eastAsia="TimesNewRomanPSMT" w:hAnsi="Times New Roman" w:cs="Times New Roman"/>
          <w:sz w:val="28"/>
          <w:szCs w:val="28"/>
        </w:rPr>
        <w:t xml:space="preserve">в представлении результатов проекта </w:t>
      </w:r>
      <w:r>
        <w:rPr>
          <w:rFonts w:ascii="Times New Roman" w:eastAsia="TimesNewRomanPSMT" w:hAnsi="Times New Roman" w:cs="Times New Roman"/>
          <w:sz w:val="28"/>
          <w:szCs w:val="28"/>
        </w:rPr>
        <w:t>имеет п</w:t>
      </w:r>
      <w:r w:rsidR="00F820C9" w:rsidRPr="00705BEC">
        <w:rPr>
          <w:rFonts w:ascii="Times New Roman" w:eastAsia="TimesNewRomanPSMT" w:hAnsi="Times New Roman" w:cs="Times New Roman"/>
          <w:sz w:val="28"/>
          <w:szCs w:val="28"/>
        </w:rPr>
        <w:t>убличное выступление учащихся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139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eastAsia="TimesNewRomanPSMT" w:hAnsi="Times New Roman" w:cs="Times New Roman"/>
          <w:sz w:val="28"/>
          <w:szCs w:val="28"/>
        </w:rPr>
        <w:t>Докладчику в устной форме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eastAsia="TimesNewRomanPSMT" w:hAnsi="Times New Roman" w:cs="Times New Roman"/>
          <w:sz w:val="28"/>
          <w:szCs w:val="28"/>
        </w:rPr>
        <w:t>могут задаваться любые вопросы, связанные с темой проведенного исследования.</w:t>
      </w:r>
      <w:r w:rsidR="002E25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eastAsia="TimesNewRomanPSMT" w:hAnsi="Times New Roman" w:cs="Times New Roman"/>
          <w:sz w:val="28"/>
          <w:szCs w:val="28"/>
        </w:rPr>
        <w:t>Вопросы могут быть разными и по содержанию и по форме: уточняющие,</w:t>
      </w:r>
      <w:r w:rsidR="002E25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eastAsia="TimesNewRomanPSMT" w:hAnsi="Times New Roman" w:cs="Times New Roman"/>
          <w:sz w:val="28"/>
          <w:szCs w:val="28"/>
        </w:rPr>
        <w:t>проверяющие, развивающие и др. Докладчик должен быть готов прежде всего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705BEC">
        <w:rPr>
          <w:rFonts w:ascii="Times New Roman" w:eastAsia="TimesNewRomanPSMT" w:hAnsi="Times New Roman" w:cs="Times New Roman"/>
          <w:sz w:val="28"/>
          <w:szCs w:val="28"/>
        </w:rPr>
        <w:t>психологически к такому разнообразию вопросов.</w:t>
      </w:r>
      <w:r w:rsidR="00C75746">
        <w:rPr>
          <w:rFonts w:ascii="Times New Roman" w:eastAsia="TimesNewRomanPSMT" w:hAnsi="Times New Roman" w:cs="Times New Roman"/>
          <w:sz w:val="28"/>
          <w:szCs w:val="28"/>
        </w:rPr>
        <w:t xml:space="preserve"> Такое выступление, как правило, дает четкое представление  о том, насколько самостоятельно и глубоко владеет материалом автор проекта.</w:t>
      </w:r>
      <w:r w:rsidR="001F0C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20C9" w:rsidRPr="00705BEC">
        <w:rPr>
          <w:rFonts w:ascii="Times New Roman" w:eastAsia="TimesNewRomanPSMT" w:hAnsi="Times New Roman" w:cs="Times New Roman"/>
          <w:sz w:val="28"/>
          <w:szCs w:val="28"/>
        </w:rPr>
        <w:t>В процессе публичной защиты проекта значительную роль играет</w:t>
      </w:r>
      <w:r w:rsidR="001F0C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20C9" w:rsidRPr="00705BEC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демонстрационный материал, т.е. </w:t>
      </w:r>
      <w:r w:rsidR="00F820C9" w:rsidRPr="00705BEC">
        <w:rPr>
          <w:rFonts w:ascii="Times New Roman" w:eastAsia="TimesNewRomanPSMT" w:hAnsi="Times New Roman" w:cs="Times New Roman"/>
          <w:sz w:val="28"/>
          <w:szCs w:val="28"/>
        </w:rPr>
        <w:t>приборы, модели, конструкции и другие</w:t>
      </w:r>
      <w:r w:rsidR="001F0C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20C9" w:rsidRPr="00705BEC">
        <w:rPr>
          <w:rFonts w:ascii="Times New Roman" w:eastAsia="TimesNewRomanPSMT" w:hAnsi="Times New Roman" w:cs="Times New Roman"/>
          <w:sz w:val="28"/>
          <w:szCs w:val="28"/>
        </w:rPr>
        <w:t>наглядные предметы.</w:t>
      </w:r>
      <w:r w:rsidR="00E177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20C9" w:rsidRPr="00705BEC">
        <w:rPr>
          <w:rFonts w:ascii="Times New Roman" w:eastAsia="TimesNewRomanPSMT" w:hAnsi="Times New Roman" w:cs="Times New Roman"/>
          <w:sz w:val="28"/>
          <w:szCs w:val="28"/>
        </w:rPr>
        <w:t>Они являются эффективным средством успешного взаимодействия с</w:t>
      </w:r>
      <w:r w:rsidR="004D4E9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20C9" w:rsidRPr="00705BEC">
        <w:rPr>
          <w:rFonts w:ascii="Times New Roman" w:eastAsia="TimesNewRomanPSMT" w:hAnsi="Times New Roman" w:cs="Times New Roman"/>
          <w:sz w:val="28"/>
          <w:szCs w:val="28"/>
        </w:rPr>
        <w:t>присутствующими. Демонстрация реальных предметов привлекает внимание,</w:t>
      </w:r>
      <w:r w:rsidR="00E177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820C9" w:rsidRPr="00705BEC">
        <w:rPr>
          <w:rFonts w:ascii="Times New Roman" w:eastAsia="TimesNewRomanPSMT" w:hAnsi="Times New Roman" w:cs="Times New Roman"/>
          <w:sz w:val="28"/>
          <w:szCs w:val="28"/>
        </w:rPr>
        <w:t>способствует пониманию и усвоению новой информации.</w:t>
      </w:r>
      <w:r w:rsidR="00B12B9B">
        <w:rPr>
          <w:rFonts w:ascii="Times New Roman" w:eastAsia="TimesNewRomanPSMT" w:hAnsi="Times New Roman" w:cs="Times New Roman"/>
          <w:sz w:val="28"/>
          <w:szCs w:val="28"/>
        </w:rPr>
        <w:t xml:space="preserve"> На наш взгляд, публичная защита выдвигает  определенные требования не только к выступающему, но и к слушателям, которые, воспринимая материал на слух, </w:t>
      </w:r>
      <w:r w:rsidR="00F701E1">
        <w:rPr>
          <w:rFonts w:ascii="Times New Roman" w:eastAsia="TimesNewRomanPSMT" w:hAnsi="Times New Roman" w:cs="Times New Roman"/>
          <w:sz w:val="28"/>
          <w:szCs w:val="28"/>
        </w:rPr>
        <w:t xml:space="preserve">должны продемонстрировать умение выделить главное, сформулировать вопросы, быть готовыми увидеть особенности проекта  и выразить свое отношение к услышанному. Другими словами, публичная защита проекта помогает нам воспитывать внимательного и вдумчивого слушателя, что тоже необычайно важно.   </w:t>
      </w:r>
    </w:p>
    <w:p w14:paraId="037B0148" w14:textId="77777777" w:rsidR="00FE43A9" w:rsidRDefault="00FE43A9" w:rsidP="00FE4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43A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Внедряя учебный проект в образовательное поле гимназии, педагогический коллектив  совершенствует критерии его оценивания.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Сегодня мы выделяем следующие критерии:  </w:t>
      </w:r>
    </w:p>
    <w:p w14:paraId="20ECD89C" w14:textId="77777777" w:rsidR="00F820C9" w:rsidRDefault="00FE43A9" w:rsidP="00FE4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самостоятельное приобретение знаний и  решение проб</w:t>
      </w:r>
      <w:r w:rsidR="00B72DE7">
        <w:rPr>
          <w:rFonts w:ascii="Times New Roman" w:eastAsia="TimesNewRomanPSMT" w:hAnsi="Times New Roman" w:cs="Times New Roman"/>
          <w:sz w:val="28"/>
          <w:szCs w:val="28"/>
        </w:rPr>
        <w:t>лем (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умение </w:t>
      </w:r>
      <w:r w:rsidR="00B72DE7">
        <w:rPr>
          <w:rFonts w:ascii="Times New Roman" w:eastAsia="TimesNewRomanPSMT" w:hAnsi="Times New Roman" w:cs="Times New Roman"/>
          <w:sz w:val="28"/>
          <w:szCs w:val="28"/>
        </w:rPr>
        <w:t xml:space="preserve">показать </w:t>
      </w:r>
      <w:r>
        <w:rPr>
          <w:rFonts w:ascii="Times New Roman" w:eastAsia="TimesNewRomanPSMT" w:hAnsi="Times New Roman" w:cs="Times New Roman"/>
          <w:sz w:val="28"/>
          <w:szCs w:val="28"/>
        </w:rPr>
        <w:t>актуальность проекта,</w:t>
      </w:r>
      <w:r w:rsidR="00B72DE7">
        <w:rPr>
          <w:rFonts w:ascii="Times New Roman" w:eastAsia="TimesNewRomanPSMT" w:hAnsi="Times New Roman" w:cs="Times New Roman"/>
          <w:sz w:val="28"/>
          <w:szCs w:val="28"/>
        </w:rPr>
        <w:t xml:space="preserve"> сформулировать его цель и задачи,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обеспечить </w:t>
      </w:r>
      <w:r w:rsidR="00B72DE7">
        <w:rPr>
          <w:rFonts w:ascii="Times New Roman" w:eastAsia="TimesNewRomanPSMT" w:hAnsi="Times New Roman" w:cs="Times New Roman"/>
          <w:sz w:val="28"/>
          <w:szCs w:val="28"/>
        </w:rPr>
        <w:t>соответствие им отобранного материала, новизну, интегративность);</w:t>
      </w:r>
      <w:r w:rsidRPr="00FE43A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393EAE04" w14:textId="77777777" w:rsidR="00FE43A9" w:rsidRDefault="00FE43A9" w:rsidP="00FE4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знание предмета </w:t>
      </w:r>
      <w:r w:rsidR="00B72DE7">
        <w:rPr>
          <w:rFonts w:ascii="Times New Roman" w:eastAsia="TimesNewRomanPSMT" w:hAnsi="Times New Roman" w:cs="Times New Roman"/>
          <w:sz w:val="28"/>
          <w:szCs w:val="28"/>
        </w:rPr>
        <w:t>(полнота реализации замысла, содержательность, глубина ответов в ходе защиты)</w:t>
      </w:r>
      <w:r w:rsidR="0072103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34A6A506" w14:textId="77777777" w:rsidR="00FE43A9" w:rsidRDefault="00FE43A9" w:rsidP="00FE4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регулятивные действия</w:t>
      </w:r>
      <w:r w:rsidR="009F0D77">
        <w:rPr>
          <w:rFonts w:ascii="Times New Roman" w:eastAsia="TimesNewRomanPSMT" w:hAnsi="Times New Roman" w:cs="Times New Roman"/>
          <w:sz w:val="28"/>
          <w:szCs w:val="28"/>
        </w:rPr>
        <w:t xml:space="preserve"> (умение планирования работы, обеспечение композиционной стройности проекта  и публичного выступления)</w:t>
      </w:r>
      <w:r w:rsidR="0072103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8159B49" w14:textId="77777777" w:rsidR="00FE43A9" w:rsidRDefault="00FE43A9" w:rsidP="00FE4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коммуникативные действия</w:t>
      </w:r>
      <w:r w:rsidR="001C5EA4">
        <w:rPr>
          <w:rFonts w:ascii="Times New Roman" w:eastAsia="TimesNewRomanPSMT" w:hAnsi="Times New Roman" w:cs="Times New Roman"/>
          <w:sz w:val="28"/>
          <w:szCs w:val="28"/>
        </w:rPr>
        <w:t xml:space="preserve"> (представление продукта проекта, правильность оформления проекта, презентации, логичность, аргументированность выступления)</w:t>
      </w:r>
      <w:r w:rsidR="00BA499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C5E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6FF343FD" w14:textId="77777777" w:rsidR="00FE43A9" w:rsidRDefault="003F4778" w:rsidP="00FE4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 каким выводам пришли мы, работая над учебным проектом?</w:t>
      </w:r>
    </w:p>
    <w:p w14:paraId="62844681" w14:textId="77777777" w:rsidR="00F820C9" w:rsidRDefault="003B24EB" w:rsidP="00930275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 сожалению, не все наши обуч</w:t>
      </w:r>
      <w:r w:rsidR="00BE7610">
        <w:rPr>
          <w:rFonts w:ascii="Times New Roman" w:eastAsia="TimesNewRomanPSMT" w:hAnsi="Times New Roman" w:cs="Times New Roman"/>
          <w:sz w:val="28"/>
          <w:szCs w:val="28"/>
        </w:rPr>
        <w:t>ающиеся оказались готовыми к такому виду работы: одним недостает самостоятельности</w:t>
      </w:r>
      <w:r w:rsidR="001671C3">
        <w:rPr>
          <w:rFonts w:ascii="Times New Roman" w:eastAsia="TimesNewRomanPSMT" w:hAnsi="Times New Roman" w:cs="Times New Roman"/>
          <w:sz w:val="28"/>
          <w:szCs w:val="28"/>
        </w:rPr>
        <w:t>, другие теряются в  обилии материала, третьи</w:t>
      </w:r>
      <w:r w:rsidR="00CC420D">
        <w:rPr>
          <w:rFonts w:ascii="Times New Roman" w:eastAsia="TimesNewRomanPSMT" w:hAnsi="Times New Roman" w:cs="Times New Roman"/>
          <w:sz w:val="28"/>
          <w:szCs w:val="28"/>
        </w:rPr>
        <w:t>, справившись с проектом, оказываются в тупике в момент защиты. Именно поэтому мы в данный момент выделяем три уровня сформированности навыков проектной деятельности: базовый (3 балла), средний (4 балла) и повышенный(5 баллов).</w:t>
      </w:r>
      <w:r w:rsidR="001671C3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16675F">
        <w:rPr>
          <w:rFonts w:ascii="Times New Roman" w:eastAsia="TimesNewRomanPSMT" w:hAnsi="Times New Roman" w:cs="Times New Roman"/>
          <w:sz w:val="28"/>
          <w:szCs w:val="28"/>
        </w:rPr>
        <w:t xml:space="preserve">Анализ </w:t>
      </w:r>
      <w:r w:rsidR="00930275">
        <w:rPr>
          <w:rFonts w:ascii="Times New Roman" w:eastAsia="TimesNewRomanPSMT" w:hAnsi="Times New Roman" w:cs="Times New Roman"/>
          <w:sz w:val="28"/>
          <w:szCs w:val="28"/>
        </w:rPr>
        <w:t>проведенного оценивания  свидетельствует  о том, что две трети обучающихся справили</w:t>
      </w:r>
      <w:r w:rsidR="00BB4A5E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930275">
        <w:rPr>
          <w:rFonts w:ascii="Times New Roman" w:eastAsia="TimesNewRomanPSMT" w:hAnsi="Times New Roman" w:cs="Times New Roman"/>
          <w:sz w:val="28"/>
          <w:szCs w:val="28"/>
        </w:rPr>
        <w:t xml:space="preserve">ь с предложенными проектами на среднем и </w:t>
      </w:r>
      <w:r w:rsidR="00930275" w:rsidRPr="00BB4A5E">
        <w:rPr>
          <w:rFonts w:ascii="Times New Roman" w:eastAsia="TimesNewRomanPSMT" w:hAnsi="Times New Roman" w:cs="Times New Roman"/>
          <w:sz w:val="28"/>
          <w:szCs w:val="28"/>
        </w:rPr>
        <w:t xml:space="preserve">повышенной уровне. Но мы должны помочь и той трети наших учеников, кто не преодолел </w:t>
      </w:r>
      <w:r w:rsidR="00BB4A5E" w:rsidRPr="00BB4A5E">
        <w:rPr>
          <w:rFonts w:ascii="Times New Roman" w:eastAsia="TimesNewRomanPSMT" w:hAnsi="Times New Roman" w:cs="Times New Roman"/>
          <w:sz w:val="28"/>
          <w:szCs w:val="28"/>
        </w:rPr>
        <w:t>трудностей</w:t>
      </w:r>
      <w:r w:rsidR="00F820C9" w:rsidRPr="00BB4A5E">
        <w:rPr>
          <w:rFonts w:ascii="Times New Roman" w:eastAsia="TimesNewRomanPSMT" w:hAnsi="Times New Roman" w:cs="Times New Roman"/>
          <w:sz w:val="28"/>
          <w:szCs w:val="28"/>
        </w:rPr>
        <w:t xml:space="preserve">  оформления </w:t>
      </w:r>
      <w:r w:rsidR="00BB4A5E" w:rsidRPr="00BB4A5E">
        <w:rPr>
          <w:rFonts w:ascii="Times New Roman" w:eastAsia="TimesNewRomanPSMT" w:hAnsi="Times New Roman" w:cs="Times New Roman"/>
          <w:sz w:val="28"/>
          <w:szCs w:val="28"/>
        </w:rPr>
        <w:t xml:space="preserve">проекта </w:t>
      </w:r>
      <w:r w:rsidR="00F820C9" w:rsidRPr="00BB4A5E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BB4A5E" w:rsidRPr="00BB4A5E">
        <w:rPr>
          <w:rFonts w:ascii="Times New Roman" w:eastAsia="TimesNewRomanPSMT" w:hAnsi="Times New Roman" w:cs="Times New Roman"/>
          <w:sz w:val="28"/>
          <w:szCs w:val="28"/>
        </w:rPr>
        <w:t xml:space="preserve">ли </w:t>
      </w:r>
      <w:r w:rsidR="00F820C9" w:rsidRPr="00BB4A5E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BB4A5E" w:rsidRPr="00BB4A5E">
        <w:rPr>
          <w:rFonts w:ascii="Times New Roman" w:eastAsia="TimesNewRomanPSMT" w:hAnsi="Times New Roman" w:cs="Times New Roman"/>
          <w:sz w:val="28"/>
          <w:szCs w:val="28"/>
        </w:rPr>
        <w:t>ограничил</w:t>
      </w:r>
      <w:r w:rsidR="00F820C9" w:rsidRPr="00BB4A5E">
        <w:rPr>
          <w:rFonts w:ascii="Times New Roman" w:eastAsia="TimesNewRomanPSMT" w:hAnsi="Times New Roman" w:cs="Times New Roman"/>
          <w:sz w:val="28"/>
          <w:szCs w:val="28"/>
        </w:rPr>
        <w:t>ся репродуктивным изложением  материала.</w:t>
      </w:r>
      <w:r w:rsidR="00F820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0791BDF9" w14:textId="77777777" w:rsidR="00B5748A" w:rsidRPr="005D3CCF" w:rsidRDefault="00B5748A" w:rsidP="007F3F3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yriadPro-Regular"/>
          <w:iCs/>
          <w:sz w:val="28"/>
          <w:szCs w:val="28"/>
        </w:rPr>
        <w:t xml:space="preserve">Основная образовательная программа ООО  гимназии  определяет, что </w:t>
      </w:r>
      <w:r>
        <w:rPr>
          <w:sz w:val="28"/>
          <w:szCs w:val="28"/>
        </w:rPr>
        <w:t xml:space="preserve">в </w:t>
      </w:r>
      <w:r w:rsidRPr="005D3CCF">
        <w:rPr>
          <w:sz w:val="28"/>
          <w:szCs w:val="28"/>
        </w:rPr>
        <w:t xml:space="preserve"> зависимости от педагогической задачи проект может использоваться</w:t>
      </w:r>
      <w:r w:rsidR="007F3F30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5D3CCF">
        <w:rPr>
          <w:sz w:val="28"/>
          <w:szCs w:val="28"/>
        </w:rPr>
        <w:t>как метод освоения крупных тем программы, предполагающих интеграцию знаний из разных предметных областей; как вариант проведения итоговых занятий по разделам программы или же по всему курсу;</w:t>
      </w:r>
      <w:r w:rsidR="007F3F30">
        <w:rPr>
          <w:sz w:val="28"/>
          <w:szCs w:val="28"/>
        </w:rPr>
        <w:t xml:space="preserve"> </w:t>
      </w:r>
      <w:r w:rsidRPr="005D3CCF">
        <w:rPr>
          <w:sz w:val="28"/>
          <w:szCs w:val="28"/>
        </w:rPr>
        <w:t xml:space="preserve">как масштабная творческая работа, позволяющая более глубоко освоить предлагаемый программой </w:t>
      </w:r>
      <w:r w:rsidRPr="005D3CCF">
        <w:rPr>
          <w:sz w:val="28"/>
          <w:szCs w:val="28"/>
        </w:rPr>
        <w:lastRenderedPageBreak/>
        <w:t xml:space="preserve">материал в структуре урочно-внеурочной деятельности. </w:t>
      </w:r>
      <w:r>
        <w:rPr>
          <w:sz w:val="28"/>
          <w:szCs w:val="28"/>
        </w:rPr>
        <w:t xml:space="preserve">Поэтому в этом году учебный проект станет полем деятельности для обучающихся 5-9классов, а </w:t>
      </w:r>
      <w:r w:rsidR="0039018F">
        <w:rPr>
          <w:sz w:val="28"/>
          <w:szCs w:val="28"/>
        </w:rPr>
        <w:t>ученики  10-11классов свое внимание сосредоточат на исследовательских проектах.</w:t>
      </w:r>
    </w:p>
    <w:p w14:paraId="7D31BDA3" w14:textId="77777777" w:rsidR="00F820C9" w:rsidRDefault="00F820C9" w:rsidP="00C40E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72E7A">
        <w:rPr>
          <w:rFonts w:ascii="Times New Roman" w:eastAsia="MyriadPro-Regular" w:hAnsi="Times New Roman" w:cs="Times New Roman"/>
          <w:sz w:val="28"/>
          <w:szCs w:val="28"/>
        </w:rPr>
        <w:t>У каждого, кому предлагают учиться проектной деятельности, резонно может возникнуть вопрос, зачем мне это нужно? Зачем учиться</w:t>
      </w:r>
      <w:r w:rsidR="00B357CA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>проектированию, если я хочу стать, например, врачом, музыкантом, журналистом? Кратко сформулировать ответ на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 xml:space="preserve">этот вопрос можно так: </w:t>
      </w:r>
      <w:r w:rsidRPr="00294739">
        <w:rPr>
          <w:rFonts w:ascii="Times New Roman" w:eastAsia="MyriadPro-Regular" w:hAnsi="Times New Roman" w:cs="Times New Roman"/>
          <w:iCs/>
          <w:sz w:val="28"/>
          <w:szCs w:val="28"/>
        </w:rPr>
        <w:t>овладение способами проектной деятельности – жизненная необходимость для каждого современного человека,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>поскольку это позволяет ему развить такие способности, которые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>нужны в любом деле. Какие именно способности? Прежде всего – это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>умение решать интеллектуальные задачи</w:t>
      </w:r>
      <w:r>
        <w:rPr>
          <w:rFonts w:ascii="Times New Roman" w:eastAsia="MyriadPro-Regular" w:hAnsi="Times New Roman" w:cs="Times New Roman"/>
          <w:sz w:val="28"/>
          <w:szCs w:val="28"/>
        </w:rPr>
        <w:t>.</w:t>
      </w:r>
      <w:r w:rsidR="00495DB4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>Чтобы быть успешным в своей жизни, человеку нужно не только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>иметь хорошее понимание окружающего мира, но и обладать развитой способностью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 xml:space="preserve"> принимать решения о том, как действовать в этом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 xml:space="preserve">мире. 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472E7A">
        <w:rPr>
          <w:rFonts w:ascii="Times New Roman" w:eastAsia="MyriadPro-Regular" w:hAnsi="Times New Roman" w:cs="Times New Roman"/>
          <w:sz w:val="28"/>
          <w:szCs w:val="28"/>
        </w:rPr>
        <w:t xml:space="preserve">Эту способность называют </w:t>
      </w:r>
      <w:r w:rsidRPr="00472E7A">
        <w:rPr>
          <w:rFonts w:ascii="Times New Roman" w:eastAsia="MyriadPro-Regular" w:hAnsi="Times New Roman" w:cs="Times New Roman"/>
          <w:i/>
          <w:iCs/>
          <w:sz w:val="28"/>
          <w:szCs w:val="28"/>
        </w:rPr>
        <w:t>практическим интеллектом</w:t>
      </w:r>
      <w:r>
        <w:rPr>
          <w:rFonts w:ascii="Times New Roman" w:eastAsia="MyriadPro-Regular" w:hAnsi="Times New Roman" w:cs="Times New Roman"/>
          <w:i/>
          <w:iCs/>
          <w:sz w:val="28"/>
          <w:szCs w:val="28"/>
        </w:rPr>
        <w:t>.</w:t>
      </w:r>
    </w:p>
    <w:p w14:paraId="784521A7" w14:textId="77777777" w:rsidR="00F820C9" w:rsidRPr="00472E7A" w:rsidRDefault="00F820C9" w:rsidP="006C6B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472E7A">
        <w:rPr>
          <w:rFonts w:ascii="Times New Roman" w:eastAsia="TimesNewRomanPSMT" w:hAnsi="Times New Roman" w:cs="Times New Roman"/>
          <w:sz w:val="28"/>
          <w:szCs w:val="28"/>
        </w:rPr>
        <w:t xml:space="preserve">недрение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учебного </w:t>
      </w:r>
      <w:r w:rsidRPr="00472E7A">
        <w:rPr>
          <w:rFonts w:ascii="Times New Roman" w:eastAsia="TimesNewRomanPSMT" w:hAnsi="Times New Roman" w:cs="Times New Roman"/>
          <w:sz w:val="28"/>
          <w:szCs w:val="28"/>
        </w:rPr>
        <w:t>проект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472E7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образовательный процесс гимназии </w:t>
      </w:r>
    </w:p>
    <w:p w14:paraId="0F290539" w14:textId="77777777" w:rsidR="00F820C9" w:rsidRPr="00472E7A" w:rsidRDefault="00F820C9" w:rsidP="00F820C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eastAsia="TimesNewRomanPSMT" w:hAnsi="TimesNewRomanPS-ItalicMT" w:cs="TimesNewRomanPS-ItalicMT"/>
          <w:i/>
          <w:iCs/>
          <w:sz w:val="28"/>
          <w:szCs w:val="28"/>
        </w:rPr>
      </w:pPr>
      <w:r w:rsidRPr="00472E7A">
        <w:rPr>
          <w:rFonts w:ascii="Times New Roman" w:eastAsia="TimesNewRomanPSMT" w:hAnsi="Times New Roman" w:cs="Times New Roman"/>
          <w:sz w:val="28"/>
          <w:szCs w:val="28"/>
        </w:rPr>
        <w:t xml:space="preserve">позволяет создавать условия для полноценного проявления и развития </w:t>
      </w:r>
      <w:r w:rsidRPr="00294739">
        <w:rPr>
          <w:rFonts w:ascii="Times New Roman" w:eastAsia="TimesNewRomanPSMT" w:hAnsi="Times New Roman" w:cs="Times New Roman"/>
          <w:sz w:val="28"/>
          <w:szCs w:val="28"/>
        </w:rPr>
        <w:t xml:space="preserve">личностно значимых качеств учащихся, а не заниматься формированием личности с заданными свойствами. </w:t>
      </w:r>
      <w:r w:rsidRPr="00294739">
        <w:rPr>
          <w:rFonts w:ascii="TimesNewRomanPS-ItalicMT" w:eastAsia="TimesNewRomanPSMT" w:hAnsi="TimesNewRomanPS-ItalicMT" w:cs="TimesNewRomanPS-ItalicMT"/>
          <w:iCs/>
          <w:sz w:val="28"/>
          <w:szCs w:val="28"/>
        </w:rPr>
        <w:t>Учащиеся, выполняя проект, приобретают не только необходимые знания, умения и навыки, но развиваются как личности, получая необходимый заряд для самоопределения в будущей взрослой жизни.</w:t>
      </w:r>
    </w:p>
    <w:p w14:paraId="33BA116F" w14:textId="77777777" w:rsidR="00F820C9" w:rsidRDefault="00F820C9" w:rsidP="00785C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E1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043B8BDF" w14:textId="77777777" w:rsidR="002A746B" w:rsidRPr="00631D1A" w:rsidRDefault="007969CC" w:rsidP="00631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461A6" w:rsidRPr="00631D1A">
        <w:rPr>
          <w:rFonts w:ascii="Times New Roman" w:hAnsi="Times New Roman" w:cs="Times New Roman"/>
          <w:bCs/>
          <w:sz w:val="28"/>
          <w:szCs w:val="28"/>
        </w:rPr>
        <w:t xml:space="preserve">Лазарев В.С. Проектная деятельность в школе </w:t>
      </w:r>
      <w:r w:rsidR="00A461A6" w:rsidRPr="00631D1A">
        <w:rPr>
          <w:rFonts w:ascii="Times New Roman" w:eastAsia="MyriadPro-Regular" w:hAnsi="Times New Roman" w:cs="Times New Roman"/>
          <w:sz w:val="28"/>
          <w:szCs w:val="28"/>
        </w:rPr>
        <w:t>: учеб. пособие для учащихся 7-11 кл. – Сургут</w:t>
      </w:r>
      <w:r w:rsidR="00B11519">
        <w:rPr>
          <w:rFonts w:ascii="Times New Roman" w:eastAsia="MyriadPro-Regular" w:hAnsi="Times New Roman" w:cs="Times New Roman"/>
          <w:sz w:val="28"/>
          <w:szCs w:val="28"/>
        </w:rPr>
        <w:t>:</w:t>
      </w:r>
      <w:r w:rsidR="00A461A6" w:rsidRPr="00631D1A">
        <w:rPr>
          <w:rFonts w:ascii="Times New Roman" w:eastAsia="MyriadPro-Regular" w:hAnsi="Times New Roman" w:cs="Times New Roman"/>
          <w:sz w:val="28"/>
          <w:szCs w:val="28"/>
        </w:rPr>
        <w:t xml:space="preserve"> РИО СурГПУ,2014. – 135 с.</w:t>
      </w:r>
    </w:p>
    <w:p w14:paraId="7B71947E" w14:textId="77777777" w:rsidR="000B6FCB" w:rsidRDefault="007969CC" w:rsidP="00DF28F4">
      <w:pPr>
        <w:pStyle w:val="Default"/>
        <w:spacing w:line="360" w:lineRule="auto"/>
        <w:jc w:val="both"/>
      </w:pPr>
      <w:r>
        <w:rPr>
          <w:sz w:val="28"/>
          <w:szCs w:val="28"/>
        </w:rPr>
        <w:t>2.</w:t>
      </w:r>
      <w:r w:rsidR="003C0CAE" w:rsidRPr="00631D1A">
        <w:rPr>
          <w:sz w:val="28"/>
          <w:szCs w:val="28"/>
        </w:rPr>
        <w:t>Яковлева</w:t>
      </w:r>
      <w:r w:rsidR="00631D1A" w:rsidRPr="00631D1A">
        <w:rPr>
          <w:sz w:val="28"/>
          <w:szCs w:val="28"/>
        </w:rPr>
        <w:t xml:space="preserve"> Н.Ф.</w:t>
      </w:r>
      <w:r w:rsidR="003C0CAE" w:rsidRPr="00631D1A">
        <w:rPr>
          <w:sz w:val="28"/>
          <w:szCs w:val="28"/>
        </w:rPr>
        <w:t xml:space="preserve"> Проектная деятельность в образовательном учреждении. Учебное пособие.</w:t>
      </w:r>
      <w:r w:rsidR="00B11519">
        <w:rPr>
          <w:sz w:val="28"/>
          <w:szCs w:val="28"/>
        </w:rPr>
        <w:t>-</w:t>
      </w:r>
      <w:r w:rsidR="003C0CAE" w:rsidRPr="00631D1A">
        <w:rPr>
          <w:sz w:val="28"/>
          <w:szCs w:val="28"/>
        </w:rPr>
        <w:t xml:space="preserve"> М.: Флинта, 2014</w:t>
      </w:r>
      <w:r w:rsidR="00631D1A">
        <w:rPr>
          <w:sz w:val="28"/>
          <w:szCs w:val="28"/>
        </w:rPr>
        <w:t>.</w:t>
      </w:r>
      <w:r w:rsidR="003C0CAE" w:rsidRPr="00631D1A">
        <w:rPr>
          <w:sz w:val="28"/>
          <w:szCs w:val="28"/>
        </w:rPr>
        <w:t xml:space="preserve"> </w:t>
      </w:r>
      <w:r>
        <w:rPr>
          <w:sz w:val="28"/>
          <w:szCs w:val="28"/>
        </w:rPr>
        <w:t>-143с.</w:t>
      </w:r>
    </w:p>
    <w:sectPr w:rsidR="000B6FCB" w:rsidSect="00F579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E2A"/>
    <w:rsid w:val="00064A78"/>
    <w:rsid w:val="000B6FCB"/>
    <w:rsid w:val="000D09A8"/>
    <w:rsid w:val="00135754"/>
    <w:rsid w:val="00157648"/>
    <w:rsid w:val="0016675F"/>
    <w:rsid w:val="001671C3"/>
    <w:rsid w:val="0019792E"/>
    <w:rsid w:val="001C5EA4"/>
    <w:rsid w:val="001F0C1A"/>
    <w:rsid w:val="00206CAB"/>
    <w:rsid w:val="002533AC"/>
    <w:rsid w:val="00275E2A"/>
    <w:rsid w:val="002A746B"/>
    <w:rsid w:val="002B6B04"/>
    <w:rsid w:val="002E25D3"/>
    <w:rsid w:val="002F0BF3"/>
    <w:rsid w:val="00371A04"/>
    <w:rsid w:val="0039018F"/>
    <w:rsid w:val="0039416A"/>
    <w:rsid w:val="003B24EB"/>
    <w:rsid w:val="003C0CAE"/>
    <w:rsid w:val="003F4778"/>
    <w:rsid w:val="00495DB4"/>
    <w:rsid w:val="004A5D13"/>
    <w:rsid w:val="004D4E9B"/>
    <w:rsid w:val="004E6E3F"/>
    <w:rsid w:val="005070F8"/>
    <w:rsid w:val="005139B1"/>
    <w:rsid w:val="005537A5"/>
    <w:rsid w:val="0055713C"/>
    <w:rsid w:val="005E0CF7"/>
    <w:rsid w:val="005F50A1"/>
    <w:rsid w:val="00606E7E"/>
    <w:rsid w:val="00631D1A"/>
    <w:rsid w:val="00642A87"/>
    <w:rsid w:val="00651C84"/>
    <w:rsid w:val="00660C72"/>
    <w:rsid w:val="00697302"/>
    <w:rsid w:val="006C6BA5"/>
    <w:rsid w:val="006D2997"/>
    <w:rsid w:val="00721035"/>
    <w:rsid w:val="0076102A"/>
    <w:rsid w:val="00785C88"/>
    <w:rsid w:val="00795E2A"/>
    <w:rsid w:val="007969CC"/>
    <w:rsid w:val="007A4632"/>
    <w:rsid w:val="007E22AC"/>
    <w:rsid w:val="007F3F30"/>
    <w:rsid w:val="00817224"/>
    <w:rsid w:val="00817423"/>
    <w:rsid w:val="008B0743"/>
    <w:rsid w:val="008E5D57"/>
    <w:rsid w:val="008F59A5"/>
    <w:rsid w:val="00930275"/>
    <w:rsid w:val="009C5432"/>
    <w:rsid w:val="009D411D"/>
    <w:rsid w:val="009F032D"/>
    <w:rsid w:val="009F0D77"/>
    <w:rsid w:val="00A117A5"/>
    <w:rsid w:val="00A2601A"/>
    <w:rsid w:val="00A461A6"/>
    <w:rsid w:val="00AB554F"/>
    <w:rsid w:val="00AE77EA"/>
    <w:rsid w:val="00B11519"/>
    <w:rsid w:val="00B12B9B"/>
    <w:rsid w:val="00B22E45"/>
    <w:rsid w:val="00B357CA"/>
    <w:rsid w:val="00B5748A"/>
    <w:rsid w:val="00B72DE7"/>
    <w:rsid w:val="00B75129"/>
    <w:rsid w:val="00BA499E"/>
    <w:rsid w:val="00BB4A5E"/>
    <w:rsid w:val="00BE6CA0"/>
    <w:rsid w:val="00BE7610"/>
    <w:rsid w:val="00BF1A4E"/>
    <w:rsid w:val="00C10B7A"/>
    <w:rsid w:val="00C40E18"/>
    <w:rsid w:val="00C75746"/>
    <w:rsid w:val="00C9179B"/>
    <w:rsid w:val="00CC420D"/>
    <w:rsid w:val="00CE0664"/>
    <w:rsid w:val="00D3504B"/>
    <w:rsid w:val="00DD3A98"/>
    <w:rsid w:val="00DE1C74"/>
    <w:rsid w:val="00DF28F4"/>
    <w:rsid w:val="00E177BA"/>
    <w:rsid w:val="00E26442"/>
    <w:rsid w:val="00E53158"/>
    <w:rsid w:val="00E6725D"/>
    <w:rsid w:val="00F3476A"/>
    <w:rsid w:val="00F57987"/>
    <w:rsid w:val="00F701E1"/>
    <w:rsid w:val="00F820C9"/>
    <w:rsid w:val="00F869E7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DA49"/>
  <w15:docId w15:val="{B2DD4E45-63A7-4BF5-8DB8-92DBC9BC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Успенская Гимназия</cp:lastModifiedBy>
  <cp:revision>131</cp:revision>
  <dcterms:created xsi:type="dcterms:W3CDTF">2021-10-17T16:35:00Z</dcterms:created>
  <dcterms:modified xsi:type="dcterms:W3CDTF">2023-03-22T07:04:00Z</dcterms:modified>
</cp:coreProperties>
</file>