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D6" w:rsidRPr="00395E11" w:rsidRDefault="00B75B4E" w:rsidP="00395E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11">
        <w:rPr>
          <w:rFonts w:ascii="Times New Roman" w:hAnsi="Times New Roman" w:cs="Times New Roman"/>
          <w:b/>
          <w:sz w:val="28"/>
          <w:szCs w:val="28"/>
        </w:rPr>
        <w:t>Кого можно считать героем нашего времени?</w:t>
      </w:r>
    </w:p>
    <w:p w:rsidR="00B75B4E" w:rsidRDefault="00B75B4E" w:rsidP="00B75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4E">
        <w:rPr>
          <w:rFonts w:ascii="Times New Roman" w:hAnsi="Times New Roman" w:cs="Times New Roman"/>
          <w:sz w:val="28"/>
          <w:szCs w:val="28"/>
        </w:rPr>
        <w:t xml:space="preserve">Когда мы говорим о героизме, </w:t>
      </w:r>
      <w:r>
        <w:rPr>
          <w:rFonts w:ascii="Times New Roman" w:hAnsi="Times New Roman" w:cs="Times New Roman"/>
          <w:sz w:val="28"/>
          <w:szCs w:val="28"/>
        </w:rPr>
        <w:t xml:space="preserve">то традиционно подразумеваем поступок, который выходит за рамки повседневности, человека, который совершил нечто, на что другие просто не решились бы. </w:t>
      </w:r>
      <w:r w:rsidR="007529DF">
        <w:rPr>
          <w:rFonts w:ascii="Times New Roman" w:hAnsi="Times New Roman" w:cs="Times New Roman"/>
          <w:sz w:val="28"/>
          <w:szCs w:val="28"/>
        </w:rPr>
        <w:t xml:space="preserve">Например, прыгнул в воду и спас тонущего, когда остальные растерялись в этой ситуации, побоялись действовать. </w:t>
      </w:r>
      <w:r w:rsidR="004B1A59">
        <w:rPr>
          <w:rFonts w:ascii="Times New Roman" w:hAnsi="Times New Roman" w:cs="Times New Roman"/>
          <w:sz w:val="28"/>
          <w:szCs w:val="28"/>
        </w:rPr>
        <w:t xml:space="preserve">Поэтому понятие «герой» подразумевает некую незаурядную личность: смелую, решительную, способную на большее, чем остальные, а потому заслуживающую восхищения. </w:t>
      </w:r>
    </w:p>
    <w:p w:rsidR="00395E11" w:rsidRDefault="00EE6BAF" w:rsidP="00B75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такое определение справедливо. Но мне кажется, что одновременно недооценивается героизм тех людей, которые справляются с критическими ситуациями постоянно и сделали это своей профессией. </w:t>
      </w:r>
    </w:p>
    <w:p w:rsidR="00EE6BAF" w:rsidRDefault="00EE6BAF" w:rsidP="00B75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несколько лет были крайне сложными для всего мира. Сначала в период пандемии мы увидели, как важна работа врачей. Всем нам очень повезло жить в эпоху развитиях технологий, которые сильно облегчают работу человека во всех сферах. Но в критической ситуации оказалось, что живые люди просто необходимы для работы с больными. Очень многое нельзя доверить машинам, начиная с тонкой оценки состояния пациента и заканчивая просто присутствием рядом – в этом смысле технологии не заменят человека. </w:t>
      </w:r>
    </w:p>
    <w:p w:rsidR="004B1A59" w:rsidRDefault="00ED56E0" w:rsidP="00B75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ли героями люди, которые перерабатывали и оставались после своей смены? Которые рисковали своим здоровьем, чтобы спасти других? При этом они поступали так не один раз в порыве, а ежедневно на протяжение долгого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FE2">
        <w:rPr>
          <w:rFonts w:ascii="Times New Roman" w:hAnsi="Times New Roman" w:cs="Times New Roman"/>
          <w:sz w:val="28"/>
          <w:szCs w:val="28"/>
        </w:rPr>
        <w:t xml:space="preserve">И в этом, как мне кажется, кроется некоторая проблема. Если мы хотим рассказать общественности о работе такого человека, то находим только рутину. Нет одного яркого, осязаемого, понятного героического поступка, который можно представить читателям или зрителям. </w:t>
      </w:r>
      <w:r w:rsidR="004F7166">
        <w:rPr>
          <w:rFonts w:ascii="Times New Roman" w:hAnsi="Times New Roman" w:cs="Times New Roman"/>
          <w:sz w:val="28"/>
          <w:szCs w:val="28"/>
        </w:rPr>
        <w:t xml:space="preserve">Одновременно, разве не сложнее справляться с критической ситуацией каждый день, чем совершить подвиг один раз в жизни за несколько минут? </w:t>
      </w:r>
    </w:p>
    <w:p w:rsidR="003400FF" w:rsidRDefault="004F7166" w:rsidP="00B75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недавно произошло страшное землетрясение в Турции. И здесь мы тоже столкнулись с ситуацией, когда технологии сами по себе не смогут решить поставленные задачи по помощи населению необходимы живые люди,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которые будут работать в тяжелых условиях, недосыпать, испытывать перебои с продовольствием, но </w:t>
      </w:r>
      <w:r w:rsidR="00322743">
        <w:rPr>
          <w:rFonts w:ascii="Times New Roman" w:hAnsi="Times New Roman" w:cs="Times New Roman"/>
          <w:sz w:val="28"/>
          <w:szCs w:val="28"/>
        </w:rPr>
        <w:t>продолжать делать свое дело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166" w:rsidRDefault="003400FF" w:rsidP="00B75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труд спасателей и других людей, которые помогали в этой трагической ситуации, был отмечен общественностью. Но мне кажется, что важен не один такой эпизод, а то, что люди посвятили всю свою жизнь подобной работе. Мы смотрим на катастрофы и кризисные ситуации в новостях, и это уже бывает очень тяжело и выбивает из колеи. А есть другие люди, которые сделали выбор работать с этими ситуациями. Более того, сталкиваясь с ними наяву, а не в новостях, они вновь и вновь возвращаются к своей работе. Они видят, что могут спасти не всех людей, переживают об этом, но продолжают помогать тем, кому возможно, делать все, что в их силах. Я считаю, что именно в этом заключается героизм и огромная сила характера, сила воли и духа. </w:t>
      </w:r>
    </w:p>
    <w:p w:rsidR="00B547FE" w:rsidRDefault="00B547FE" w:rsidP="00B5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Разница здесь и в том, что человек, совершивший героический поступок один раз, рискует только однажды. Человек же, который постоянно работает с кризисными ситуациями, вынужден принять мысль, что рано или поздно совершит ошибку, и что рискует и своей жизнью, и чужой. Это очень тяжелое осознание, чтобы свыкнуться с которым тоже необходимо иметь твердый характер. </w:t>
      </w:r>
    </w:p>
    <w:p w:rsidR="00B547FE" w:rsidRDefault="00722122" w:rsidP="0072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7FE">
        <w:rPr>
          <w:rFonts w:ascii="Times New Roman" w:hAnsi="Times New Roman" w:cs="Times New Roman"/>
          <w:sz w:val="28"/>
          <w:szCs w:val="28"/>
        </w:rPr>
        <w:t>Иоганн Вольфганг Гё</w:t>
      </w:r>
      <w:bookmarkStart w:id="0" w:name="_GoBack"/>
      <w:bookmarkEnd w:id="0"/>
      <w:r w:rsidRPr="00B547F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писал: «</w:t>
      </w:r>
      <w:r w:rsidR="00B547FE" w:rsidRPr="00B547FE">
        <w:rPr>
          <w:rFonts w:ascii="Times New Roman" w:hAnsi="Times New Roman" w:cs="Times New Roman"/>
          <w:sz w:val="28"/>
          <w:szCs w:val="28"/>
        </w:rPr>
        <w:t>Невозможно всегда быть героем, но всегда можно оставаться человеком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32DA">
        <w:rPr>
          <w:rFonts w:ascii="Times New Roman" w:hAnsi="Times New Roman" w:cs="Times New Roman"/>
          <w:sz w:val="28"/>
          <w:szCs w:val="28"/>
        </w:rPr>
        <w:t xml:space="preserve"> </w:t>
      </w:r>
      <w:r w:rsidR="000332DA" w:rsidRPr="000332DA">
        <w:rPr>
          <w:rFonts w:ascii="Times New Roman" w:hAnsi="Times New Roman" w:cs="Times New Roman"/>
          <w:sz w:val="28"/>
          <w:szCs w:val="28"/>
        </w:rPr>
        <w:t>[1]</w:t>
      </w:r>
      <w:r w:rsidR="00B547FE" w:rsidRPr="00B547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мне кажется, в этом и есть суть настоящего героизма: ежедневно стремиться быть человеком и делать как можно больше, противостоя обстоятельствам. Поэтому для меня настоящий героизм – это про тех людей, которые ежедневно делают выбор помогать другим, рискуя собой. </w:t>
      </w:r>
    </w:p>
    <w:p w:rsidR="00722122" w:rsidRDefault="00722122" w:rsidP="00722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2DA" w:rsidRPr="002D7BAD" w:rsidRDefault="000332DA" w:rsidP="002D7B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A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547FE" w:rsidRPr="002D7BAD" w:rsidRDefault="000332DA" w:rsidP="002D7BA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AD">
        <w:rPr>
          <w:rFonts w:ascii="Times New Roman" w:hAnsi="Times New Roman" w:cs="Times New Roman"/>
          <w:sz w:val="28"/>
          <w:szCs w:val="28"/>
        </w:rPr>
        <w:t xml:space="preserve">Гете </w:t>
      </w:r>
      <w:r w:rsidRPr="002D7BAD">
        <w:rPr>
          <w:rFonts w:ascii="Times New Roman" w:hAnsi="Times New Roman" w:cs="Times New Roman"/>
          <w:sz w:val="28"/>
          <w:szCs w:val="28"/>
        </w:rPr>
        <w:t xml:space="preserve">И. В. </w:t>
      </w:r>
      <w:r w:rsidRPr="002D7BAD">
        <w:rPr>
          <w:rFonts w:ascii="Times New Roman" w:hAnsi="Times New Roman" w:cs="Times New Roman"/>
          <w:sz w:val="28"/>
          <w:szCs w:val="28"/>
        </w:rPr>
        <w:t xml:space="preserve"> Собрание сочинений. В 10-ти томах. Т. 2. </w:t>
      </w:r>
      <w:r w:rsidR="002D7BAD" w:rsidRPr="002D7BAD">
        <w:rPr>
          <w:rFonts w:ascii="Times New Roman" w:hAnsi="Times New Roman" w:cs="Times New Roman"/>
          <w:sz w:val="28"/>
          <w:szCs w:val="28"/>
        </w:rPr>
        <w:t xml:space="preserve">- </w:t>
      </w:r>
      <w:r w:rsidRPr="002D7BAD">
        <w:rPr>
          <w:rFonts w:ascii="Times New Roman" w:hAnsi="Times New Roman" w:cs="Times New Roman"/>
          <w:sz w:val="28"/>
          <w:szCs w:val="28"/>
        </w:rPr>
        <w:t xml:space="preserve">Пер. с нем. Б. Пастернака. Под общ. ред. А. </w:t>
      </w:r>
      <w:proofErr w:type="spellStart"/>
      <w:r w:rsidRPr="002D7BAD">
        <w:rPr>
          <w:rFonts w:ascii="Times New Roman" w:hAnsi="Times New Roman" w:cs="Times New Roman"/>
          <w:sz w:val="28"/>
          <w:szCs w:val="28"/>
        </w:rPr>
        <w:t>Аникста</w:t>
      </w:r>
      <w:proofErr w:type="spellEnd"/>
      <w:r w:rsidRPr="002D7BAD">
        <w:rPr>
          <w:rFonts w:ascii="Times New Roman" w:hAnsi="Times New Roman" w:cs="Times New Roman"/>
          <w:sz w:val="28"/>
          <w:szCs w:val="28"/>
        </w:rPr>
        <w:t xml:space="preserve"> и Н. </w:t>
      </w:r>
      <w:proofErr w:type="spellStart"/>
      <w:r w:rsidRPr="002D7BAD">
        <w:rPr>
          <w:rFonts w:ascii="Times New Roman" w:hAnsi="Times New Roman" w:cs="Times New Roman"/>
          <w:sz w:val="28"/>
          <w:szCs w:val="28"/>
        </w:rPr>
        <w:t>Вильмонта</w:t>
      </w:r>
      <w:proofErr w:type="spellEnd"/>
      <w:r w:rsidR="002D7BAD" w:rsidRPr="002D7BAD">
        <w:rPr>
          <w:rFonts w:ascii="Times New Roman" w:hAnsi="Times New Roman" w:cs="Times New Roman"/>
          <w:sz w:val="28"/>
          <w:szCs w:val="28"/>
        </w:rPr>
        <w:t>. –</w:t>
      </w:r>
      <w:r w:rsidRPr="002D7BAD">
        <w:rPr>
          <w:rFonts w:ascii="Times New Roman" w:hAnsi="Times New Roman" w:cs="Times New Roman"/>
          <w:sz w:val="28"/>
          <w:szCs w:val="28"/>
        </w:rPr>
        <w:t xml:space="preserve"> М</w:t>
      </w:r>
      <w:r w:rsidR="002D7BAD" w:rsidRPr="002D7BAD">
        <w:rPr>
          <w:rFonts w:ascii="Times New Roman" w:hAnsi="Times New Roman" w:cs="Times New Roman"/>
          <w:sz w:val="28"/>
          <w:szCs w:val="28"/>
        </w:rPr>
        <w:t>.: Художественная литература</w:t>
      </w:r>
      <w:r w:rsidRPr="002D7BAD">
        <w:rPr>
          <w:rFonts w:ascii="Times New Roman" w:hAnsi="Times New Roman" w:cs="Times New Roman"/>
          <w:sz w:val="28"/>
          <w:szCs w:val="28"/>
        </w:rPr>
        <w:t>, 1976.</w:t>
      </w:r>
      <w:r w:rsidR="002D7BAD" w:rsidRPr="002D7BAD">
        <w:rPr>
          <w:rFonts w:ascii="Times New Roman" w:hAnsi="Times New Roman" w:cs="Times New Roman"/>
          <w:sz w:val="28"/>
          <w:szCs w:val="28"/>
        </w:rPr>
        <w:t xml:space="preserve"> – 510 с. </w:t>
      </w:r>
    </w:p>
    <w:sectPr w:rsidR="00B547FE" w:rsidRPr="002D7B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66A" w:rsidRDefault="0008766A" w:rsidP="00ED56E0">
      <w:pPr>
        <w:spacing w:after="0" w:line="240" w:lineRule="auto"/>
      </w:pPr>
      <w:r>
        <w:separator/>
      </w:r>
    </w:p>
  </w:endnote>
  <w:endnote w:type="continuationSeparator" w:id="0">
    <w:p w:rsidR="0008766A" w:rsidRDefault="0008766A" w:rsidP="00ED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159468"/>
      <w:docPartObj>
        <w:docPartGallery w:val="Page Numbers (Bottom of Page)"/>
        <w:docPartUnique/>
      </w:docPartObj>
    </w:sdtPr>
    <w:sdtContent>
      <w:p w:rsidR="00ED56E0" w:rsidRDefault="00ED56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BAD">
          <w:rPr>
            <w:noProof/>
          </w:rPr>
          <w:t>2</w:t>
        </w:r>
        <w:r>
          <w:fldChar w:fldCharType="end"/>
        </w:r>
      </w:p>
    </w:sdtContent>
  </w:sdt>
  <w:p w:rsidR="00ED56E0" w:rsidRDefault="00ED56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66A" w:rsidRDefault="0008766A" w:rsidP="00ED56E0">
      <w:pPr>
        <w:spacing w:after="0" w:line="240" w:lineRule="auto"/>
      </w:pPr>
      <w:r>
        <w:separator/>
      </w:r>
    </w:p>
  </w:footnote>
  <w:footnote w:type="continuationSeparator" w:id="0">
    <w:p w:rsidR="0008766A" w:rsidRDefault="0008766A" w:rsidP="00ED5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2B00"/>
    <w:multiLevelType w:val="hybridMultilevel"/>
    <w:tmpl w:val="76BEED4C"/>
    <w:lvl w:ilvl="0" w:tplc="3F843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4F"/>
    <w:rsid w:val="000332DA"/>
    <w:rsid w:val="0008766A"/>
    <w:rsid w:val="001B194F"/>
    <w:rsid w:val="002D7BAD"/>
    <w:rsid w:val="00322743"/>
    <w:rsid w:val="003400FF"/>
    <w:rsid w:val="00395E11"/>
    <w:rsid w:val="004B1A59"/>
    <w:rsid w:val="004F7166"/>
    <w:rsid w:val="00722122"/>
    <w:rsid w:val="007529DF"/>
    <w:rsid w:val="00AD48D6"/>
    <w:rsid w:val="00B547FE"/>
    <w:rsid w:val="00B75B4E"/>
    <w:rsid w:val="00CE4FE2"/>
    <w:rsid w:val="00ED56E0"/>
    <w:rsid w:val="00E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D9E40-4528-4521-979C-8189E4A3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6E0"/>
  </w:style>
  <w:style w:type="paragraph" w:styleId="a5">
    <w:name w:val="footer"/>
    <w:basedOn w:val="a"/>
    <w:link w:val="a6"/>
    <w:uiPriority w:val="99"/>
    <w:unhideWhenUsed/>
    <w:rsid w:val="00ED5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6E0"/>
  </w:style>
  <w:style w:type="paragraph" w:styleId="a7">
    <w:name w:val="List Paragraph"/>
    <w:basedOn w:val="a"/>
    <w:uiPriority w:val="34"/>
    <w:qFormat/>
    <w:rsid w:val="0003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2023-02-20T08:47:00Z</dcterms:created>
  <dcterms:modified xsi:type="dcterms:W3CDTF">2023-02-20T09:52:00Z</dcterms:modified>
</cp:coreProperties>
</file>