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1872E" w14:textId="77777777" w:rsidR="00D7207D" w:rsidRDefault="00D7207D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7BE174" w14:textId="019E36D0" w:rsidR="00D7207D" w:rsidRP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</w:t>
      </w:r>
      <w:r w:rsidRPr="002011E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льмас Владимир Владимирович</w:t>
      </w:r>
    </w:p>
    <w:p w14:paraId="5E12885F" w14:textId="77777777" w:rsidR="002011E5" w:rsidRP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28" w:firstLineChars="0" w:firstLine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МБОУ СОШ №1</w:t>
      </w: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углублённым изучением отдельных предметов</w:t>
      </w:r>
    </w:p>
    <w:p w14:paraId="7D17D8D9" w14:textId="395DC9C6" w:rsidR="002011E5" w:rsidRP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28" w:firstLineChars="0" w:firstLine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им. М. Ю. Лермонтова</w:t>
      </w:r>
    </w:p>
    <w:p w14:paraId="5AF4D18C" w14:textId="2DA96DD4" w:rsidR="002011E5" w:rsidRP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Адрес 357500, г. Пятигорск, пр-кт 40 лет Октября, 99,</w:t>
      </w:r>
    </w:p>
    <w:p w14:paraId="57E7348F" w14:textId="2E1A34DA" w:rsid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ученик 8 </w:t>
      </w: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“</w:t>
      </w: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</w:t>
      </w: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”</w:t>
      </w:r>
      <w:r w:rsidRPr="002011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класса</w:t>
      </w:r>
    </w:p>
    <w:p w14:paraId="3E6A6AD5" w14:textId="41F92B14" w:rsidR="002011E5" w:rsidRP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Чугуева Ольга Николаевна</w:t>
      </w:r>
    </w:p>
    <w:p w14:paraId="1B84EECB" w14:textId="77777777" w:rsidR="00D7207D" w:rsidRPr="002011E5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99871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EA17D2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953E2C" w14:textId="7F92014D" w:rsidR="00D7207D" w:rsidRDefault="00D7207D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7F139F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DB0F95" w14:textId="77777777" w:rsid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D7FC9DD" w14:textId="77777777" w:rsid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393DA36" w14:textId="77777777" w:rsid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D95EDFF" w14:textId="77777777" w:rsid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3288C1D" w14:textId="77777777" w:rsidR="002011E5" w:rsidRDefault="002011E5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2DEADED" w14:textId="77777777" w:rsidR="00A56104" w:rsidRDefault="00A56104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225521D" w14:textId="77777777" w:rsidR="00A56104" w:rsidRDefault="00A56104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4C98CA6" w14:textId="77777777" w:rsidR="00A56104" w:rsidRDefault="00A56104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3209B7E" w14:textId="5CCBE2D2" w:rsidR="00D7207D" w:rsidRPr="002011E5" w:rsidRDefault="00D76012" w:rsidP="002011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64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011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“</w:t>
      </w:r>
      <w:r w:rsidR="00020C99" w:rsidRPr="002011E5">
        <w:rPr>
          <w:rFonts w:ascii="Times New Roman" w:eastAsia="Times New Roman" w:hAnsi="Times New Roman" w:cs="Times New Roman"/>
          <w:b/>
          <w:sz w:val="32"/>
          <w:szCs w:val="32"/>
        </w:rPr>
        <w:t>Особенности о</w:t>
      </w:r>
      <w:r w:rsidR="001221A7" w:rsidRPr="002011E5">
        <w:rPr>
          <w:rFonts w:ascii="Times New Roman" w:eastAsia="Times New Roman" w:hAnsi="Times New Roman" w:cs="Times New Roman"/>
          <w:b/>
          <w:sz w:val="32"/>
          <w:szCs w:val="32"/>
        </w:rPr>
        <w:t>рганизации армии древних славян</w:t>
      </w:r>
      <w:r w:rsidRPr="002011E5">
        <w:rPr>
          <w:rFonts w:ascii="Times New Roman" w:eastAsia="Times New Roman" w:hAnsi="Times New Roman" w:cs="Times New Roman"/>
          <w:b/>
          <w:sz w:val="32"/>
          <w:szCs w:val="32"/>
        </w:rPr>
        <w:t>"</w:t>
      </w:r>
    </w:p>
    <w:p w14:paraId="74FA1DB7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52F9BB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434557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C7DC3E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5914DC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8209B2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BAE056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095BA6" w14:textId="77777777" w:rsidR="00D7207D" w:rsidRPr="002011E5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40DD236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463278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02" w:firstLine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0AD8B2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27F9DC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A9348D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51F7F1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A18FA0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0FB402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799B20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40F1C3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87CF8E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327564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CE7271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092F39" w14:textId="77777777" w:rsidR="00D7207D" w:rsidRDefault="00D7207D" w:rsidP="001221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202" w:firstLine="4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654CD7" w14:textId="01CD84B3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5"/>
        <w:jc w:val="center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bookmarkStart w:id="0" w:name="_GoBack"/>
      <w:bookmarkEnd w:id="0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Оглавление</w:t>
      </w:r>
    </w:p>
    <w:p w14:paraId="7741913E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296E001F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Введение…………………………………………………………………стр. 2</w:t>
      </w:r>
    </w:p>
    <w:p w14:paraId="7C075DD4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Цель работы………………………………………………………</w:t>
      </w:r>
      <w:proofErr w:type="gram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…….</w:t>
      </w:r>
      <w:proofErr w:type="gram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стр. 2</w:t>
      </w:r>
    </w:p>
    <w:p w14:paraId="41A7938A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Задачи……………………………………………………………………стр. 2</w:t>
      </w:r>
    </w:p>
    <w:p w14:paraId="54D3E2FB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Актуальность…………………………………………………………...стр. 2</w:t>
      </w:r>
    </w:p>
    <w:p w14:paraId="5FB7ACD2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Результаты работы………………………………………………</w:t>
      </w:r>
      <w:proofErr w:type="gram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…….</w:t>
      </w:r>
      <w:proofErr w:type="gram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стр. 2</w:t>
      </w:r>
    </w:p>
    <w:p w14:paraId="246DD4E0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Выводы……………………………………………………………</w:t>
      </w:r>
      <w:proofErr w:type="gram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…….</w:t>
      </w:r>
      <w:proofErr w:type="gram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стр. 11</w:t>
      </w:r>
    </w:p>
    <w:p w14:paraId="248C4E06" w14:textId="77777777" w:rsidR="001221A7" w:rsidRPr="001221A7" w:rsidRDefault="001221A7" w:rsidP="001221A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Список литературы……………………………………………………стр. 12</w:t>
      </w:r>
    </w:p>
    <w:p w14:paraId="3599FBF2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72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6F633C7E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color w:val="000000"/>
          <w:position w:val="0"/>
          <w:sz w:val="24"/>
          <w:szCs w:val="24"/>
        </w:rPr>
      </w:pPr>
    </w:p>
    <w:p w14:paraId="4D1495D9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29C58B3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1A7A673E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64D77A1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39735930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19314CF3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1361B6D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26AFD7D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42F7C0AC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35A76C7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72F8CCDF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4DD87754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0466B62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7366811B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3E73D694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7CFBC9A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6273D5FF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10E578AC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4E531A94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652F6D2A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677BD672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14DECCBA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4260B1F8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12984BFE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77A7FB07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02563EBF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41B1DAF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5F29E45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6529A75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0A055DE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0AEFD0E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2D2D853C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465D106F" w14:textId="77777777" w:rsid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7B4C50A8" w14:textId="77777777" w:rsidR="00884075" w:rsidRPr="001221A7" w:rsidRDefault="00884075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39BF312C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b/>
          <w:color w:val="000000"/>
          <w:position w:val="0"/>
          <w:sz w:val="24"/>
          <w:szCs w:val="24"/>
        </w:rPr>
        <w:t>Введение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</w:p>
    <w:p w14:paraId="76CE2D70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Армия является гарантом стабильности и безопасности любого государства. Но армия не сухое определение — это люди. Люди, которые посвятили свою жизнь защите Отечества. Величие русской армии уходит своими корнями в глубокую древность. Слава русской армии — это её победы. Это стойкость и мужество наших предков закалённых в битвах. Читая книги о военной истории, я часто задавал себе вопрос: “C чего всё начиналось? Как была устроена армия древних славян? Я хочу сам разобраться, так как считаю важно самостоятельно изучать, размышлять, анализировать и делать выводы.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Приступая к работе, мне нужно было погрузиться в атмосферу того времени. Я начал смотреть исторические фильмы, затем внимательно изучил картины русских мастеров: Васнецова В.</w:t>
      </w:r>
      <w:r w:rsidR="002D72C5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, Клименко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А. — “Триумф князя Олега”, Иванова — “Святослав. Битва при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Доростоле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” М., Булдаков А. — “Святослав. Разгром Хазарии” Меня интересовали батальные сцены, изображенные </w:t>
      </w:r>
      <w:r w:rsidR="002D72C5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на картинах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: образ воинов, одежда, амуниция и оружие. Прежде </w:t>
      </w:r>
      <w:r w:rsidR="002D72C5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всего, я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получил огромное удовольствие и нужный настрой. Затем я приступил к сбору информации для своей работы. Читал тексты старинных летописей, исторические документы, научные статьи, работал с интернет-ресурсами. Нужно было выбрать максимально достоверные сведения, которые нашли бы подтверждение в разных источниках.  В этом мне помогли книги, в которых были описаны археологические экспедиции и артефакты, найденные при раскопках. (Успенский П. С, Колчин Б. А.) Также, я смог  найти интересные факты, связанные с традициями славянской армии, перечитав: “Слово о полку Игореве”,  русские былины и Богатырские сказки: Уникальные сведения о подготовке славянских воинов, собранных в книге Георгия Сидорова («Воинские традиции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ариев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»). Это самый настоящий учебник по древнеславянскому искусству. Собрав и проанализировав все сведения, мне оставалось последовательно распределить и перенести их на бумагу, дополнив нужными фотографиями. Работа готова, судить Вам, что из этого получилось. </w:t>
      </w:r>
    </w:p>
    <w:p w14:paraId="5EB21454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Pr="001221A7">
        <w:rPr>
          <w:rFonts w:ascii="Times New Roman" w:eastAsia="Times New Roman" w:hAnsi="Times New Roman" w:cs="Times New Roman"/>
          <w:b/>
          <w:color w:val="000000"/>
          <w:position w:val="0"/>
          <w:sz w:val="24"/>
          <w:szCs w:val="24"/>
        </w:rPr>
        <w:t>Цель моей работы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– выяснит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ь особенности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организаци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и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армии у древних славян. </w:t>
      </w:r>
    </w:p>
    <w:p w14:paraId="70C2B10E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b/>
          <w:color w:val="000000"/>
          <w:position w:val="0"/>
          <w:sz w:val="24"/>
          <w:szCs w:val="24"/>
        </w:rPr>
        <w:t xml:space="preserve">Задачи: </w:t>
      </w:r>
    </w:p>
    <w:p w14:paraId="780F5E6B" w14:textId="77777777" w:rsidR="001221A7" w:rsidRPr="001221A7" w:rsidRDefault="001221A7" w:rsidP="001221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firstLineChars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Найти письменные упоминания древних авторов о славянском войске. </w:t>
      </w:r>
    </w:p>
    <w:p w14:paraId="00A6244A" w14:textId="77777777" w:rsidR="001221A7" w:rsidRDefault="001221A7" w:rsidP="001221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firstLineChars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Выяснить,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какой был</w:t>
      </w:r>
      <w:r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а структура в славянской армии, что такое добровольчество,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к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акое оружие было у воинов славянской армии, и подтвердить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это археологическими находками, ч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то такое боевая магия славян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,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роль волхвов в славянской армии.</w:t>
      </w:r>
    </w:p>
    <w:p w14:paraId="00CAD047" w14:textId="77777777" w:rsidR="001221A7" w:rsidRPr="001221A7" w:rsidRDefault="00884075" w:rsidP="001221A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firstLineChars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Изучить ратные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традиции, </w:t>
      </w:r>
      <w:r w:rsid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особенности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подготовк</w:t>
      </w:r>
      <w:r w:rsid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и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славянских воинов</w:t>
      </w:r>
      <w:r w:rsid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, виды оружия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.</w:t>
      </w:r>
    </w:p>
    <w:p w14:paraId="7FA4D968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b/>
          <w:color w:val="000000"/>
          <w:position w:val="0"/>
          <w:sz w:val="24"/>
          <w:szCs w:val="24"/>
        </w:rPr>
        <w:t>Актуальность: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</w:p>
    <w:p w14:paraId="72355729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Я считаю, изучение военной истории нашей страны играет большую роль в воспитании современной молодёжи. Мы не должны быть “Иванами, не помнящими родство”. Каждый человек должен знать подвиги и чтить память великих предков.</w:t>
      </w:r>
    </w:p>
    <w:p w14:paraId="035DB277" w14:textId="77777777" w:rsidR="001221A7" w:rsidRPr="001221A7" w:rsidRDefault="001221A7" w:rsidP="00E132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b/>
          <w:color w:val="000000"/>
          <w:position w:val="0"/>
          <w:sz w:val="24"/>
          <w:szCs w:val="24"/>
        </w:rPr>
        <w:t>Результаты работы: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От древних времен до нас дошли сведения о славных военных деяниях наших предков — славян. Упоминание о славянском войске мы можем найти в греческих, римских, византийских и арабских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записях:</w:t>
      </w:r>
      <w:r w:rsidR="00884075"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3360" behindDoc="1" locked="0" layoutInCell="1" allowOverlap="1" wp14:anchorId="6EBAE822" wp14:editId="13683FF7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511300" cy="1565910"/>
            <wp:effectExtent l="38100" t="38100" r="31750" b="34290"/>
            <wp:wrapTight wrapText="bothSides">
              <wp:wrapPolygon edited="0">
                <wp:start x="-545" y="-526"/>
                <wp:lineTo x="-545" y="21022"/>
                <wp:lineTo x="-272" y="21810"/>
                <wp:lineTo x="21782" y="21810"/>
                <wp:lineTo x="21782" y="-526"/>
                <wp:lineTo x="-545" y="-526"/>
              </wp:wrapPolygon>
            </wp:wrapTight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6591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Славянская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дружина, по выражению византийского имп</w:t>
      </w:r>
      <w:r w:rsidR="00884075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ератора Маврикия VI - VII век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(Византийский военный трактат “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Стратегикон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”) славилась “непобедимым мужеством” и “несметным множеством”, костяк ее, несомненно, составляли профессиональные воины во главе с князем или воеводой. Славянские во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ины были настолько искусны в военном мастерстве, что византийские монархи даже содержали отряды 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lastRenderedPageBreak/>
        <w:t>гвардии и русо-славян.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В 960 году полковник Византии Никифор Фока одержал победу над арабскими пиратами на острове Крит благодаря тому, что в состав его армии входили хорошо обученные воины росы.</w:t>
      </w:r>
    </w:p>
    <w:p w14:paraId="3C94285E" w14:textId="77777777" w:rsidR="001221A7" w:rsidRPr="00884075" w:rsidRDefault="00884075" w:rsidP="0088407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4384" behindDoc="1" locked="0" layoutInCell="1" allowOverlap="1" wp14:anchorId="216A9184" wp14:editId="43CF1303">
            <wp:simplePos x="0" y="0"/>
            <wp:positionH relativeFrom="column">
              <wp:posOffset>117475</wp:posOffset>
            </wp:positionH>
            <wp:positionV relativeFrom="paragraph">
              <wp:posOffset>758190</wp:posOffset>
            </wp:positionV>
            <wp:extent cx="1837690" cy="1228090"/>
            <wp:effectExtent l="38100" t="38100" r="10160" b="10160"/>
            <wp:wrapTight wrapText="bothSides">
              <wp:wrapPolygon edited="0">
                <wp:start x="-448" y="-670"/>
                <wp:lineTo x="-448" y="21779"/>
                <wp:lineTo x="21719" y="21779"/>
                <wp:lineTo x="21719" y="5026"/>
                <wp:lineTo x="21496" y="0"/>
                <wp:lineTo x="21496" y="-670"/>
                <wp:lineTo x="-448" y="-670"/>
              </wp:wrapPolygon>
            </wp:wrapTight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22809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Арабский писатель Абу-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Убайд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Аль-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Бекри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в своих трудах (Книга “Путей и стран”) отмечал особую смелость и отвагу славян: “Наряду с такими качествами, как добродушие, гостеприимство, </w:t>
      </w:r>
      <w:r w:rsidR="002D72C5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в </w:t>
      </w:r>
      <w:r w:rsidR="002D72C5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славянах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отмечаются высокие боевые качества: сила, выносливость, мужество, взаимная выручка, а в бою готовность к самопожертвованию. Плен славяне считают позором. Они предпочитают умереть, но не сдаться врагу”. </w:t>
      </w:r>
    </w:p>
    <w:p w14:paraId="1ADD6D4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 персидских летописях рассказывается о славянских во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и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нах, следующее: “Золото и серебро они столь же презирают, сколько прочие смертные желают его”. Они превосходные воины, потому что военное дело становится у них суровой наукой во всех мелочах. Высшее счастье в их глазах — погибнуть в битве. Они красивы и рослы, волосы их отливают в русый цвет. Взгляд у них скорее воинственный, чем свирепый. Иоанн Эфесский в своих трудах писал, что славяне ведут войну лучше, чем римляне. </w:t>
      </w:r>
    </w:p>
    <w:p w14:paraId="3BB5E914" w14:textId="77EE3108" w:rsidR="001221A7" w:rsidRPr="00EB751E" w:rsidRDefault="00D76012" w:rsidP="00EB751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46976" behindDoc="0" locked="0" layoutInCell="1" allowOverlap="1" wp14:anchorId="24A5F02A" wp14:editId="1A1EFC07">
            <wp:simplePos x="0" y="0"/>
            <wp:positionH relativeFrom="margin">
              <wp:posOffset>4208780</wp:posOffset>
            </wp:positionH>
            <wp:positionV relativeFrom="paragraph">
              <wp:posOffset>360680</wp:posOffset>
            </wp:positionV>
            <wp:extent cx="2230120" cy="1638935"/>
            <wp:effectExtent l="38100" t="38100" r="17780" b="18415"/>
            <wp:wrapSquare wrapText="bothSides" distT="114300" distB="114300" distL="114300" distR="114300"/>
            <wp:docPr id="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3893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72C5"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7216" behindDoc="1" locked="0" layoutInCell="1" allowOverlap="1" wp14:anchorId="6503C62B" wp14:editId="2DFF7393">
            <wp:simplePos x="0" y="0"/>
            <wp:positionH relativeFrom="margin">
              <wp:align>left</wp:align>
            </wp:positionH>
            <wp:positionV relativeFrom="paragraph">
              <wp:posOffset>2573995</wp:posOffset>
            </wp:positionV>
            <wp:extent cx="2705100" cy="2581275"/>
            <wp:effectExtent l="38100" t="38100" r="38100" b="47625"/>
            <wp:wrapTight wrapText="bothSides">
              <wp:wrapPolygon edited="0">
                <wp:start x="-304" y="-319"/>
                <wp:lineTo x="-304" y="21839"/>
                <wp:lineTo x="21600" y="21839"/>
                <wp:lineTo x="21752" y="20404"/>
                <wp:lineTo x="21752" y="-319"/>
                <wp:lineTo x="-304" y="-319"/>
              </wp:wrapPolygon>
            </wp:wrapTight>
            <wp:docPr id="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812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Все мы помним грандиозное предприятие Олега — поход на Константинополь 907 год. Это событие описано в “Повести временных лет” летописцем Нестором: “Пошел Олег на греков, взяв с собой множество варяг, славян и чуди… тиверцев: этих всех называли “Великая 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скифь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” и с этими всеми пошел Олег на конях и в кораблях; и было кораблей числом 2000”. Из истории мы знаем, что поход оказался очень удачным. Благодаря хорошей организации, смелости, выносливости и смекалке участников. Только хорошо обученной профессиональной армии под силу выполнить такую задачу. Сведения о структуре и организации армии древних славян мы можем найти в работах историков Г. В. Вернадского “Древняя Русь”, Б. В. Мавродина “Происхождение русского народа” и Седого В. В “Славяне. Древнерусская народность”.  Основой древнерусского войска являлась, княжеская дружина. (Дружина — есть товарищество, объединение людей собравшихся следовать одной дорогой.) “Старшая” — её называли “Дружина княжеских мужей”, состояла из воинов - профессионалов и являлась ядром славянского войска. “Младшая” — дружина состояла из воинов отроков (военные слуги). Она являлась непосредственной боевой силой, находящейся в боевых походах при князе. Во главе дружины стоял князь или приближенный к нему воевода. Численность дружины была различна. Она насчитывала от 800 до 10000 воинов. Войско имело десятичную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организацию, подразделялась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на десятки, сотни, тысячи, во главе которых стояли десятские, сотские и тысяцкие. Каждый дружинник был в состоянии возглавить значительные формирования из населения. Таким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образом, уже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тогда были заложены традиции подготовки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>народного ополчения.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(В процессе выполнения работы мне попалось на глаза такое выражение — “Добровольчество”. Зарождение добровольчества в России относится к истокам образования Древнерусского государства. Сама этимология данного слова произошла от древнеславянских “добро” и “воля”, значение которых, говорит само за себя. В реальной исторической практике добровольчество нашло отражение в феномене “ополчения”)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“Ополчения” — народные вооруженные формирования, которые собирались для отражения внешней агрессии и были обязательным составляющим княжеской дружины.  Первые упоминание об ополчениях (вои) славян относятся к VI веку (византийско-арабские источники). Именно ополчение или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по-иному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—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“вои” на протяжении длительного периода составляло </w:t>
      </w:r>
      <w:r w:rsidR="00EB751E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основу войска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при защите</w:t>
      </w:r>
      <w:r w:rsidR="00EB751E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славянских территорий.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</w:p>
    <w:p w14:paraId="4CBB6527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Славянские воины отличались высокими морально-боевыми качествами. Как правило, перед боем они давали клятву: “Стоять насмерть за отца и брата, за жизнь своих сородичей”.  Слово чести ценилось очень высоко. Население древнеславянского государства включало также порядка 20 неславянских народностей (карелы, эсты, коми, мурома, меря и др.) и все они наравне со славянами принимали участие в отражении вооружённых набегов и нашествий на Русь. По всей видимости, именно тогда и появилось известное воззвание “За Землю Русскую!”, сопровождавшее всю последующую историю России. </w:t>
      </w:r>
    </w:p>
    <w:p w14:paraId="4C246E8C" w14:textId="77777777" w:rsidR="001221A7" w:rsidRPr="001221A7" w:rsidRDefault="00EB751E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0048" behindDoc="0" locked="0" layoutInCell="1" allowOverlap="1" wp14:anchorId="20A91582" wp14:editId="11AAD3AD">
            <wp:simplePos x="0" y="0"/>
            <wp:positionH relativeFrom="margin">
              <wp:align>left</wp:align>
            </wp:positionH>
            <wp:positionV relativeFrom="paragraph">
              <wp:posOffset>686435</wp:posOffset>
            </wp:positionV>
            <wp:extent cx="2711450" cy="1981200"/>
            <wp:effectExtent l="38100" t="38100" r="31750" b="38100"/>
            <wp:wrapSquare wrapText="bothSides" distT="114300" distB="114300" distL="114300" distR="11430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9812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Основным родом войск была пехота и конница. При чем пехота была более многочисленна и делилась на тяжелую и легкую. Конное войско в древности состояла из тяжеловооруженных всадников и легкой кавалерии лучников. В те далекие времена даже существовали специальные лыжные отряды, которые носили название “лыжная рать”. (При археологических раскопках в старой Ладоге 1950 год в военных захоронениях были обнаружены остатки лыж VIII-IX века). </w:t>
      </w:r>
    </w:p>
    <w:p w14:paraId="2CB1C17C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Наличие удобных водных путей способствовало широкому использованию славянского флота в военных походах. Флот состоял из ладей с экипажем в 40 - 50 человек каждый. (Но речной и морской флот в это время ещё не являлись самостоятельным родом войск). Помимо дружины в распоряжении князя находилась отряды наемников, которые служили по контракту. (Например в дружине у 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О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лега было большое 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количество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скандинаво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в. Тому подтверждение мы находим в “Повести временных лет”. Вот имена некоторых послов, участвовавших в подписании договора с Византией: Карл,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Фарлаф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,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Вермуд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,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Рулаф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,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Инегельд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и др.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)</w:t>
      </w:r>
    </w:p>
    <w:p w14:paraId="3A58769B" w14:textId="5DFABE3B" w:rsidR="001221A7" w:rsidRPr="001221A7" w:rsidRDefault="00D76012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48000" behindDoc="0" locked="0" layoutInCell="1" allowOverlap="1" wp14:anchorId="70F084DC" wp14:editId="418ABE31">
            <wp:simplePos x="0" y="0"/>
            <wp:positionH relativeFrom="column">
              <wp:posOffset>3783330</wp:posOffset>
            </wp:positionH>
            <wp:positionV relativeFrom="paragraph">
              <wp:posOffset>781050</wp:posOffset>
            </wp:positionV>
            <wp:extent cx="2463800" cy="1269365"/>
            <wp:effectExtent l="38100" t="38100" r="12700" b="26035"/>
            <wp:wrapTopAndBottom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26936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49024" behindDoc="0" locked="0" layoutInCell="1" allowOverlap="1" wp14:anchorId="61875735" wp14:editId="7CF326EA">
            <wp:simplePos x="0" y="0"/>
            <wp:positionH relativeFrom="column">
              <wp:posOffset>72390</wp:posOffset>
            </wp:positionH>
            <wp:positionV relativeFrom="paragraph">
              <wp:posOffset>770255</wp:posOffset>
            </wp:positionV>
            <wp:extent cx="2506980" cy="1280160"/>
            <wp:effectExtent l="38100" t="38100" r="26670" b="15240"/>
            <wp:wrapTopAndBottom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28016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В походе, впереди шли сторожа — разведка и 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зажитники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, то есть воины, обязанные изыскивать продовольствие, корм для лошадей и топлива. Разведка велась с целью наблюдения, захвата пленных (языка или, как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его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называли, колодника). За разведкой шли главные силы и обоз.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 xml:space="preserve">На поле битвы своим построением славянская армия представляла “Стену” — это построение по фронту длиной 300 метров, в глубину от 3 до 20 рядов. При организованном атакующим движении она обладала колоссальной силой таранного удара. </w:t>
      </w:r>
    </w:p>
    <w:p w14:paraId="6ECAF9DD" w14:textId="77777777" w:rsidR="00884075" w:rsidRDefault="001221A7" w:rsidP="00EB751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 1 рядах находились лучшие воины княжеской дружины во главе с великим князем. Позднее основой построения славянского войска стал “Полк”. “Стоять полком” — значило быть при оружии и занимать упорядоченную позицию на поле боя, которая в старину называлась “полчище” или “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битвищ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е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”</w:t>
      </w:r>
      <w:r w:rsidR="00EB751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.</w:t>
      </w:r>
    </w:p>
    <w:p w14:paraId="7BE08027" w14:textId="77777777" w:rsidR="001221A7" w:rsidRPr="001221A7" w:rsidRDefault="001221A7" w:rsidP="0088407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0" w:firstLine="56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Тактика войска древних славян имела свои особенности в развитии военного искусства. Славянские воины применяли разнообразные боевые приемы, такие как обходы вражеского войска, засады, использование особенности местности, согласованность действий между разными подразделениями, рати. </w:t>
      </w:r>
    </w:p>
    <w:p w14:paraId="6EA1558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При реконструкции княжеской дружины историки опираются не только на летописные сообщения, но и на археологический материал. Находки оружия и элементов вооружения в местах битв, воинские вещи из курганов и других захоронений языческой поры. </w:t>
      </w:r>
    </w:p>
    <w:p w14:paraId="3E5ACB2C" w14:textId="77777777" w:rsidR="001221A7" w:rsidRPr="001221A7" w:rsidRDefault="005D434F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5408" behindDoc="1" locked="0" layoutInCell="1" allowOverlap="1" wp14:anchorId="068A48B1" wp14:editId="02135904">
            <wp:simplePos x="0" y="0"/>
            <wp:positionH relativeFrom="margin">
              <wp:align>left</wp:align>
            </wp:positionH>
            <wp:positionV relativeFrom="paragraph">
              <wp:posOffset>382181</wp:posOffset>
            </wp:positionV>
            <wp:extent cx="2013585" cy="1460500"/>
            <wp:effectExtent l="38100" t="38100" r="43815" b="44450"/>
            <wp:wrapTight wrapText="bothSides">
              <wp:wrapPolygon edited="0">
                <wp:start x="-204" y="-563"/>
                <wp:lineTo x="-409" y="-282"/>
                <wp:lineTo x="-409" y="21130"/>
                <wp:lineTo x="-204" y="21976"/>
                <wp:lineTo x="21866" y="21976"/>
                <wp:lineTo x="21866" y="-563"/>
                <wp:lineTo x="-204" y="-563"/>
              </wp:wrapPolygon>
            </wp:wrapTight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0825" cy="1466054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Славянские воины на вооружении имели копья, топоры, ножи, палицы или дубины, луки и стрелы, а также мечи и сабли. </w:t>
      </w:r>
    </w:p>
    <w:p w14:paraId="3C313A91" w14:textId="77777777" w:rsidR="00EB751E" w:rsidRDefault="001221A7" w:rsidP="00EB751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Копьё — это универсальное военно-охотничье оружие. Древний славянин вооружившись копьём, в одиночку мог завалить большого медведя. Копьё — колющее оружие русского воина, ориентированное прежде всего на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защиту. Длина копья была от 1,8 до 2,2 метров. Наконечники копий очень частая находка у археологов.</w:t>
      </w:r>
    </w:p>
    <w:p w14:paraId="47A08F83" w14:textId="77777777" w:rsidR="001221A7" w:rsidRPr="001221A7" w:rsidRDefault="0000463F" w:rsidP="005D434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8480" behindDoc="1" locked="0" layoutInCell="1" allowOverlap="1" wp14:anchorId="3B4A9019" wp14:editId="3686D7EA">
            <wp:simplePos x="0" y="0"/>
            <wp:positionH relativeFrom="column">
              <wp:posOffset>1299210</wp:posOffset>
            </wp:positionH>
            <wp:positionV relativeFrom="paragraph">
              <wp:posOffset>2783205</wp:posOffset>
            </wp:positionV>
            <wp:extent cx="2454275" cy="1619885"/>
            <wp:effectExtent l="19050" t="19050" r="22225" b="18415"/>
            <wp:wrapTopAndBottom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161988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E132CE"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7456" behindDoc="1" locked="0" layoutInCell="1" allowOverlap="1" wp14:anchorId="6E160BC4" wp14:editId="5ECE3D49">
            <wp:simplePos x="0" y="0"/>
            <wp:positionH relativeFrom="margin">
              <wp:posOffset>293281</wp:posOffset>
            </wp:positionH>
            <wp:positionV relativeFrom="paragraph">
              <wp:posOffset>2779233</wp:posOffset>
            </wp:positionV>
            <wp:extent cx="2400300" cy="1670050"/>
            <wp:effectExtent l="38100" t="38100" r="38100" b="44450"/>
            <wp:wrapTopAndBottom/>
            <wp:docPr id="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700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E132CE"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6432" behindDoc="1" locked="0" layoutInCell="1" allowOverlap="1" wp14:anchorId="291206B1" wp14:editId="339780BB">
            <wp:simplePos x="0" y="0"/>
            <wp:positionH relativeFrom="margin">
              <wp:posOffset>4457700</wp:posOffset>
            </wp:positionH>
            <wp:positionV relativeFrom="paragraph">
              <wp:posOffset>635</wp:posOffset>
            </wp:positionV>
            <wp:extent cx="1974215" cy="1362710"/>
            <wp:effectExtent l="38100" t="38100" r="45085" b="46990"/>
            <wp:wrapTight wrapText="bothSides">
              <wp:wrapPolygon edited="0">
                <wp:start x="-417" y="-604"/>
                <wp:lineTo x="-417" y="22043"/>
                <wp:lineTo x="21885" y="22043"/>
                <wp:lineTo x="21885" y="4529"/>
                <wp:lineTo x="21676" y="0"/>
                <wp:lineTo x="21676" y="-604"/>
                <wp:lineTo x="-417" y="-604"/>
              </wp:wrapPolygon>
            </wp:wrapTight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36271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Топоры</w:t>
      </w:r>
      <w:r w:rsidR="00EB751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являлись</w:t>
      </w:r>
      <w:r w:rsidR="00EB751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—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основным оружием ближнего боя. Павел Диакон Бенедиктинский монах писал в своей “Истории лангобардов”, что славяне в 705 году во Флиуле с помощью камней, камней и топоров вначале отбили атаку, а потом и само войско лангобардов. Это первое упоминание об использовании славянами боевых топоров в бою.</w:t>
      </w:r>
      <w:r w:rsidR="005D434F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Нужно сказать, что боевой топор мало чем отличался от рабочего. Только размером и весом был немного меньше и легче. Это было подтвержд</w:t>
      </w:r>
      <w:r w:rsidR="00884075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ено археологическими раскопками</w:t>
      </w:r>
      <w:r w:rsidR="00EB751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А.В. Арциховского в Древнем Новгороде. В качестве ударно-дробящего оружия использовались палицы и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дубины.</w:t>
      </w:r>
      <w:r w:rsidR="00EB751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Археологических</w:t>
      </w:r>
      <w:r w:rsidR="00884075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находок палиц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не найдено, однако есть описание, применения такого оружия в письменных источниках. Прокопий Кесарийский — византийский историк. В своих произведениях упоминает о дубинах или палка, которыми пользуются славяне во время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>сражения. Основным оружием дистанцион</w:t>
      </w:r>
      <w:r w:rsidR="00884075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ного боя были лук и стрелы.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Так как в IX-X веках луки изготавливались из органических материалов. В военных захоронениях археологи находят только наконечники стрел. Но в иллюстрациях к “Повести временных лет” мы можем видеть изображение воина с луком. Ещё один вид ударно-дробящего оружия — это кистень. Короткий ременной кнут с подвешенным на конц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е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железным шаром. Кистенями была вооружена пехота. Воин так и назывался — метатель кистеня. Кистенём наносили страшные удары. При минимальных усилиях эффект был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ошеломляющий. (Кстати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, раньше слово “ошеломить” означало — сильно стукнуть по вражьей</w:t>
      </w:r>
      <w:r w:rsidR="00E132C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черепушке.) Во время археологических раскопок Древнего Смоленска IX-X веков были обнаружены железные биллы (ударная часть кистеня). </w:t>
      </w:r>
    </w:p>
    <w:p w14:paraId="75AE6F53" w14:textId="77777777" w:rsidR="001221A7" w:rsidRPr="001221A7" w:rsidRDefault="00E132CE" w:rsidP="00E132C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1072" behindDoc="0" locked="0" layoutInCell="1" allowOverlap="1" wp14:anchorId="563243E6" wp14:editId="6163B0B6">
            <wp:simplePos x="0" y="0"/>
            <wp:positionH relativeFrom="margin">
              <wp:align>left</wp:align>
            </wp:positionH>
            <wp:positionV relativeFrom="paragraph">
              <wp:posOffset>972185</wp:posOffset>
            </wp:positionV>
            <wp:extent cx="2524125" cy="1779905"/>
            <wp:effectExtent l="38100" t="38100" r="28575" b="29845"/>
            <wp:wrapSquare wrapText="bothSides" distT="114300" distB="114300" distL="114300" distR="11430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518" cy="1781049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ольшую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часть вооружения славяне производили сами. Во многом военные победы русских держались на искусстве кузнецов, что изготавливали уникальные изделия. (Остатки железоплавильных центров были найдены по всей территории России: Ладоге, Новгороде, Киеве, Смоленске, Суздале, датируемые VII-IX веками) Любимым оружием славян был меч. Меч — это оружие для защиты родной земли от посягательств врагов так считали наши предки и очень бережно к нему относились. Особую славу имели так называемые “Болотные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мечи” </w:t>
      </w:r>
      <w:proofErr w:type="gramStart"/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(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В</w:t>
      </w:r>
      <w:proofErr w:type="gram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течение всей осени и зимы на болоте добывалась труда, затем она прослушивалась и обжигалась, а уже в </w:t>
      </w:r>
      <w:r w:rsidR="00EB751E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металлоплавильн</w:t>
      </w:r>
      <w:r w:rsidR="00EB751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ях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превращалась в железа.)</w:t>
      </w:r>
    </w:p>
    <w:p w14:paraId="3FF1C215" w14:textId="77777777" w:rsidR="001221A7" w:rsidRPr="001221A7" w:rsidRDefault="005D434F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3120" behindDoc="0" locked="0" layoutInCell="1" allowOverlap="1" wp14:anchorId="487F0E02" wp14:editId="4D493F0A">
            <wp:simplePos x="0" y="0"/>
            <wp:positionH relativeFrom="margin">
              <wp:posOffset>4751070</wp:posOffset>
            </wp:positionH>
            <wp:positionV relativeFrom="paragraph">
              <wp:posOffset>543560</wp:posOffset>
            </wp:positionV>
            <wp:extent cx="1694815" cy="2593975"/>
            <wp:effectExtent l="38100" t="38100" r="38735" b="34925"/>
            <wp:wrapSquare wrapText="bothSides" distT="114300" distB="114300" distL="114300" distR="11430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5939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Потом за дело принимался кузнец. При раскопках захоронений IX-X веков около Чёрной могилы, неподалеку от Чернигова был найден меч длиной 105 сантиметров, у которого только рукоять весила 950 грамм. Близ Миргорода у станции Фощеватой при раскопках были найдены мечи датируемые IX веком. При расчистке клинка вскрылась надпись — ЛЮДОША КОВАЛЬ (имя кузнеца) второй меч имел надпись СЛАВ. Мечи были тяжёлые (1,5-2 килограмма). Нужна была несомненно богатырская сила чтобы сражаться таким мечом. Тут нужно отметить, что вооружены мечами были только князь и его дружина, так как это оружие было очень дорогое в изготовлении. С X века на вооружении древних славян появляется тонкая, длинная сабля. </w:t>
      </w:r>
    </w:p>
    <w:p w14:paraId="38AF6E14" w14:textId="77777777" w:rsidR="001221A7" w:rsidRPr="001221A7" w:rsidRDefault="002D72C5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4144" behindDoc="1" locked="0" layoutInCell="1" allowOverlap="1" wp14:anchorId="0E043415" wp14:editId="222B9653">
            <wp:simplePos x="0" y="0"/>
            <wp:positionH relativeFrom="margin">
              <wp:posOffset>38100</wp:posOffset>
            </wp:positionH>
            <wp:positionV relativeFrom="paragraph">
              <wp:posOffset>401320</wp:posOffset>
            </wp:positionV>
            <wp:extent cx="1781175" cy="1939290"/>
            <wp:effectExtent l="38100" t="38100" r="47625" b="41910"/>
            <wp:wrapTight wrapText="bothSides">
              <wp:wrapPolygon edited="0">
                <wp:start x="-462" y="-424"/>
                <wp:lineTo x="-462" y="21855"/>
                <wp:lineTo x="21716" y="21855"/>
                <wp:lineTo x="21947" y="20369"/>
                <wp:lineTo x="21947" y="3183"/>
                <wp:lineTo x="21716" y="0"/>
                <wp:lineTo x="21716" y="-424"/>
                <wp:lineTo x="-462" y="-424"/>
              </wp:wrapPolygon>
            </wp:wrapTight>
            <wp:docPr id="1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93929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Защитное вооружение дружины состояло из шлема, кольчуги и щита. К шлему иногда прикреплялась металлическая кольчужная сетка. Сама кольчуга весила около 10 килограмм. Мастера </w:t>
      </w:r>
      <w:r w:rsidR="001221A7" w:rsidRPr="001221A7">
        <w:rPr>
          <w:rFonts w:ascii="Times New Roman" w:eastAsia="Arial" w:hAnsi="Times New Roman" w:cs="Times New Roman"/>
          <w:color w:val="000000"/>
          <w:position w:val="0"/>
          <w:sz w:val="24"/>
          <w:szCs w:val="24"/>
        </w:rPr>
        <w:t>—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кузнецы составляли “кольчатую броню” не менее чем из 20 тысяч колец от 6 до 13 миллиметров в поперечнике при толщине проволоки 0,8 - 2 миллиметра.</w:t>
      </w:r>
    </w:p>
    <w:p w14:paraId="3D1ED5EC" w14:textId="77777777" w:rsidR="003D1492" w:rsidRDefault="001221A7" w:rsidP="005D434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На одну кольчугу уходило 600 метров проволоки. На территории древней Руси археологами найдено более сотни кольчуг IX - XII веков, </w:t>
      </w:r>
      <w:r w:rsidR="005D434F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из них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40 целых. Таким количеством находок не располагает ни одна из стран западной Европы. Одна из кольчуг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 xml:space="preserve">найденная при раскопках в Кременецком районе Волынской области. Датируется IX веком. Самые ранние письменные свидетельства о славянских щитах найдены в Византийских рукописях VI века. А наиболее ранние археологические находки элементов щитов относятся к X веку. </w:t>
      </w:r>
      <w:r w:rsidR="005D434F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Конечно,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это только металлические части —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умбоны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(железная полусфера в центре щита, </w:t>
      </w:r>
      <w:r w:rsidR="00884075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с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лужившая для отражения ударов) и оковки (крепёж по краю щита). Чтобы легче было опознать своих воинов, славяне окрашивали щиты в тёмно-красный “червлёный цвет”.</w:t>
      </w:r>
    </w:p>
    <w:p w14:paraId="6301A4B6" w14:textId="3DD6DB7F" w:rsidR="001221A7" w:rsidRDefault="00D76012" w:rsidP="005D434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0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5168" behindDoc="1" locked="0" layoutInCell="1" allowOverlap="1" wp14:anchorId="34460920" wp14:editId="46E18957">
            <wp:simplePos x="0" y="0"/>
            <wp:positionH relativeFrom="margin">
              <wp:posOffset>3751580</wp:posOffset>
            </wp:positionH>
            <wp:positionV relativeFrom="paragraph">
              <wp:posOffset>431165</wp:posOffset>
            </wp:positionV>
            <wp:extent cx="2686050" cy="1765935"/>
            <wp:effectExtent l="38100" t="38100" r="19050" b="24765"/>
            <wp:wrapTopAndBottom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6593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2096" behindDoc="1" locked="0" layoutInCell="1" allowOverlap="1" wp14:anchorId="03602329" wp14:editId="486CEB6F">
            <wp:simplePos x="0" y="0"/>
            <wp:positionH relativeFrom="margin">
              <wp:posOffset>40640</wp:posOffset>
            </wp:positionH>
            <wp:positionV relativeFrom="paragraph">
              <wp:posOffset>409575</wp:posOffset>
            </wp:positionV>
            <wp:extent cx="2905125" cy="1775460"/>
            <wp:effectExtent l="38100" t="38100" r="28575" b="15240"/>
            <wp:wrapTopAndBottom/>
            <wp:docPr id="16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7546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Шлемы или (шеломы) на Руси появились в IX - X веках. Кстати коническая форма шлема давала большие преимущества, так как высокий конический кончик не давал нанести прямого удара. При раскопках 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Гнёздовского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кургана “Смоленская экспедиция”, были найдены шлемы IX - X веков. По древнерусским понятиям, боевое одеяние, без шлема, называлось доспехами; позднее этим словом начало называться всё защитное снаряжение воина. Военными доспехами могла пользоваться только “старшая дружина” и сам князь. Можно сказать смело, что и </w:t>
      </w:r>
      <w:r w:rsidR="005D434F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вооружена,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и защищена славянская армия была очень хорошо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.</w:t>
      </w:r>
    </w:p>
    <w:p w14:paraId="5118BC1F" w14:textId="77777777" w:rsidR="002D72C5" w:rsidRDefault="002D72C5" w:rsidP="002D72C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Arial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58240" behindDoc="0" locked="0" layoutInCell="1" allowOverlap="1" wp14:anchorId="792B0EA1" wp14:editId="3F5A9DCB">
            <wp:simplePos x="0" y="0"/>
            <wp:positionH relativeFrom="margin">
              <wp:posOffset>5420995</wp:posOffset>
            </wp:positionH>
            <wp:positionV relativeFrom="paragraph">
              <wp:posOffset>1234440</wp:posOffset>
            </wp:positionV>
            <wp:extent cx="1020445" cy="2930525"/>
            <wp:effectExtent l="38100" t="38100" r="27305" b="22225"/>
            <wp:wrapSquare wrapText="bothSides" distT="114300" distB="114300" distL="114300" distR="114300"/>
            <wp:docPr id="1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29305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434F"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56192" behindDoc="0" locked="0" layoutInCell="1" allowOverlap="1" wp14:anchorId="5973AB71" wp14:editId="4584F5C0">
            <wp:simplePos x="0" y="0"/>
            <wp:positionH relativeFrom="margin">
              <wp:align>left</wp:align>
            </wp:positionH>
            <wp:positionV relativeFrom="paragraph">
              <wp:posOffset>340818</wp:posOffset>
            </wp:positionV>
            <wp:extent cx="2487930" cy="1742440"/>
            <wp:effectExtent l="38100" t="38100" r="45720" b="29210"/>
            <wp:wrapSquare wrapText="bothSides" distT="114300" distB="114300" distL="114300" distR="11430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74244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Необходимо уделить внимание и морально - психологической подготовки войск древних славян. Здесь основную роль играли служители культа — волхвы, входившие в дружинную верхушку. Они выполняли одновременно роль религиозного жреца, предсказателя, мага, целителя, травника, а заодно и психолога. Они обеспечивали обряды молитв, ритуальные действия, обряд “погребения” дружинников. Цель ритуалов состояла в том, чтобы отогнать смерть от живых, продемонстрировать свою жизнеспособность. Волхвы обладали даром психологического воздействия на воинов, что было особенно важно в канун военных действий. Время от времени, 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волховской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дар обнаруживался у представителей власти. Самый известный из них — князь Всеслав Полоцкий, по легенде и родившийся необычным образом, а от “волхования”. “Слово о полку Игореве” рассказывает, что он обучался у волхвов колдовской премудрости. Умел Всеслав также видеть будущее, наводить морок на врага и, прекрасно справлялся сразу с двумя “должностями” — языческого жреца и князя. Памятник “Всеславу Чародею” установ</w:t>
      </w:r>
      <w:r w:rsidR="003D1492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лен в Полоцке. Князья — волхвы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- люди, обладающие сверхспособностями. Их деяния, прежде всего, направлены на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>помощь дружине для достижения общей победы.</w:t>
      </w:r>
      <w:r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</w:t>
      </w:r>
    </w:p>
    <w:p w14:paraId="3CF5E194" w14:textId="77777777" w:rsidR="001221A7" w:rsidRPr="002D72C5" w:rsidRDefault="001221A7" w:rsidP="002D72C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Воинская магия была важным условием войска языческой Руси. Военные маги умели создавать оружие, наделяющее воина великой силой и позволяющее выходить победителем из всех битв. Речь идёт о магических мечах, с помощью которых древние предки осуществляли определённые религиозные обряды. На клинках и рукоятях таких мечей наносились рунические заклинания, передававшие владельцу силы противостоять не только реальным противникам, но и всевозможным магическим силам. Когда умирал хозяин такого меча, меч умирал вместе с ним. При погребении вся сила его уходила в “Мать — Сыру Землю”. Некоторое количество подобных артефактов было </w:t>
      </w:r>
      <w:r w:rsidR="003D1492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обнаружено археологами.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Например, при раскопках Древнего Смоленска был найден меч с руническими заклинаниями. Об этом есть сведения в книге Анатолия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Кирпичникова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“Древнерусское оружие”. Хочется отметить, что даже после Крещения Руси, традиция заговаривать мечи ещё очень долго присутствовала в русской армии. Именно заговорённым мечом владел Александр Невский. После его смерти меч пропал. Подробно об этой истории написано в рукописи Андрея Ратникова — белого офицера и истинного патриота. На Руси есть поверье, что Россия останется непобедимой, пока магический клинок Александра Невского находится в её земле.</w:t>
      </w:r>
    </w:p>
    <w:p w14:paraId="3FDBCF52" w14:textId="77777777" w:rsidR="001221A7" w:rsidRPr="001221A7" w:rsidRDefault="005D434F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59264" behindDoc="0" locked="0" layoutInCell="1" allowOverlap="1" wp14:anchorId="18D4AF94" wp14:editId="326078AA">
            <wp:simplePos x="0" y="0"/>
            <wp:positionH relativeFrom="page">
              <wp:posOffset>1543050</wp:posOffset>
            </wp:positionH>
            <wp:positionV relativeFrom="paragraph">
              <wp:posOffset>1203960</wp:posOffset>
            </wp:positionV>
            <wp:extent cx="4429125" cy="2897505"/>
            <wp:effectExtent l="38100" t="38100" r="47625" b="36195"/>
            <wp:wrapTopAndBottom distT="114300" distB="114300"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9750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Любой народ имеет свои ратные традиции, формировавшиеся веками. Былины, летописи, народные сказки сохранили исторические сведения существования на Руси этих традиций. Воинская дружина древних славян — это большая семья со своими особыми обычаями, сложившимися и укрепившимися в сражениях и ратных заботах, где все стоят друг за друга горой и где каждый готов защитить соратника — брата. </w:t>
      </w:r>
    </w:p>
    <w:p w14:paraId="6EAD4D7C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Новичок, желающий вступить </w:t>
      </w:r>
      <w:r w:rsidR="005D434F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 дружину,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должен был иметь достойных поручителей из числа опытных </w:t>
      </w:r>
      <w:r w:rsidR="003D1492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воинов. Возраст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вступления в дружину (10 - 12 лет). Волхвы — целители удостоверяли его здоровье и верность заветам предков. После принятия воина в дружину начиналась пора ученичества. Путь воина был очень непрост и носил многоступенчатый характер. Не подготовленного бойца не могли послать в бой. Наставники молодых бойцов добивались от них и</w:t>
      </w:r>
      <w:r w:rsidR="00E132CE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физической и психологической подготовки, оттачиваю мастерство до автоматизма. В былинах имеются примеры обучения воинскому делу младших богатырей старшими. “Выучил</w:t>
      </w:r>
      <w:r w:rsidR="0077481B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Святогор Илью всем </w:t>
      </w:r>
      <w:proofErr w:type="spellStart"/>
      <w:r w:rsidR="0077481B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похваткам</w:t>
      </w:r>
      <w:proofErr w:type="spellEnd"/>
      <w:r w:rsidR="0077481B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”,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“Поездкам богатырским” (об этом написано в статьях по истории историка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>Крипякевича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). Само воинское посвящение происходило в несколько кругов: первый Круг — проверка на физическую и духовную выносливость, стойкость к испытаниям и истязаниям. Вторым Кругом была проверка стихиями: Огнем, Землей и Водой. Третьим Кругом была проверка, на собственно воинское умение. (Бой с опытным дружинником, умение скрываться от погони, догонять самому, и т.д.) Если новичок проходил с честью, все три Круга, в урочный день, вся дружина собиралась на капище, где жрец проводил над ним обряд “Воинского посвящения”. Здесь молодому воину давали новое имя. Об этом свидетельствуют былины.” Теперь будь-ко ты, Илья, до по имени, /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Ишше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,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будь-то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ты свет да,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Муромець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, / — говорят, посвящающие Илью калики перехожие волхвы. Затем молодой воин давал присягу </w:t>
      </w:r>
      <w:r w:rsidR="005D434F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князю: “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Уж ты гой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еси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, великий князь черниговский! / Мы постараемся тебе служить правдой — верою. / Правдою — верою служить, да неизменною”. После присяги молодой воин получал подарки: оружие, коня, упряжь, одежду и доспехи. Д. С.  Лихачёв — филолог в </w:t>
      </w:r>
      <w:r w:rsidR="005D434F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своей работе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“Человек в литературе Древней Руси” указывал, что на Руси бытовал обычай перепоясывания мечом посвящаемых в дружинники, это обычай </w:t>
      </w:r>
      <w:r w:rsidR="002D72C5"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0288" behindDoc="1" locked="0" layoutInCell="1" allowOverlap="1" wp14:anchorId="3A01D891" wp14:editId="73DDFF1A">
            <wp:simplePos x="0" y="0"/>
            <wp:positionH relativeFrom="margin">
              <wp:align>left</wp:align>
            </wp:positionH>
            <wp:positionV relativeFrom="paragraph">
              <wp:posOffset>1762760</wp:posOffset>
            </wp:positionV>
            <wp:extent cx="3705225" cy="2311400"/>
            <wp:effectExtent l="38100" t="38100" r="28575" b="31750"/>
            <wp:wrapTight wrapText="bothSides">
              <wp:wrapPolygon edited="0">
                <wp:start x="-111" y="-356"/>
                <wp:lineTo x="-222" y="-178"/>
                <wp:lineTo x="-222" y="21185"/>
                <wp:lineTo x="-111" y="21719"/>
                <wp:lineTo x="21656" y="21719"/>
                <wp:lineTo x="21656" y="-356"/>
                <wp:lineTo x="-111" y="-356"/>
              </wp:wrapPolygon>
            </wp:wrapTight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924" cy="2315251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называли — “пасти мечом”. Затем проходила Кровное братание молодого воина со старшими дружинниками и далее — пир — братчина.</w:t>
      </w:r>
      <w:r w:rsidR="003D1492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Боевые навыки воинов нарабатывались в постоянных упражнениях. В мирное время, во время праздников, устраивались показательные состязания опытных воинов. Во время игрищ проводились соревнования в прыжках, беге, борьбе, стрельбе из лука, метание дротика и копья, а также кулачный бой. Приемы рукопашного боя отрабатывались в магических ритуальных плясках и играли большую роль в подготовке славянских воинов.  </w:t>
      </w:r>
    </w:p>
    <w:p w14:paraId="09827FF1" w14:textId="77777777" w:rsidR="001221A7" w:rsidRPr="001221A7" w:rsidRDefault="00E132CE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color w:val="000000"/>
          <w:position w:val="0"/>
          <w:sz w:val="24"/>
          <w:szCs w:val="24"/>
        </w:rPr>
        <w:drawing>
          <wp:anchor distT="114300" distB="114300" distL="114300" distR="114300" simplePos="0" relativeHeight="251661312" behindDoc="1" locked="0" layoutInCell="1" allowOverlap="1" wp14:anchorId="26906CC7" wp14:editId="0DA9CA2A">
            <wp:simplePos x="0" y="0"/>
            <wp:positionH relativeFrom="margin">
              <wp:align>left</wp:align>
            </wp:positionH>
            <wp:positionV relativeFrom="paragraph">
              <wp:posOffset>966470</wp:posOffset>
            </wp:positionV>
            <wp:extent cx="1800225" cy="2085975"/>
            <wp:effectExtent l="38100" t="38100" r="47625" b="47625"/>
            <wp:wrapTight wrapText="bothSides">
              <wp:wrapPolygon edited="0">
                <wp:start x="-457" y="-395"/>
                <wp:lineTo x="-457" y="21304"/>
                <wp:lineTo x="-229" y="21896"/>
                <wp:lineTo x="-229" y="21896"/>
                <wp:lineTo x="21943" y="21896"/>
                <wp:lineTo x="21943" y="-395"/>
                <wp:lineTo x="-457" y="-395"/>
              </wp:wrapPolygon>
            </wp:wrapTight>
            <wp:docPr id="2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859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Именно такой магический ритуал </w:t>
      </w:r>
      <w:r w:rsidR="003D1492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описал в своей книге “История”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византийский писатель — Лев Диакон. Это событие происходило во время битвы Святослава Игоревича под </w:t>
      </w:r>
      <w:proofErr w:type="spellStart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Доростолом</w:t>
      </w:r>
      <w:proofErr w:type="spellEnd"/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. Лев Диакон называют языческих воинов детьми сатаны, обучавшихся искусству воевать с помощью танца. Я ничего сатанинского в этом не вижу, интересуясь техникой русского кулачного боя, я знаю точно, что в ней присутствуют танцевальные элементы, которые использовали наши предки в своих</w:t>
      </w:r>
      <w:r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</w:t>
      </w:r>
      <w:r w:rsidR="001221A7"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тренировках. </w:t>
      </w:r>
    </w:p>
    <w:p w14:paraId="6E72F79F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Боевые подвиги и заслуги перед родом всегда награждались с самых древних времен. За смелость, отвагу, лучшие воины получали золотые гривны — обручи, которые носили на шее. </w:t>
      </w:r>
    </w:p>
    <w:p w14:paraId="4B927C02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Хочется еще рассказать об обряде славянских воинов, обмениваться нательными медальонами с изображением Коловрата. (После Крещения Руси воины обменивались крестами). Этот обряд называли братание, и имел он глубокий сакральный смысл, ведь в бою ты должен быть уверен в своих друзьях по оружию как в братьях. Обереги, которыми обменивались войны, были именными и наделялись магическими свойствами, поэтому братание не просто обмен сувенирами, это передача части “себя” другому человеку. Отсюда взаимовыручка на поле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lastRenderedPageBreak/>
        <w:t xml:space="preserve">брани была столь высока. Этот обычай очень хорошо описан в книге М. М.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Горемыко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: “Мир русской деревни”.</w:t>
      </w:r>
    </w:p>
    <w:p w14:paraId="4DAC2C45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Здесь также нужно упомянуть обычаи славянских воинов срывать с себя рубаху перед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смертной битвой. Рубаха имела заговоренную </w:t>
      </w:r>
      <w:proofErr w:type="spellStart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>обережную</w:t>
      </w:r>
      <w:proofErr w:type="spellEnd"/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вышивку на вороте, рукавах и на подоле, которая защищала хозяина от смерти.  Разрывая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же</w:t>
      </w:r>
      <w:r w:rsidRPr="001221A7">
        <w:rPr>
          <w:rFonts w:ascii="Times New Roman" w:eastAsia="Times New Roman" w:hAnsi="Times New Roman" w:cs="Times New Roman"/>
          <w:color w:val="000000"/>
          <w:position w:val="0"/>
          <w:sz w:val="24"/>
          <w:szCs w:val="24"/>
        </w:rPr>
        <w:t xml:space="preserve"> рубаху, славяне разрывали и защиту, таким образом, показывая свою готовность умереть. Этот обычай очень часто вызывал страх и замешательство в стане врага. И были случаи, когда враг в ужасе бежал с поля боя.</w:t>
      </w:r>
    </w:p>
    <w:p w14:paraId="612B413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b/>
          <w:position w:val="0"/>
          <w:sz w:val="24"/>
          <w:szCs w:val="24"/>
        </w:rPr>
        <w:t>Выводы:</w:t>
      </w:r>
    </w:p>
    <w:p w14:paraId="53718EE8" w14:textId="77777777" w:rsidR="001221A7" w:rsidRPr="001221A7" w:rsidRDefault="001221A7" w:rsidP="003D1492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В ходе своего исследования я выяснил: Русь провела большую часть своего существования в войнах, что позволило накопить огромный опыт боевого искусства. О доблести и мужестве славянских воинов знали многие народы. Основой славянского войска являлось профессиональное ядро — дружина, которая состояла из “Старшей” и  “Младшей”, а также ополчения и наёмников</w:t>
      </w:r>
      <w:r w:rsidR="003D1492">
        <w:rPr>
          <w:rFonts w:ascii="Times New Roman" w:eastAsia="Times New Roman" w:hAnsi="Times New Roman" w:cs="Times New Roman"/>
          <w:position w:val="0"/>
          <w:sz w:val="24"/>
          <w:szCs w:val="24"/>
        </w:rPr>
        <w:t>. Во главе дружина стоял князь.</w:t>
      </w:r>
    </w:p>
    <w:p w14:paraId="46842F66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Славянские в</w:t>
      </w:r>
      <w:r w:rsidR="0077481B">
        <w:rPr>
          <w:rFonts w:ascii="Times New Roman" w:eastAsia="Times New Roman" w:hAnsi="Times New Roman" w:cs="Times New Roman"/>
          <w:position w:val="0"/>
          <w:sz w:val="24"/>
          <w:szCs w:val="24"/>
        </w:rPr>
        <w:t>оины обладали высокими морально-</w:t>
      </w: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боевыми качествами. Наши предки отлично воевали и в седле и пешим строем. Брали неприступные крепости, применяли воинские хитрости. </w:t>
      </w:r>
    </w:p>
    <w:p w14:paraId="581B4314" w14:textId="77777777" w:rsidR="001221A7" w:rsidRPr="001221A7" w:rsidRDefault="00E132CE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noProof/>
          <w:position w:val="0"/>
          <w:sz w:val="24"/>
          <w:szCs w:val="24"/>
        </w:rPr>
        <w:drawing>
          <wp:anchor distT="114300" distB="114300" distL="114300" distR="114300" simplePos="0" relativeHeight="251662336" behindDoc="0" locked="0" layoutInCell="1" allowOverlap="1" wp14:anchorId="45BD65C1" wp14:editId="0DF5754F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5905500" cy="3238500"/>
            <wp:effectExtent l="0" t="0" r="0" b="0"/>
            <wp:wrapSquare wrapText="bothSides" distT="114300" distB="114300" distL="114300" distR="114300"/>
            <wp:docPr id="2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Большую часть оружия славяне изготавливали сами, поэтому славянская армия была отлично вооружена. Каждый род войск отлично владел своим видом оружия. Но очень часто исход сражения решался в рукопашном бою. </w:t>
      </w:r>
    </w:p>
    <w:p w14:paraId="28E94D1B" w14:textId="77777777" w:rsidR="001221A7" w:rsidRPr="001221A7" w:rsidRDefault="00C21210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>
        <w:rPr>
          <w:rFonts w:ascii="Times New Roman" w:eastAsia="Times New Roman" w:hAnsi="Times New Roman" w:cs="Times New Roman"/>
          <w:position w:val="0"/>
          <w:sz w:val="24"/>
          <w:szCs w:val="24"/>
        </w:rPr>
        <w:t>Основную роль в морально-</w:t>
      </w:r>
      <w:r w:rsidR="001221A7"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психологической подготовке славянских воинов играли волхвы. Воинская магия была важным условием войска языческой Руси.</w:t>
      </w:r>
    </w:p>
    <w:p w14:paraId="193FBB6F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Богатырство на Руси, доблесть и храбрость воинов, их жертвенность ради победы основывались на укладе жизни и воспитании. </w:t>
      </w:r>
    </w:p>
    <w:p w14:paraId="3D0654C3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Большую роль в воспитании воина играли ратные традиции и воинские обряды, которые на ряду с развитием физического тела укрепляли и Дух воина. Каждый славянский воин глубоко осознавал воинский долг: защищать Родину ценой собственной жизни, следовать за князем в бой, преследуя интересы Державы.</w:t>
      </w:r>
    </w:p>
    <w:p w14:paraId="36EE8299" w14:textId="77777777" w:rsidR="003D1492" w:rsidRPr="001221A7" w:rsidRDefault="001221A7" w:rsidP="00E132C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Мы можем гордиться своими предками! Нам есть с кого брать пример</w:t>
      </w:r>
      <w:r w:rsidR="00E132CE">
        <w:rPr>
          <w:rFonts w:ascii="Times New Roman" w:eastAsia="Times New Roman" w:hAnsi="Times New Roman" w:cs="Times New Roman"/>
          <w:position w:val="0"/>
          <w:sz w:val="24"/>
          <w:szCs w:val="24"/>
        </w:rPr>
        <w:t>.</w:t>
      </w:r>
    </w:p>
    <w:p w14:paraId="7715058A" w14:textId="77777777" w:rsidR="002D72C5" w:rsidRDefault="002D72C5" w:rsidP="001221A7">
      <w:pPr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7C8276CA" w14:textId="77777777" w:rsidR="002D72C5" w:rsidRDefault="002D72C5" w:rsidP="001221A7">
      <w:pPr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341426BC" w14:textId="77777777" w:rsidR="002D72C5" w:rsidRDefault="002D72C5" w:rsidP="00C21210">
      <w:pPr>
        <w:suppressAutoHyphens w:val="0"/>
        <w:spacing w:after="0"/>
        <w:ind w:leftChars="0" w:left="0" w:firstLineChars="0" w:firstLine="0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</w:p>
    <w:p w14:paraId="041EBDD0" w14:textId="77777777" w:rsidR="001221A7" w:rsidRPr="001221A7" w:rsidRDefault="001221A7" w:rsidP="001221A7">
      <w:pPr>
        <w:suppressAutoHyphens w:val="0"/>
        <w:spacing w:after="0"/>
        <w:ind w:leftChars="0" w:left="0" w:firstLineChars="202" w:firstLine="487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b/>
          <w:position w:val="0"/>
          <w:sz w:val="24"/>
          <w:szCs w:val="24"/>
        </w:rPr>
        <w:t>Литература:</w:t>
      </w:r>
    </w:p>
    <w:p w14:paraId="2A647AED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Соловьёв С. М. “История России с древних времён.” Москва 2005</w:t>
      </w:r>
    </w:p>
    <w:p w14:paraId="6BCCAFEF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Седов В. В. “Славяне. Древнерусская народность.”</w:t>
      </w:r>
    </w:p>
    <w:p w14:paraId="26865BDC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Рыбаков Б. А. “Язычество Древней Руси.” Москва 2020</w:t>
      </w:r>
    </w:p>
    <w:p w14:paraId="0B7EE077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Вернадский Г. В. “Древняя Русь.” Тверь - Москва 1996</w:t>
      </w:r>
    </w:p>
    <w:p w14:paraId="1D75EB08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Кирпичников А. Н. “Археологические раскопки.” Ленинград 1971</w:t>
      </w:r>
    </w:p>
    <w:p w14:paraId="4FC6556A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Новосельцев А. П. “Источники о восточных славянах и Руси VI - IX веков. ”</w:t>
      </w:r>
    </w:p>
    <w:p w14:paraId="06C7B69A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Хойновский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И. “Археологические сведения о предках славян и Руси.” Киев 1896</w:t>
      </w:r>
    </w:p>
    <w:p w14:paraId="36B4E56C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Костомаров И. И. “Очерк о домашней жизни и нраве великорусского народа.”</w:t>
      </w:r>
    </w:p>
    <w:p w14:paraId="54D231E8" w14:textId="77777777" w:rsidR="00C21210" w:rsidRDefault="001221A7" w:rsidP="00C21210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Георгий Сидоров “Воинские традиции </w:t>
      </w:r>
      <w:proofErr w:type="spellStart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ариев</w:t>
      </w:r>
      <w:proofErr w:type="spellEnd"/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>”</w:t>
      </w:r>
      <w:r w:rsidR="00C21210">
        <w:rPr>
          <w:rFonts w:ascii="Times New Roman" w:eastAsia="Times New Roman" w:hAnsi="Times New Roman" w:cs="Times New Roman"/>
          <w:position w:val="0"/>
          <w:sz w:val="24"/>
          <w:szCs w:val="24"/>
        </w:rPr>
        <w:t>.</w:t>
      </w:r>
    </w:p>
    <w:p w14:paraId="1ED16AAC" w14:textId="6497A981" w:rsidR="001221A7" w:rsidRPr="00C21210" w:rsidRDefault="001221A7" w:rsidP="00C21210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C21210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“Повесть временных лет” </w:t>
      </w:r>
      <w:hyperlink r:id="rId31">
        <w:r w:rsidRPr="00C21210">
          <w:rPr>
            <w:rFonts w:ascii="Times New Roman" w:eastAsia="Times New Roman" w:hAnsi="Times New Roman" w:cs="Times New Roman"/>
            <w:color w:val="1155CC"/>
            <w:position w:val="0"/>
            <w:sz w:val="24"/>
            <w:szCs w:val="24"/>
            <w:u w:val="single"/>
          </w:rPr>
          <w:t>https://ilibrary/ru/text/4339/p.1/index.html</w:t>
        </w:r>
      </w:hyperlink>
    </w:p>
    <w:p w14:paraId="62F616B5" w14:textId="77777777" w:rsidR="001221A7" w:rsidRPr="001221A7" w:rsidRDefault="001221A7" w:rsidP="001221A7">
      <w:pPr>
        <w:numPr>
          <w:ilvl w:val="0"/>
          <w:numId w:val="3"/>
        </w:numPr>
        <w:suppressAutoHyphens w:val="0"/>
        <w:spacing w:after="0"/>
        <w:ind w:leftChars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r w:rsidRPr="001221A7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“Слово о полку Игореве” </w:t>
      </w:r>
      <w:hyperlink r:id="rId32">
        <w:r w:rsidRPr="001221A7">
          <w:rPr>
            <w:rFonts w:ascii="Times New Roman" w:eastAsia="Times New Roman" w:hAnsi="Times New Roman" w:cs="Times New Roman"/>
            <w:color w:val="1155CC"/>
            <w:position w:val="0"/>
            <w:sz w:val="24"/>
            <w:szCs w:val="24"/>
            <w:u w:val="single"/>
          </w:rPr>
          <w:t>https://ilibrary.ru/text/1375/p.1/index.html</w:t>
        </w:r>
      </w:hyperlink>
    </w:p>
    <w:p w14:paraId="15D20FDF" w14:textId="77777777" w:rsidR="00C21210" w:rsidRDefault="00087DAB" w:rsidP="00C21210">
      <w:pPr>
        <w:numPr>
          <w:ilvl w:val="0"/>
          <w:numId w:val="3"/>
        </w:numPr>
        <w:suppressAutoHyphens w:val="0"/>
        <w:spacing w:after="0"/>
        <w:ind w:leftChars="0" w:firstLineChars="202" w:firstLine="444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hyperlink r:id="rId33" w:history="1">
        <w:r w:rsidR="00C21210" w:rsidRPr="009C3484">
          <w:rPr>
            <w:rStyle w:val="ab"/>
            <w:rFonts w:ascii="Times New Roman" w:eastAsia="Times New Roman" w:hAnsi="Times New Roman" w:cs="Times New Roman"/>
            <w:position w:val="0"/>
            <w:sz w:val="24"/>
            <w:szCs w:val="24"/>
          </w:rPr>
          <w:t>http://www.hrono.ru/sobyt/0800sob/860rus.php</w:t>
        </w:r>
      </w:hyperlink>
    </w:p>
    <w:p w14:paraId="36B7A9FD" w14:textId="77777777" w:rsidR="001221A7" w:rsidRPr="00C21210" w:rsidRDefault="00087DAB" w:rsidP="00C21210">
      <w:pPr>
        <w:numPr>
          <w:ilvl w:val="0"/>
          <w:numId w:val="3"/>
        </w:numPr>
        <w:suppressAutoHyphens w:val="0"/>
        <w:spacing w:after="0"/>
        <w:ind w:leftChars="0" w:firstLineChars="202" w:firstLine="444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  <w:hyperlink r:id="rId34" w:history="1">
        <w:r w:rsidR="00E132CE" w:rsidRPr="00C21210">
          <w:rPr>
            <w:rStyle w:val="ab"/>
            <w:rFonts w:ascii="Times New Roman" w:eastAsia="Times New Roman" w:hAnsi="Times New Roman" w:cs="Times New Roman"/>
            <w:position w:val="0"/>
            <w:sz w:val="24"/>
            <w:szCs w:val="24"/>
          </w:rPr>
          <w:t>https://azbyka.ru/otechnik/Istorija_Tserkvi/drevnjaja-rus-v-svete-zarubezhnyh-istochnikov-tom-3/1</w:t>
        </w:r>
      </w:hyperlink>
      <w:r w:rsidR="00E132CE" w:rsidRPr="00C21210">
        <w:rPr>
          <w:rFonts w:ascii="Times New Roman" w:eastAsia="Times New Roman" w:hAnsi="Times New Roman" w:cs="Times New Roman"/>
          <w:position w:val="0"/>
          <w:sz w:val="24"/>
          <w:szCs w:val="24"/>
        </w:rPr>
        <w:t xml:space="preserve"> </w:t>
      </w:r>
    </w:p>
    <w:p w14:paraId="3F012FCB" w14:textId="77777777" w:rsidR="001221A7" w:rsidRPr="001221A7" w:rsidRDefault="001221A7" w:rsidP="001221A7">
      <w:pPr>
        <w:suppressAutoHyphens w:val="0"/>
        <w:spacing w:after="0"/>
        <w:ind w:leftChars="0" w:left="72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2B935344" w14:textId="77777777" w:rsidR="001221A7" w:rsidRPr="001221A7" w:rsidRDefault="001221A7" w:rsidP="001221A7">
      <w:pP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4DEE2D58" w14:textId="77777777" w:rsidR="001221A7" w:rsidRPr="001221A7" w:rsidRDefault="001221A7" w:rsidP="001221A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/>
        <w:ind w:leftChars="0" w:left="0" w:firstLineChars="202" w:firstLine="485"/>
        <w:jc w:val="both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</w:rPr>
      </w:pPr>
    </w:p>
    <w:p w14:paraId="454E7A69" w14:textId="77777777" w:rsidR="001221A7" w:rsidRDefault="001221A7" w:rsidP="00E132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221A7" w:rsidSect="00745A66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134" w:right="567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6D339" w14:textId="77777777" w:rsidR="00087DAB" w:rsidRDefault="00087DAB" w:rsidP="001221A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F49F4E9" w14:textId="77777777" w:rsidR="00087DAB" w:rsidRDefault="00087DAB" w:rsidP="001221A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EB630" w14:textId="77777777" w:rsidR="001221A7" w:rsidRDefault="001221A7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12010290"/>
      <w:docPartObj>
        <w:docPartGallery w:val="Page Numbers (Bottom of Page)"/>
        <w:docPartUnique/>
      </w:docPartObj>
    </w:sdtPr>
    <w:sdtEndPr/>
    <w:sdtContent>
      <w:p w14:paraId="143C395C" w14:textId="77777777" w:rsidR="001221A7" w:rsidRDefault="007458DF">
        <w:pPr>
          <w:pStyle w:val="a9"/>
          <w:ind w:left="0" w:hanging="2"/>
          <w:jc w:val="center"/>
        </w:pPr>
        <w:r>
          <w:fldChar w:fldCharType="begin"/>
        </w:r>
        <w:r w:rsidR="001221A7">
          <w:instrText>PAGE   \* MERGEFORMAT</w:instrText>
        </w:r>
        <w:r>
          <w:fldChar w:fldCharType="separate"/>
        </w:r>
        <w:r w:rsidR="00C21210">
          <w:rPr>
            <w:noProof/>
          </w:rPr>
          <w:t>12</w:t>
        </w:r>
        <w:r>
          <w:fldChar w:fldCharType="end"/>
        </w:r>
      </w:p>
    </w:sdtContent>
  </w:sdt>
  <w:p w14:paraId="657144C7" w14:textId="77777777" w:rsidR="001221A7" w:rsidRDefault="001221A7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59675" w14:textId="77777777" w:rsidR="001221A7" w:rsidRDefault="001221A7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763BD" w14:textId="77777777" w:rsidR="00087DAB" w:rsidRDefault="00087DAB" w:rsidP="001221A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E7D1EDC" w14:textId="77777777" w:rsidR="00087DAB" w:rsidRDefault="00087DAB" w:rsidP="001221A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2B75B" w14:textId="77777777" w:rsidR="001221A7" w:rsidRDefault="001221A7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763A3" w14:textId="77777777" w:rsidR="001221A7" w:rsidRDefault="001221A7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5C4E8" w14:textId="77777777" w:rsidR="001221A7" w:rsidRDefault="001221A7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BC5D3C"/>
    <w:multiLevelType w:val="multilevel"/>
    <w:tmpl w:val="0570D278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476C45"/>
    <w:multiLevelType w:val="multilevel"/>
    <w:tmpl w:val="AAD896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A6246D"/>
    <w:multiLevelType w:val="multilevel"/>
    <w:tmpl w:val="85A2369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280E4F"/>
    <w:multiLevelType w:val="multilevel"/>
    <w:tmpl w:val="268AFF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BD3E9F"/>
    <w:multiLevelType w:val="multilevel"/>
    <w:tmpl w:val="30707DD4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AB121D"/>
    <w:multiLevelType w:val="hybridMultilevel"/>
    <w:tmpl w:val="0A5A91E0"/>
    <w:lvl w:ilvl="0" w:tplc="0419000F">
      <w:start w:val="1"/>
      <w:numFmt w:val="decimal"/>
      <w:lvlText w:val="%1."/>
      <w:lvlJc w:val="left"/>
      <w:pPr>
        <w:ind w:left="1286" w:hanging="360"/>
      </w:p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" w15:restartNumberingAfterBreak="0">
    <w:nsid w:val="6AFD4302"/>
    <w:multiLevelType w:val="multilevel"/>
    <w:tmpl w:val="CC207B58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207D"/>
    <w:rsid w:val="0000463F"/>
    <w:rsid w:val="00020C99"/>
    <w:rsid w:val="00087DAB"/>
    <w:rsid w:val="000C5D14"/>
    <w:rsid w:val="001221A7"/>
    <w:rsid w:val="002011E5"/>
    <w:rsid w:val="002D72C5"/>
    <w:rsid w:val="003470D6"/>
    <w:rsid w:val="00371B8D"/>
    <w:rsid w:val="003D1492"/>
    <w:rsid w:val="005B46D8"/>
    <w:rsid w:val="005D434F"/>
    <w:rsid w:val="00642E7D"/>
    <w:rsid w:val="00665B7C"/>
    <w:rsid w:val="006B38BE"/>
    <w:rsid w:val="007458DF"/>
    <w:rsid w:val="00745A66"/>
    <w:rsid w:val="0077481B"/>
    <w:rsid w:val="00884075"/>
    <w:rsid w:val="009254F1"/>
    <w:rsid w:val="00A56104"/>
    <w:rsid w:val="00C21210"/>
    <w:rsid w:val="00D7207D"/>
    <w:rsid w:val="00D76012"/>
    <w:rsid w:val="00E132CE"/>
    <w:rsid w:val="00EB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04AFE"/>
  <w15:docId w15:val="{B293BB17-43C4-41F3-B9D5-627B71B5B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011E5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a"/>
    <w:next w:val="a"/>
    <w:rsid w:val="007458DF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rsid w:val="007458D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458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458D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458D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7458D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458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458D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rsid w:val="007458DF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Знак"/>
    <w:rsid w:val="007458DF"/>
    <w:rPr>
      <w:rFonts w:ascii="Times New Roman" w:hAnsi="Times New Roman"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a6">
    <w:name w:val="Subtitle"/>
    <w:basedOn w:val="a"/>
    <w:next w:val="a"/>
    <w:rsid w:val="007458D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header"/>
    <w:basedOn w:val="a"/>
    <w:link w:val="a8"/>
    <w:uiPriority w:val="99"/>
    <w:unhideWhenUsed/>
    <w:rsid w:val="0012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21A7"/>
    <w:rPr>
      <w:position w:val="-1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1221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21A7"/>
    <w:rPr>
      <w:position w:val="-1"/>
      <w:sz w:val="22"/>
      <w:szCs w:val="22"/>
    </w:rPr>
  </w:style>
  <w:style w:type="character" w:styleId="ab">
    <w:name w:val="Hyperlink"/>
    <w:basedOn w:val="a0"/>
    <w:uiPriority w:val="99"/>
    <w:unhideWhenUsed/>
    <w:rsid w:val="00E132CE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13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3.jpeg"/><Relationship Id="rId34" Type="http://schemas.openxmlformats.org/officeDocument/2006/relationships/hyperlink" Target="https://azbyka.ru/otechnik/Istorija_Tserkvi/drevnjaja-rus-v-svete-zarubezhnyh-istochnikov-tom-3/1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ilibrary.ru/text/1375/p.1/index.html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ilibrary/ru/text/4339/p.1/index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hrono.ru/sobyt/0800sob/860rus.php" TargetMode="External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2Pmlp/NfvGROBTLIt7eL9fL/+g==">AMUW2mVPUvTn5KLiDSYHRxWKYMk4onD3ODY/qGyZrrvUCf2gTA5EpijKNWK7Glj+gID+OGKzyfrAtUj+i9UXGK7fHeRgzgfS+lpCfdSe/x/rlFi2u38YvWo=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FBC378-0997-44CF-A47A-83484EBB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3698</Words>
  <Characters>21083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Владимир Бельмас</cp:lastModifiedBy>
  <cp:revision>13</cp:revision>
  <dcterms:created xsi:type="dcterms:W3CDTF">2010-08-25T10:32:00Z</dcterms:created>
  <dcterms:modified xsi:type="dcterms:W3CDTF">2022-11-16T14:25:00Z</dcterms:modified>
</cp:coreProperties>
</file>