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94E" w:rsidRPr="00877A59" w:rsidRDefault="00B9094E" w:rsidP="00B909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6C69">
        <w:rPr>
          <w:rFonts w:ascii="Times New Roman" w:hAnsi="Times New Roman" w:cs="Times New Roman"/>
          <w:b/>
          <w:sz w:val="28"/>
          <w:szCs w:val="28"/>
        </w:rPr>
        <w:t>УДК</w:t>
      </w:r>
      <w:r w:rsidR="00A84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A59">
        <w:rPr>
          <w:rFonts w:ascii="Times New Roman" w:hAnsi="Times New Roman" w:cs="Times New Roman"/>
          <w:b/>
          <w:sz w:val="28"/>
          <w:szCs w:val="28"/>
        </w:rPr>
        <w:t>378.4.147</w:t>
      </w:r>
    </w:p>
    <w:p w:rsidR="00B9094E" w:rsidRDefault="00B9094E" w:rsidP="00B909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094E" w:rsidRPr="00877A59" w:rsidRDefault="00B9094E" w:rsidP="00B909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6C69">
        <w:rPr>
          <w:rFonts w:ascii="Times New Roman" w:hAnsi="Times New Roman" w:cs="Times New Roman"/>
          <w:b/>
          <w:color w:val="000000"/>
          <w:sz w:val="28"/>
          <w:szCs w:val="28"/>
        </w:rPr>
        <w:t>С.А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Горбатенко, д.т.н., профессор</w:t>
      </w:r>
    </w:p>
    <w:p w:rsidR="00B9094E" w:rsidRPr="002A308F" w:rsidRDefault="00B9094E" w:rsidP="00B9094E">
      <w:pPr>
        <w:pStyle w:val="a3"/>
        <w:tabs>
          <w:tab w:val="left" w:pos="600"/>
        </w:tabs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Воронежский государственный институт физической культуры</w:t>
      </w:r>
    </w:p>
    <w:p w:rsidR="00B9094E" w:rsidRPr="00BE6C69" w:rsidRDefault="00B9094E" w:rsidP="00B909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6C69">
        <w:rPr>
          <w:rFonts w:ascii="Times New Roman" w:hAnsi="Times New Roman" w:cs="Times New Roman"/>
          <w:b/>
          <w:color w:val="000000"/>
          <w:sz w:val="28"/>
          <w:szCs w:val="28"/>
        </w:rPr>
        <w:t>В.В. Горбатенко, к.ф.-м.н., доцент,</w:t>
      </w:r>
    </w:p>
    <w:p w:rsidR="00B9094E" w:rsidRDefault="00B9094E" w:rsidP="00B909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13A3">
        <w:rPr>
          <w:rFonts w:ascii="Times New Roman" w:hAnsi="Times New Roman"/>
          <w:i/>
          <w:sz w:val="28"/>
          <w:szCs w:val="28"/>
        </w:rPr>
        <w:t>Воронежский государственный технический университет</w:t>
      </w:r>
    </w:p>
    <w:p w:rsidR="00B9094E" w:rsidRPr="00BE6C69" w:rsidRDefault="00B9094E" w:rsidP="00B909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6C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Н.В. Даценко, к.т.н., доцент, </w:t>
      </w:r>
    </w:p>
    <w:p w:rsidR="00B9094E" w:rsidRDefault="00B9094E" w:rsidP="00B9094E">
      <w:pPr>
        <w:pStyle w:val="a3"/>
        <w:spacing w:before="0" w:beforeAutospacing="0" w:after="0" w:afterAutospacing="0"/>
        <w:jc w:val="center"/>
        <w:rPr>
          <w:rFonts w:eastAsia="????"/>
          <w:i/>
          <w:sz w:val="28"/>
          <w:szCs w:val="28"/>
        </w:rPr>
      </w:pPr>
      <w:r w:rsidRPr="00B013A3">
        <w:rPr>
          <w:rFonts w:eastAsia="????"/>
          <w:i/>
          <w:sz w:val="28"/>
          <w:szCs w:val="28"/>
        </w:rPr>
        <w:t>Воронежский государственный университет инженерных технологий</w:t>
      </w:r>
    </w:p>
    <w:p w:rsidR="00B9094E" w:rsidRPr="00A96D37" w:rsidRDefault="00B9094E" w:rsidP="00B9094E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0F2881" w:rsidRDefault="000F2881" w:rsidP="00F5473F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7"/>
        </w:rPr>
      </w:pPr>
      <w:r>
        <w:rPr>
          <w:rFonts w:ascii="Times New Roman" w:hAnsi="Times New Roman"/>
          <w:b/>
          <w:caps/>
          <w:sz w:val="28"/>
          <w:szCs w:val="27"/>
        </w:rPr>
        <w:t xml:space="preserve">Формализация процессов </w:t>
      </w:r>
    </w:p>
    <w:p w:rsidR="00771A87" w:rsidRDefault="000F2881" w:rsidP="00F5473F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7"/>
        </w:rPr>
      </w:pPr>
      <w:r>
        <w:rPr>
          <w:rFonts w:ascii="Times New Roman" w:hAnsi="Times New Roman"/>
          <w:b/>
          <w:caps/>
          <w:sz w:val="28"/>
          <w:szCs w:val="27"/>
        </w:rPr>
        <w:t>создания микрогрупп и оценки</w:t>
      </w:r>
      <w:r w:rsidR="002B271F" w:rsidRPr="009D4CA8">
        <w:rPr>
          <w:rFonts w:ascii="Times New Roman" w:hAnsi="Times New Roman"/>
          <w:b/>
          <w:caps/>
          <w:sz w:val="28"/>
          <w:szCs w:val="27"/>
        </w:rPr>
        <w:t xml:space="preserve"> кейсов</w:t>
      </w:r>
    </w:p>
    <w:p w:rsidR="002B271F" w:rsidRDefault="002B271F" w:rsidP="00F5473F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7"/>
        </w:rPr>
      </w:pPr>
      <w:r w:rsidRPr="009D4CA8">
        <w:rPr>
          <w:rFonts w:ascii="Times New Roman" w:hAnsi="Times New Roman"/>
          <w:b/>
          <w:caps/>
          <w:sz w:val="28"/>
          <w:szCs w:val="27"/>
        </w:rPr>
        <w:t xml:space="preserve">в </w:t>
      </w:r>
      <w:proofErr w:type="gramStart"/>
      <w:r w:rsidR="00B9094E">
        <w:rPr>
          <w:rFonts w:ascii="Times New Roman" w:hAnsi="Times New Roman"/>
          <w:b/>
          <w:caps/>
          <w:sz w:val="28"/>
          <w:szCs w:val="27"/>
        </w:rPr>
        <w:t xml:space="preserve">Образовательной </w:t>
      </w:r>
      <w:r w:rsidR="002A229E">
        <w:rPr>
          <w:rFonts w:ascii="Times New Roman" w:hAnsi="Times New Roman"/>
          <w:b/>
          <w:caps/>
          <w:sz w:val="28"/>
          <w:szCs w:val="27"/>
        </w:rPr>
        <w:t xml:space="preserve"> технологии</w:t>
      </w:r>
      <w:proofErr w:type="gramEnd"/>
      <w:r w:rsidR="002A229E">
        <w:rPr>
          <w:rFonts w:ascii="Times New Roman" w:hAnsi="Times New Roman"/>
          <w:b/>
          <w:caps/>
          <w:sz w:val="28"/>
          <w:szCs w:val="27"/>
        </w:rPr>
        <w:t xml:space="preserve"> </w:t>
      </w:r>
      <w:r w:rsidRPr="009D4CA8">
        <w:rPr>
          <w:rFonts w:ascii="Times New Roman" w:hAnsi="Times New Roman"/>
          <w:b/>
          <w:caps/>
          <w:sz w:val="28"/>
          <w:szCs w:val="27"/>
        </w:rPr>
        <w:t xml:space="preserve"> кейс-стади</w:t>
      </w:r>
    </w:p>
    <w:p w:rsidR="009D4CA8" w:rsidRDefault="009D4CA8" w:rsidP="00F5473F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7"/>
        </w:rPr>
      </w:pPr>
    </w:p>
    <w:p w:rsidR="00F15319" w:rsidRDefault="00B9094E" w:rsidP="00F15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AD1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3C1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proofErr w:type="gramStart"/>
      <w:r w:rsidRPr="009953C1">
        <w:rPr>
          <w:rFonts w:ascii="Times New Roman" w:hAnsi="Times New Roman" w:cs="Times New Roman"/>
          <w:sz w:val="28"/>
          <w:szCs w:val="28"/>
        </w:rPr>
        <w:t xml:space="preserve">технология  </w:t>
      </w:r>
      <w:r w:rsidR="00FA16BF">
        <w:rPr>
          <w:rFonts w:ascii="Times New Roman" w:hAnsi="Times New Roman" w:cs="Times New Roman"/>
          <w:sz w:val="28"/>
          <w:szCs w:val="28"/>
        </w:rPr>
        <w:t>кейс</w:t>
      </w:r>
      <w:proofErr w:type="gramEnd"/>
      <w:r w:rsidR="00FA16B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A16BF"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 w:rsidR="00FA16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6BF">
        <w:rPr>
          <w:rFonts w:ascii="Times New Roman" w:hAnsi="Times New Roman" w:cs="Times New Roman"/>
          <w:sz w:val="28"/>
          <w:szCs w:val="28"/>
        </w:rPr>
        <w:t xml:space="preserve">квалиметрия, формирование </w:t>
      </w:r>
      <w:proofErr w:type="spellStart"/>
      <w:r w:rsidR="00FA16BF"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 w:rsidR="00FA16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компетентность эксперта,  кейс,  критерий Стьюдента, достоверность экспертизы</w:t>
      </w:r>
      <w:r w:rsidRPr="009953C1">
        <w:rPr>
          <w:rFonts w:ascii="Times New Roman" w:hAnsi="Times New Roman" w:cs="Times New Roman"/>
          <w:sz w:val="28"/>
          <w:szCs w:val="28"/>
        </w:rPr>
        <w:t>.</w:t>
      </w:r>
      <w:r w:rsidR="00F15319" w:rsidRPr="00F1531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16BF" w:rsidRDefault="00B9094E" w:rsidP="00B9094E">
      <w:pPr>
        <w:spacing w:after="0" w:line="240" w:lineRule="auto"/>
        <w:ind w:firstLine="454"/>
        <w:jc w:val="both"/>
        <w:rPr>
          <w:color w:val="000000"/>
          <w:sz w:val="27"/>
          <w:szCs w:val="27"/>
        </w:rPr>
      </w:pPr>
      <w:r w:rsidRPr="00705AD1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740">
        <w:rPr>
          <w:rFonts w:ascii="Times New Roman" w:hAnsi="Times New Roman" w:cs="Times New Roman"/>
          <w:sz w:val="28"/>
          <w:szCs w:val="28"/>
        </w:rPr>
        <w:t>в статье 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91E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формализации процедур </w:t>
      </w:r>
      <w:r w:rsidR="00FA16BF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proofErr w:type="spellStart"/>
      <w:proofErr w:type="gramStart"/>
      <w:r w:rsidR="00FA16BF">
        <w:rPr>
          <w:rFonts w:ascii="Times New Roman" w:hAnsi="Times New Roman" w:cs="Times New Roman"/>
          <w:sz w:val="28"/>
          <w:szCs w:val="28"/>
        </w:rPr>
        <w:t>микро</w:t>
      </w:r>
      <w:r>
        <w:rPr>
          <w:rFonts w:ascii="Times New Roman" w:hAnsi="Times New Roman" w:cs="Times New Roman"/>
          <w:sz w:val="28"/>
          <w:szCs w:val="28"/>
        </w:rPr>
        <w:t>групп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оценки кейсов в образовательной  технологии кейс-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Предлагаемый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подход </w:t>
      </w:r>
      <w:r w:rsidR="00C01F55">
        <w:rPr>
          <w:rFonts w:ascii="Times New Roman" w:hAnsi="Times New Roman" w:cs="Times New Roman"/>
          <w:sz w:val="28"/>
          <w:szCs w:val="28"/>
        </w:rPr>
        <w:t xml:space="preserve"> позволяет</w:t>
      </w:r>
      <w:proofErr w:type="gramEnd"/>
      <w:r w:rsidR="00C01F55">
        <w:rPr>
          <w:rFonts w:ascii="Times New Roman" w:hAnsi="Times New Roman" w:cs="Times New Roman"/>
          <w:sz w:val="28"/>
          <w:szCs w:val="28"/>
        </w:rPr>
        <w:t xml:space="preserve">  </w:t>
      </w:r>
      <w:r w:rsidR="00C01F55" w:rsidRPr="00FA16BF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</w:t>
      </w:r>
      <w:proofErr w:type="spellStart"/>
      <w:r w:rsidR="00C01F55" w:rsidRPr="00FA16BF">
        <w:rPr>
          <w:rFonts w:ascii="Times New Roman" w:hAnsi="Times New Roman" w:cs="Times New Roman"/>
          <w:color w:val="000000"/>
          <w:sz w:val="28"/>
          <w:szCs w:val="28"/>
        </w:rPr>
        <w:t>микрогруппы</w:t>
      </w:r>
      <w:proofErr w:type="spellEnd"/>
      <w:r w:rsidR="00C01F55" w:rsidRPr="00FA16BF">
        <w:rPr>
          <w:rFonts w:ascii="Times New Roman" w:hAnsi="Times New Roman" w:cs="Times New Roman"/>
          <w:color w:val="000000"/>
          <w:sz w:val="28"/>
          <w:szCs w:val="28"/>
        </w:rPr>
        <w:t xml:space="preserve"> с согласованными мнениями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344D">
        <w:rPr>
          <w:rFonts w:ascii="Times New Roman" w:hAnsi="Times New Roman" w:cs="Times New Roman"/>
          <w:sz w:val="28"/>
          <w:szCs w:val="28"/>
        </w:rPr>
        <w:t xml:space="preserve"> </w:t>
      </w:r>
      <w:r w:rsidR="00C01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44D">
        <w:rPr>
          <w:rFonts w:ascii="Times New Roman" w:eastAsia="Times New Roman" w:hAnsi="Times New Roman" w:cs="Times New Roman"/>
          <w:sz w:val="28"/>
          <w:szCs w:val="28"/>
        </w:rPr>
        <w:t xml:space="preserve">оценить компетентность эксперта и </w:t>
      </w:r>
      <w:r w:rsidRPr="009953C1">
        <w:rPr>
          <w:rFonts w:ascii="Times New Roman" w:eastAsia="Times New Roman" w:hAnsi="Times New Roman" w:cs="Times New Roman"/>
          <w:sz w:val="28"/>
          <w:szCs w:val="28"/>
        </w:rPr>
        <w:t>достоверность экспертизы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A16BF" w:rsidRPr="00FA16BF">
        <w:rPr>
          <w:color w:val="000000"/>
          <w:sz w:val="27"/>
          <w:szCs w:val="27"/>
        </w:rPr>
        <w:t xml:space="preserve"> </w:t>
      </w:r>
    </w:p>
    <w:p w:rsidR="00E9106B" w:rsidRPr="009953C1" w:rsidRDefault="00E9106B" w:rsidP="00B9094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9094E" w:rsidRPr="009953C1" w:rsidRDefault="00B9094E" w:rsidP="00B9094E">
      <w:pPr>
        <w:pStyle w:val="a3"/>
        <w:shd w:val="clear" w:color="auto" w:fill="FFFFFF"/>
        <w:spacing w:before="0" w:beforeAutospacing="0" w:after="0" w:afterAutospacing="0"/>
        <w:ind w:firstLine="454"/>
        <w:jc w:val="both"/>
        <w:rPr>
          <w:color w:val="444444"/>
          <w:sz w:val="28"/>
          <w:szCs w:val="28"/>
        </w:rPr>
      </w:pPr>
      <w:r w:rsidRPr="009953C1">
        <w:rPr>
          <w:sz w:val="28"/>
          <w:szCs w:val="28"/>
        </w:rPr>
        <w:t>Одной из новых форм эффективных технологий обучения является проблемно-ситуативное обучение с использованием кейсов. Внедрение учебных кейсов в практику российского образования</w:t>
      </w:r>
      <w:r>
        <w:rPr>
          <w:sz w:val="28"/>
          <w:szCs w:val="28"/>
        </w:rPr>
        <w:t xml:space="preserve"> </w:t>
      </w:r>
      <w:r w:rsidRPr="009953C1">
        <w:rPr>
          <w:sz w:val="28"/>
          <w:szCs w:val="28"/>
        </w:rPr>
        <w:t xml:space="preserve">как в гуманитарных, так и технических </w:t>
      </w:r>
      <w:proofErr w:type="gramStart"/>
      <w:r w:rsidRPr="009953C1">
        <w:rPr>
          <w:sz w:val="28"/>
          <w:szCs w:val="28"/>
        </w:rPr>
        <w:t>вузах  является</w:t>
      </w:r>
      <w:proofErr w:type="gramEnd"/>
      <w:r w:rsidRPr="009953C1">
        <w:rPr>
          <w:sz w:val="28"/>
          <w:szCs w:val="28"/>
        </w:rPr>
        <w:t xml:space="preserve"> весьма актуальной задачей.</w:t>
      </w:r>
      <w:r>
        <w:rPr>
          <w:sz w:val="28"/>
          <w:szCs w:val="28"/>
        </w:rPr>
        <w:t xml:space="preserve"> </w:t>
      </w:r>
      <w:r w:rsidRPr="009953C1">
        <w:rPr>
          <w:sz w:val="28"/>
          <w:szCs w:val="28"/>
        </w:rPr>
        <w:t xml:space="preserve">Метод </w:t>
      </w:r>
      <w:r>
        <w:rPr>
          <w:sz w:val="28"/>
          <w:szCs w:val="28"/>
        </w:rPr>
        <w:t>кейс</w:t>
      </w:r>
      <w:r w:rsidRPr="000A4DB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тади</w:t>
      </w:r>
      <w:proofErr w:type="spellEnd"/>
      <w:r>
        <w:rPr>
          <w:sz w:val="28"/>
          <w:szCs w:val="28"/>
        </w:rPr>
        <w:t xml:space="preserve"> </w:t>
      </w:r>
      <w:r w:rsidRPr="009953C1">
        <w:rPr>
          <w:sz w:val="28"/>
          <w:szCs w:val="28"/>
        </w:rPr>
        <w:t xml:space="preserve">или метод конкретных ситуаций предназначен </w:t>
      </w:r>
      <w:proofErr w:type="gramStart"/>
      <w:r w:rsidRPr="009953C1">
        <w:rPr>
          <w:sz w:val="28"/>
          <w:szCs w:val="28"/>
        </w:rPr>
        <w:t>для  активного</w:t>
      </w:r>
      <w:proofErr w:type="gramEnd"/>
      <w:r w:rsidRPr="009953C1">
        <w:rPr>
          <w:sz w:val="28"/>
          <w:szCs w:val="28"/>
        </w:rPr>
        <w:t xml:space="preserve"> проблемно-ситуационного анализа и  основан на обучении путём решения конкретных задач – ситуаций (решение кейсов)</w:t>
      </w:r>
      <w:r>
        <w:rPr>
          <w:sz w:val="28"/>
          <w:szCs w:val="28"/>
        </w:rPr>
        <w:t xml:space="preserve"> </w:t>
      </w:r>
      <w:r w:rsidRPr="009953C1">
        <w:rPr>
          <w:color w:val="444444"/>
          <w:sz w:val="28"/>
          <w:szCs w:val="28"/>
        </w:rPr>
        <w:t xml:space="preserve">[2]. </w:t>
      </w:r>
    </w:p>
    <w:p w:rsidR="00771A87" w:rsidRPr="00741A30" w:rsidRDefault="0027476A" w:rsidP="002747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1A30">
        <w:rPr>
          <w:sz w:val="28"/>
          <w:szCs w:val="28"/>
        </w:rPr>
        <w:t xml:space="preserve">Этот метод   </w:t>
      </w:r>
      <w:r w:rsidRPr="00741A30">
        <w:rPr>
          <w:sz w:val="28"/>
          <w:szCs w:val="28"/>
          <w:shd w:val="clear" w:color="auto" w:fill="FFFFFF"/>
        </w:rPr>
        <w:t>является   технологией коллективного обучения, важнейшими составляющими которой выступают работа в группе (</w:t>
      </w:r>
      <w:proofErr w:type="spellStart"/>
      <w:r w:rsidRPr="00741A30">
        <w:rPr>
          <w:sz w:val="28"/>
          <w:szCs w:val="28"/>
          <w:shd w:val="clear" w:color="auto" w:fill="FFFFFF"/>
        </w:rPr>
        <w:t>микрогруппе</w:t>
      </w:r>
      <w:proofErr w:type="spellEnd"/>
      <w:r w:rsidRPr="00741A30">
        <w:rPr>
          <w:sz w:val="28"/>
          <w:szCs w:val="28"/>
          <w:shd w:val="clear" w:color="auto" w:fill="FFFFFF"/>
        </w:rPr>
        <w:t>) и взаимный обмен информацией. </w:t>
      </w:r>
      <w:r w:rsidR="00771A87" w:rsidRPr="00741A30">
        <w:rPr>
          <w:sz w:val="28"/>
          <w:szCs w:val="28"/>
        </w:rPr>
        <w:t xml:space="preserve"> Метод </w:t>
      </w:r>
      <w:r w:rsidR="00741A30">
        <w:rPr>
          <w:sz w:val="28"/>
          <w:szCs w:val="28"/>
        </w:rPr>
        <w:t>кейс-</w:t>
      </w:r>
      <w:proofErr w:type="spellStart"/>
      <w:r w:rsidR="00741A30">
        <w:rPr>
          <w:sz w:val="28"/>
          <w:szCs w:val="28"/>
        </w:rPr>
        <w:t>стади</w:t>
      </w:r>
      <w:proofErr w:type="spellEnd"/>
      <w:r w:rsidR="00741A30" w:rsidRPr="00741A30">
        <w:rPr>
          <w:sz w:val="28"/>
          <w:szCs w:val="28"/>
        </w:rPr>
        <w:t xml:space="preserve"> </w:t>
      </w:r>
      <w:r w:rsidR="00771A87" w:rsidRPr="00741A30">
        <w:rPr>
          <w:sz w:val="28"/>
          <w:szCs w:val="28"/>
        </w:rPr>
        <w:t>относится к неигровым имитационным активным методам обучения и предназначен для приобретения опыта в следующих областях:</w:t>
      </w:r>
    </w:p>
    <w:p w:rsidR="00771A87" w:rsidRPr="00741A30" w:rsidRDefault="00771A87" w:rsidP="002747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A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proofErr w:type="gramEnd"/>
      <w:r w:rsidRPr="00741A3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отбор и решение проблем; </w:t>
      </w:r>
    </w:p>
    <w:p w:rsidR="00771A87" w:rsidRPr="00741A30" w:rsidRDefault="00771A87" w:rsidP="002747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proofErr w:type="gramEnd"/>
      <w:r w:rsidRPr="0074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информацией – осмысление значения деталей, описанных в ситуации; анализ и синтез информации и аргументов; работа с предположениями и заключениями; оценка альтернатив; принятие решений; </w:t>
      </w:r>
    </w:p>
    <w:p w:rsidR="00771A87" w:rsidRPr="00741A30" w:rsidRDefault="00771A87" w:rsidP="002747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A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</w:t>
      </w:r>
      <w:proofErr w:type="gramEnd"/>
      <w:r w:rsidRPr="00741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группе. </w:t>
      </w:r>
    </w:p>
    <w:p w:rsidR="00741A30" w:rsidRPr="009953C1" w:rsidRDefault="002A229E" w:rsidP="00741A30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76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41A30">
        <w:rPr>
          <w:rFonts w:ascii="Times New Roman" w:hAnsi="Times New Roman" w:cs="Times New Roman"/>
          <w:sz w:val="28"/>
          <w:szCs w:val="28"/>
        </w:rPr>
        <w:t>кейс-</w:t>
      </w:r>
      <w:proofErr w:type="spellStart"/>
      <w:r w:rsidR="00741A30"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 w:rsidR="00741A30" w:rsidRPr="00274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476A">
        <w:rPr>
          <w:rFonts w:ascii="Times New Roman" w:hAnsi="Times New Roman" w:cs="Times New Roman"/>
          <w:color w:val="000000"/>
          <w:sz w:val="28"/>
          <w:szCs w:val="28"/>
        </w:rPr>
        <w:t>работа строится на основе кейса. Он одновременно является техническим заданием и источником, из которого можно брать данные для решения задачи.</w:t>
      </w:r>
      <w:r w:rsidR="005D4F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1814" w:rsidRPr="0027476A">
        <w:rPr>
          <w:rFonts w:ascii="Times New Roman" w:hAnsi="Times New Roman" w:cs="Times New Roman"/>
          <w:sz w:val="28"/>
          <w:szCs w:val="27"/>
        </w:rPr>
        <w:t xml:space="preserve">Кейс представляет собой описание </w:t>
      </w:r>
      <w:r w:rsidR="00B01814" w:rsidRPr="0027476A">
        <w:rPr>
          <w:rFonts w:ascii="Times New Roman" w:hAnsi="Times New Roman" w:cs="Times New Roman"/>
          <w:sz w:val="28"/>
          <w:szCs w:val="27"/>
        </w:rPr>
        <w:lastRenderedPageBreak/>
        <w:t xml:space="preserve">конкретной реальной ситуации, подготовленное по определенному формату и предназначенное для обучения студентов и </w:t>
      </w:r>
      <w:proofErr w:type="gramStart"/>
      <w:r w:rsidR="00B01814" w:rsidRPr="0027476A">
        <w:rPr>
          <w:rFonts w:ascii="Times New Roman" w:hAnsi="Times New Roman" w:cs="Times New Roman"/>
          <w:sz w:val="28"/>
          <w:szCs w:val="27"/>
        </w:rPr>
        <w:t>магистрантов  анализу</w:t>
      </w:r>
      <w:proofErr w:type="gramEnd"/>
      <w:r w:rsidR="00B01814" w:rsidRPr="0027476A">
        <w:rPr>
          <w:rFonts w:ascii="Times New Roman" w:hAnsi="Times New Roman" w:cs="Times New Roman"/>
          <w:sz w:val="28"/>
          <w:szCs w:val="27"/>
        </w:rPr>
        <w:t xml:space="preserve"> разных видов информации, ее обобщению, навыкам формулирования проблемы и выработки возможных вариантов ее решения в соответствии с установленными критериями</w:t>
      </w:r>
      <w:r w:rsidR="00F15319">
        <w:rPr>
          <w:rFonts w:ascii="Times New Roman" w:hAnsi="Times New Roman" w:cs="Times New Roman"/>
          <w:sz w:val="28"/>
          <w:szCs w:val="27"/>
        </w:rPr>
        <w:t>.</w:t>
      </w:r>
      <w:r w:rsidR="00741A30" w:rsidRPr="00741A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1A30">
        <w:rPr>
          <w:rFonts w:ascii="Times New Roman" w:hAnsi="Times New Roman" w:cs="Times New Roman"/>
          <w:color w:val="000000"/>
          <w:sz w:val="28"/>
          <w:szCs w:val="28"/>
        </w:rPr>
        <w:t>Основная функция метода кейс-</w:t>
      </w:r>
      <w:proofErr w:type="spellStart"/>
      <w:r w:rsidR="00741A30">
        <w:rPr>
          <w:rFonts w:ascii="Times New Roman" w:hAnsi="Times New Roman" w:cs="Times New Roman"/>
          <w:color w:val="000000"/>
          <w:sz w:val="28"/>
          <w:szCs w:val="28"/>
        </w:rPr>
        <w:t>стади</w:t>
      </w:r>
      <w:proofErr w:type="spellEnd"/>
      <w:r w:rsidR="00741A30" w:rsidRPr="009953C1"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заключается в обучении студентов и </w:t>
      </w:r>
      <w:proofErr w:type="gramStart"/>
      <w:r w:rsidR="00741A30" w:rsidRPr="009953C1">
        <w:rPr>
          <w:rFonts w:ascii="Times New Roman" w:hAnsi="Times New Roman" w:cs="Times New Roman"/>
          <w:color w:val="000000"/>
          <w:sz w:val="28"/>
          <w:szCs w:val="28"/>
        </w:rPr>
        <w:t>магистрантов  решению</w:t>
      </w:r>
      <w:proofErr w:type="gramEnd"/>
      <w:r w:rsidR="00741A30" w:rsidRPr="009953C1">
        <w:rPr>
          <w:rFonts w:ascii="Times New Roman" w:hAnsi="Times New Roman" w:cs="Times New Roman"/>
          <w:color w:val="000000"/>
          <w:sz w:val="28"/>
          <w:szCs w:val="28"/>
        </w:rPr>
        <w:t xml:space="preserve"> сложных задач, которые аналитическими методами решаются не всегда</w:t>
      </w:r>
      <w:r w:rsidR="00741A3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41A30" w:rsidRPr="009953C1">
        <w:rPr>
          <w:rFonts w:ascii="Times New Roman" w:hAnsi="Times New Roman" w:cs="Times New Roman"/>
          <w:color w:val="000000"/>
          <w:sz w:val="28"/>
          <w:szCs w:val="28"/>
        </w:rPr>
        <w:t>[1].</w:t>
      </w:r>
    </w:p>
    <w:p w:rsidR="00741A30" w:rsidRPr="009953C1" w:rsidRDefault="006A4756" w:rsidP="00741A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продуктивно и</w:t>
      </w:r>
      <w:r w:rsidRPr="006A4756">
        <w:rPr>
          <w:rFonts w:ascii="Times New Roman" w:hAnsi="Times New Roman" w:cs="Times New Roman"/>
          <w:sz w:val="28"/>
          <w:szCs w:val="28"/>
        </w:rPr>
        <w:t>спользование метода кейс-</w:t>
      </w:r>
      <w:proofErr w:type="spellStart"/>
      <w:r w:rsidRPr="006A4756"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 w:rsidRPr="006A4756">
        <w:rPr>
          <w:rFonts w:ascii="Times New Roman" w:hAnsi="Times New Roman" w:cs="Times New Roman"/>
          <w:sz w:val="28"/>
          <w:szCs w:val="28"/>
        </w:rPr>
        <w:t xml:space="preserve"> в групповых заняти</w:t>
      </w:r>
      <w:r>
        <w:rPr>
          <w:rFonts w:ascii="Times New Roman" w:hAnsi="Times New Roman" w:cs="Times New Roman"/>
          <w:sz w:val="28"/>
          <w:szCs w:val="28"/>
        </w:rPr>
        <w:t>ях в магистратуре</w:t>
      </w:r>
      <w:r w:rsidRPr="006A4756">
        <w:rPr>
          <w:rFonts w:ascii="Times New Roman" w:hAnsi="Times New Roman" w:cs="Times New Roman"/>
          <w:sz w:val="28"/>
          <w:szCs w:val="28"/>
        </w:rPr>
        <w:t xml:space="preserve">. </w:t>
      </w:r>
      <w:r w:rsidR="00741A30" w:rsidRPr="009953C1">
        <w:rPr>
          <w:rFonts w:ascii="Times New Roman" w:hAnsi="Times New Roman" w:cs="Times New Roman"/>
          <w:sz w:val="28"/>
          <w:szCs w:val="28"/>
        </w:rPr>
        <w:t>Это связано с тем, что в магистратуре обуча</w:t>
      </w:r>
      <w:r w:rsidR="00666F6D">
        <w:rPr>
          <w:rFonts w:ascii="Times New Roman" w:hAnsi="Times New Roman" w:cs="Times New Roman"/>
          <w:sz w:val="28"/>
          <w:szCs w:val="28"/>
        </w:rPr>
        <w:t>ющ</w:t>
      </w:r>
      <w:r w:rsidR="00741A30">
        <w:rPr>
          <w:rFonts w:ascii="Times New Roman" w:hAnsi="Times New Roman" w:cs="Times New Roman"/>
          <w:sz w:val="28"/>
          <w:szCs w:val="28"/>
        </w:rPr>
        <w:t>ийся</w:t>
      </w:r>
      <w:r w:rsidR="00741A30" w:rsidRPr="009953C1">
        <w:rPr>
          <w:rFonts w:ascii="Times New Roman" w:hAnsi="Times New Roman" w:cs="Times New Roman"/>
          <w:sz w:val="28"/>
          <w:szCs w:val="28"/>
        </w:rPr>
        <w:t xml:space="preserve"> уже приобретает следующие компетенции: </w:t>
      </w:r>
    </w:p>
    <w:p w:rsidR="006A4756" w:rsidRDefault="006A4756" w:rsidP="00741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756">
        <w:rPr>
          <w:rFonts w:ascii="Times New Roman" w:hAnsi="Times New Roman" w:cs="Times New Roman"/>
          <w:sz w:val="28"/>
          <w:szCs w:val="28"/>
        </w:rPr>
        <w:sym w:font="Symbol" w:char="F0B7"/>
      </w:r>
      <w:r w:rsidRPr="006A47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756">
        <w:rPr>
          <w:rFonts w:ascii="Times New Roman" w:hAnsi="Times New Roman" w:cs="Times New Roman"/>
          <w:sz w:val="28"/>
          <w:szCs w:val="28"/>
        </w:rPr>
        <w:t>навыки</w:t>
      </w:r>
      <w:proofErr w:type="gramEnd"/>
      <w:r w:rsidRPr="006A4756">
        <w:rPr>
          <w:rFonts w:ascii="Times New Roman" w:hAnsi="Times New Roman" w:cs="Times New Roman"/>
          <w:sz w:val="28"/>
          <w:szCs w:val="28"/>
        </w:rPr>
        <w:t xml:space="preserve"> делового общения: приемы и техники эффективной коммуникации; </w:t>
      </w:r>
    </w:p>
    <w:p w:rsidR="006A4756" w:rsidRDefault="006A4756" w:rsidP="00771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756">
        <w:rPr>
          <w:rFonts w:ascii="Times New Roman" w:hAnsi="Times New Roman" w:cs="Times New Roman"/>
          <w:sz w:val="28"/>
          <w:szCs w:val="28"/>
        </w:rPr>
        <w:sym w:font="Symbol" w:char="F0B7"/>
      </w:r>
      <w:r w:rsidRPr="006A47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756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Pr="006A4756">
        <w:rPr>
          <w:rFonts w:ascii="Times New Roman" w:hAnsi="Times New Roman" w:cs="Times New Roman"/>
          <w:sz w:val="28"/>
          <w:szCs w:val="28"/>
        </w:rPr>
        <w:t xml:space="preserve"> о логических и психологических приемах полемического общения; </w:t>
      </w:r>
    </w:p>
    <w:p w:rsidR="006A4756" w:rsidRDefault="006A4756" w:rsidP="00771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756">
        <w:rPr>
          <w:rFonts w:ascii="Times New Roman" w:hAnsi="Times New Roman" w:cs="Times New Roman"/>
          <w:sz w:val="28"/>
          <w:szCs w:val="28"/>
        </w:rPr>
        <w:sym w:font="Symbol" w:char="F0B7"/>
      </w:r>
      <w:r w:rsidRPr="006A47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756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6A4756">
        <w:rPr>
          <w:rFonts w:ascii="Times New Roman" w:hAnsi="Times New Roman" w:cs="Times New Roman"/>
          <w:sz w:val="28"/>
          <w:szCs w:val="28"/>
        </w:rPr>
        <w:t xml:space="preserve"> распознавать агрессивный, пассивный и </w:t>
      </w:r>
      <w:proofErr w:type="spellStart"/>
      <w:r w:rsidRPr="006A4756">
        <w:rPr>
          <w:rFonts w:ascii="Times New Roman" w:hAnsi="Times New Roman" w:cs="Times New Roman"/>
          <w:sz w:val="28"/>
          <w:szCs w:val="28"/>
        </w:rPr>
        <w:t>манипулятивный</w:t>
      </w:r>
      <w:proofErr w:type="spellEnd"/>
      <w:r w:rsidRPr="006A4756">
        <w:rPr>
          <w:rFonts w:ascii="Times New Roman" w:hAnsi="Times New Roman" w:cs="Times New Roman"/>
          <w:sz w:val="28"/>
          <w:szCs w:val="28"/>
        </w:rPr>
        <w:t xml:space="preserve"> стили поведения и успешно им противодействовать; </w:t>
      </w:r>
    </w:p>
    <w:p w:rsidR="00741A30" w:rsidRDefault="006A4756" w:rsidP="00771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756">
        <w:rPr>
          <w:rFonts w:ascii="Times New Roman" w:hAnsi="Times New Roman" w:cs="Times New Roman"/>
          <w:sz w:val="28"/>
          <w:szCs w:val="28"/>
        </w:rPr>
        <w:sym w:font="Symbol" w:char="F0B7"/>
      </w:r>
      <w:r w:rsidRPr="006A47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756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6A4756">
        <w:rPr>
          <w:rFonts w:ascii="Times New Roman" w:hAnsi="Times New Roman" w:cs="Times New Roman"/>
          <w:sz w:val="28"/>
          <w:szCs w:val="28"/>
        </w:rPr>
        <w:t xml:space="preserve"> бесконфликтно отстаивать свои интересы. </w:t>
      </w:r>
    </w:p>
    <w:p w:rsidR="00741A30" w:rsidRPr="009953C1" w:rsidRDefault="00741A30" w:rsidP="00741A30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Эти  коммуникативные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компетенции позволяют</w:t>
      </w:r>
      <w:r w:rsidRPr="009953C1">
        <w:rPr>
          <w:rFonts w:ascii="Times New Roman" w:hAnsi="Times New Roman" w:cs="Times New Roman"/>
          <w:sz w:val="28"/>
          <w:szCs w:val="28"/>
        </w:rPr>
        <w:t xml:space="preserve"> говорить о </w:t>
      </w:r>
      <w:proofErr w:type="spellStart"/>
      <w:r w:rsidRPr="009953C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953C1">
        <w:rPr>
          <w:rFonts w:ascii="Times New Roman" w:hAnsi="Times New Roman" w:cs="Times New Roman"/>
          <w:sz w:val="28"/>
          <w:szCs w:val="28"/>
        </w:rPr>
        <w:t xml:space="preserve"> коммуникативной компетентности как способности </w:t>
      </w:r>
      <w:r>
        <w:rPr>
          <w:rFonts w:ascii="Times New Roman" w:hAnsi="Times New Roman" w:cs="Times New Roman"/>
          <w:sz w:val="28"/>
          <w:szCs w:val="28"/>
        </w:rPr>
        <w:t xml:space="preserve">будущего </w:t>
      </w:r>
      <w:r w:rsidRPr="009953C1">
        <w:rPr>
          <w:rFonts w:ascii="Times New Roman" w:hAnsi="Times New Roman" w:cs="Times New Roman"/>
          <w:sz w:val="28"/>
          <w:szCs w:val="28"/>
        </w:rPr>
        <w:t>специалиста решать определенный класс профессиональных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E6F" w:rsidRPr="00AC2E6F" w:rsidRDefault="00AC2E6F" w:rsidP="00FB431A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Этот </w:t>
      </w:r>
      <w:r w:rsidRPr="00AC2E6F">
        <w:rPr>
          <w:color w:val="000000"/>
          <w:sz w:val="28"/>
          <w:szCs w:val="28"/>
        </w:rPr>
        <w:t xml:space="preserve">метод обучения пригоден </w:t>
      </w:r>
      <w:r w:rsidR="006A4756">
        <w:rPr>
          <w:color w:val="000000"/>
          <w:sz w:val="28"/>
          <w:szCs w:val="28"/>
        </w:rPr>
        <w:t xml:space="preserve">практически для всех гуманитарных, но </w:t>
      </w:r>
      <w:r w:rsidRPr="00AC2E6F">
        <w:rPr>
          <w:color w:val="000000"/>
          <w:sz w:val="28"/>
          <w:szCs w:val="28"/>
        </w:rPr>
        <w:t>далеко не для всех естественнонаучных и технических дисциплин, а лишь в тех из ни</w:t>
      </w:r>
      <w:r>
        <w:rPr>
          <w:color w:val="000000"/>
          <w:sz w:val="28"/>
          <w:szCs w:val="28"/>
        </w:rPr>
        <w:t>х, объекты рассмотрения которых</w:t>
      </w:r>
      <w:r w:rsidRPr="00AC2E6F">
        <w:rPr>
          <w:color w:val="000000"/>
          <w:sz w:val="28"/>
          <w:szCs w:val="28"/>
        </w:rPr>
        <w:t xml:space="preserve"> отличаются многообразием состояний. Этот метод</w:t>
      </w:r>
      <w:r w:rsidR="0027476A">
        <w:rPr>
          <w:color w:val="000000"/>
          <w:sz w:val="28"/>
          <w:szCs w:val="28"/>
        </w:rPr>
        <w:t xml:space="preserve"> применим также тогда, когда не</w:t>
      </w:r>
      <w:r w:rsidRPr="00AC2E6F">
        <w:rPr>
          <w:color w:val="000000"/>
          <w:sz w:val="28"/>
          <w:szCs w:val="28"/>
        </w:rPr>
        <w:t>достаточ</w:t>
      </w:r>
      <w:r w:rsidR="00673F64">
        <w:rPr>
          <w:color w:val="000000"/>
          <w:sz w:val="28"/>
          <w:szCs w:val="28"/>
        </w:rPr>
        <w:t xml:space="preserve">но сведений о состоянии </w:t>
      </w:r>
      <w:proofErr w:type="gramStart"/>
      <w:r w:rsidR="00673F64">
        <w:rPr>
          <w:color w:val="000000"/>
          <w:sz w:val="28"/>
          <w:szCs w:val="28"/>
        </w:rPr>
        <w:t>системы,  н</w:t>
      </w:r>
      <w:r w:rsidRPr="00AC2E6F">
        <w:rPr>
          <w:color w:val="000000"/>
          <w:sz w:val="28"/>
          <w:szCs w:val="28"/>
        </w:rPr>
        <w:t>апример</w:t>
      </w:r>
      <w:proofErr w:type="gramEnd"/>
      <w:r w:rsidRPr="00AC2E6F">
        <w:rPr>
          <w:color w:val="000000"/>
          <w:sz w:val="28"/>
          <w:szCs w:val="28"/>
        </w:rPr>
        <w:t xml:space="preserve">, </w:t>
      </w:r>
      <w:r w:rsidR="00673F64">
        <w:rPr>
          <w:color w:val="000000"/>
          <w:sz w:val="28"/>
          <w:szCs w:val="28"/>
        </w:rPr>
        <w:t>при инженерной деятельности</w:t>
      </w:r>
      <w:r w:rsidRPr="00AC2E6F">
        <w:rPr>
          <w:color w:val="000000"/>
          <w:sz w:val="28"/>
          <w:szCs w:val="28"/>
        </w:rPr>
        <w:t xml:space="preserve">. Современный инженер работает со </w:t>
      </w:r>
      <w:r w:rsidR="00673F64">
        <w:rPr>
          <w:color w:val="000000"/>
          <w:sz w:val="28"/>
          <w:szCs w:val="28"/>
        </w:rPr>
        <w:t xml:space="preserve">сложными техническими </w:t>
      </w:r>
      <w:proofErr w:type="gramStart"/>
      <w:r w:rsidR="00673F64">
        <w:rPr>
          <w:color w:val="000000"/>
          <w:sz w:val="28"/>
          <w:szCs w:val="28"/>
        </w:rPr>
        <w:t>системами,  осуществляет</w:t>
      </w:r>
      <w:proofErr w:type="gramEnd"/>
      <w:r w:rsidR="00673F64">
        <w:rPr>
          <w:color w:val="000000"/>
          <w:sz w:val="28"/>
          <w:szCs w:val="28"/>
        </w:rPr>
        <w:t xml:space="preserve">  конструирование и проектирование устройств и систем</w:t>
      </w:r>
      <w:r w:rsidRPr="00AC2E6F">
        <w:rPr>
          <w:color w:val="000000"/>
          <w:sz w:val="28"/>
          <w:szCs w:val="28"/>
        </w:rPr>
        <w:t>, ди</w:t>
      </w:r>
      <w:r w:rsidR="00673F64">
        <w:rPr>
          <w:color w:val="000000"/>
          <w:sz w:val="28"/>
          <w:szCs w:val="28"/>
        </w:rPr>
        <w:t>агностику, налаживание, а также  вывод</w:t>
      </w:r>
      <w:r w:rsidRPr="00AC2E6F">
        <w:rPr>
          <w:color w:val="000000"/>
          <w:sz w:val="28"/>
          <w:szCs w:val="28"/>
        </w:rPr>
        <w:t xml:space="preserve"> из эксплуатации. Все эти виды деятельности отличаются </w:t>
      </w:r>
      <w:proofErr w:type="spellStart"/>
      <w:r w:rsidRPr="00AC2E6F">
        <w:rPr>
          <w:color w:val="000000"/>
          <w:sz w:val="28"/>
          <w:szCs w:val="28"/>
        </w:rPr>
        <w:t>многовариантностью</w:t>
      </w:r>
      <w:proofErr w:type="spellEnd"/>
      <w:r w:rsidRPr="00AC2E6F">
        <w:rPr>
          <w:color w:val="000000"/>
          <w:sz w:val="28"/>
          <w:szCs w:val="28"/>
        </w:rPr>
        <w:t xml:space="preserve"> осуществления, неоднозначностью результата, взаимодействием между собой факторов различной природы, силы и длительности действия</w:t>
      </w:r>
      <w:r w:rsidR="00150D00">
        <w:rPr>
          <w:color w:val="000000"/>
          <w:sz w:val="28"/>
          <w:szCs w:val="28"/>
        </w:rPr>
        <w:t xml:space="preserve"> </w:t>
      </w:r>
      <w:r w:rsidR="00150D00" w:rsidRPr="00150D00">
        <w:rPr>
          <w:color w:val="000000"/>
          <w:sz w:val="28"/>
          <w:szCs w:val="28"/>
        </w:rPr>
        <w:t>[</w:t>
      </w:r>
      <w:r w:rsidR="00F75FEA" w:rsidRPr="00F75FEA">
        <w:rPr>
          <w:color w:val="000000"/>
          <w:sz w:val="28"/>
          <w:szCs w:val="28"/>
        </w:rPr>
        <w:t>5</w:t>
      </w:r>
      <w:r w:rsidR="00150D00" w:rsidRPr="00150D00">
        <w:rPr>
          <w:color w:val="000000"/>
          <w:sz w:val="28"/>
          <w:szCs w:val="28"/>
        </w:rPr>
        <w:t>]</w:t>
      </w:r>
      <w:r w:rsidRPr="00AC2E6F">
        <w:rPr>
          <w:color w:val="000000"/>
          <w:sz w:val="28"/>
          <w:szCs w:val="28"/>
        </w:rPr>
        <w:t>.</w:t>
      </w:r>
    </w:p>
    <w:p w:rsidR="00074F3A" w:rsidRPr="00D22650" w:rsidRDefault="00673F64" w:rsidP="002A2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 кейсов</w:t>
      </w:r>
      <w:r w:rsidR="00446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3D2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66F6D">
        <w:rPr>
          <w:rFonts w:ascii="Times New Roman" w:hAnsi="Times New Roman" w:cs="Times New Roman"/>
          <w:sz w:val="28"/>
          <w:szCs w:val="28"/>
        </w:rPr>
        <w:t>кейс-</w:t>
      </w:r>
      <w:proofErr w:type="spellStart"/>
      <w:r w:rsidR="00666F6D"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 w:rsidR="00666F6D" w:rsidRPr="00274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446627">
        <w:rPr>
          <w:rFonts w:ascii="Times New Roman" w:hAnsi="Times New Roman" w:cs="Times New Roman"/>
          <w:color w:val="000000"/>
          <w:sz w:val="28"/>
          <w:szCs w:val="28"/>
        </w:rPr>
        <w:t xml:space="preserve">, как </w:t>
      </w:r>
      <w:proofErr w:type="gramStart"/>
      <w:r w:rsidR="00446627">
        <w:rPr>
          <w:rFonts w:ascii="Times New Roman" w:hAnsi="Times New Roman" w:cs="Times New Roman"/>
          <w:color w:val="000000"/>
          <w:sz w:val="28"/>
          <w:szCs w:val="28"/>
        </w:rPr>
        <w:t xml:space="preserve">правило,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рамках   групповой формы</w:t>
      </w:r>
      <w:r w:rsidR="00A53422">
        <w:rPr>
          <w:rFonts w:ascii="Times New Roman" w:hAnsi="Times New Roman" w:cs="Times New Roman"/>
          <w:color w:val="000000"/>
          <w:sz w:val="28"/>
          <w:szCs w:val="28"/>
        </w:rPr>
        <w:t xml:space="preserve"> работы. </w:t>
      </w:r>
      <w:proofErr w:type="gramStart"/>
      <w:r w:rsidR="00B33D28">
        <w:rPr>
          <w:rFonts w:ascii="Times New Roman" w:hAnsi="Times New Roman"/>
          <w:sz w:val="28"/>
          <w:szCs w:val="27"/>
        </w:rPr>
        <w:t>Для  кейса</w:t>
      </w:r>
      <w:proofErr w:type="gramEnd"/>
      <w:r w:rsidR="00582442" w:rsidRPr="00D22650">
        <w:rPr>
          <w:rFonts w:ascii="Times New Roman" w:hAnsi="Times New Roman"/>
          <w:sz w:val="28"/>
          <w:szCs w:val="27"/>
        </w:rPr>
        <w:t xml:space="preserve"> высокой и средней степени сложност</w:t>
      </w:r>
      <w:r w:rsidR="002A229E">
        <w:rPr>
          <w:rFonts w:ascii="Times New Roman" w:hAnsi="Times New Roman"/>
          <w:sz w:val="28"/>
          <w:szCs w:val="27"/>
        </w:rPr>
        <w:t>и обучающихся  чаще всего делят</w:t>
      </w:r>
      <w:r w:rsidR="00582442" w:rsidRPr="00D22650">
        <w:rPr>
          <w:rFonts w:ascii="Times New Roman" w:hAnsi="Times New Roman"/>
          <w:sz w:val="28"/>
          <w:szCs w:val="27"/>
        </w:rPr>
        <w:t xml:space="preserve"> на команды (3-5 человек) для исследования ситуации, сбора и анализа недостающей информации, обсуждения возможных вариантов решения проблемы и выработки итогового решения. Каждая команда работает самостоятельно. На этапе межгруппового взаимодействия команды представляют и защищают свои решения в виде проекта, </w:t>
      </w:r>
      <w:r w:rsidR="00467760">
        <w:rPr>
          <w:rFonts w:ascii="Times New Roman" w:hAnsi="Times New Roman"/>
          <w:sz w:val="28"/>
          <w:szCs w:val="27"/>
        </w:rPr>
        <w:t xml:space="preserve">презентации, </w:t>
      </w:r>
      <w:r w:rsidR="00582442" w:rsidRPr="00D22650">
        <w:rPr>
          <w:rFonts w:ascii="Times New Roman" w:hAnsi="Times New Roman"/>
          <w:sz w:val="28"/>
          <w:szCs w:val="27"/>
        </w:rPr>
        <w:t>модели</w:t>
      </w:r>
      <w:r w:rsidR="002A229E">
        <w:rPr>
          <w:rFonts w:ascii="Times New Roman" w:hAnsi="Times New Roman"/>
          <w:sz w:val="28"/>
          <w:szCs w:val="27"/>
        </w:rPr>
        <w:t>, рекомендаций и т</w:t>
      </w:r>
      <w:r w:rsidR="00582442" w:rsidRPr="00D22650">
        <w:rPr>
          <w:rFonts w:ascii="Times New Roman" w:hAnsi="Times New Roman"/>
          <w:sz w:val="28"/>
          <w:szCs w:val="27"/>
        </w:rPr>
        <w:t>.</w:t>
      </w:r>
      <w:r w:rsidR="002A229E">
        <w:rPr>
          <w:rFonts w:ascii="Times New Roman" w:hAnsi="Times New Roman"/>
          <w:sz w:val="28"/>
          <w:szCs w:val="27"/>
        </w:rPr>
        <w:t>д.</w:t>
      </w:r>
    </w:p>
    <w:p w:rsidR="00582442" w:rsidRPr="00D22650" w:rsidRDefault="00582442" w:rsidP="00D22650">
      <w:pPr>
        <w:pStyle w:val="a3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D22650">
        <w:rPr>
          <w:sz w:val="28"/>
          <w:szCs w:val="27"/>
        </w:rPr>
        <w:t xml:space="preserve">Для эффективной работы малыми группами соблюдаются </w:t>
      </w:r>
      <w:r w:rsidR="00A1690B" w:rsidRPr="00D22650">
        <w:rPr>
          <w:sz w:val="28"/>
          <w:szCs w:val="27"/>
        </w:rPr>
        <w:t xml:space="preserve">следующие </w:t>
      </w:r>
      <w:r w:rsidRPr="00D22650">
        <w:rPr>
          <w:sz w:val="28"/>
          <w:szCs w:val="27"/>
        </w:rPr>
        <w:t>правила:</w:t>
      </w:r>
    </w:p>
    <w:p w:rsidR="00582442" w:rsidRPr="00D22650" w:rsidRDefault="00582442" w:rsidP="00D22650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7"/>
          <w:lang w:val="en-US"/>
        </w:rPr>
      </w:pPr>
      <w:r w:rsidRPr="00D22650">
        <w:rPr>
          <w:sz w:val="28"/>
          <w:szCs w:val="27"/>
        </w:rPr>
        <w:lastRenderedPageBreak/>
        <w:t xml:space="preserve"> </w:t>
      </w:r>
      <w:proofErr w:type="gramStart"/>
      <w:r w:rsidRPr="00D22650">
        <w:rPr>
          <w:sz w:val="28"/>
          <w:szCs w:val="27"/>
        </w:rPr>
        <w:t>общность</w:t>
      </w:r>
      <w:proofErr w:type="gramEnd"/>
      <w:r w:rsidRPr="00D22650">
        <w:rPr>
          <w:sz w:val="28"/>
          <w:szCs w:val="27"/>
        </w:rPr>
        <w:t xml:space="preserve"> проблемы для всех; </w:t>
      </w:r>
    </w:p>
    <w:p w:rsidR="00582442" w:rsidRPr="00D22650" w:rsidRDefault="00582442" w:rsidP="00D22650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7"/>
        </w:rPr>
      </w:pPr>
      <w:proofErr w:type="gramStart"/>
      <w:r w:rsidRPr="00D22650">
        <w:rPr>
          <w:sz w:val="28"/>
          <w:szCs w:val="27"/>
        </w:rPr>
        <w:t>общность</w:t>
      </w:r>
      <w:proofErr w:type="gramEnd"/>
      <w:r w:rsidRPr="00D22650">
        <w:rPr>
          <w:sz w:val="28"/>
          <w:szCs w:val="27"/>
        </w:rPr>
        <w:t xml:space="preserve"> требований (для этого, особенно на первых порах, со</w:t>
      </w:r>
      <w:r w:rsidR="00666F6D">
        <w:rPr>
          <w:sz w:val="28"/>
          <w:szCs w:val="27"/>
        </w:rPr>
        <w:t>здаются</w:t>
      </w:r>
      <w:r w:rsidRPr="00D22650">
        <w:rPr>
          <w:sz w:val="28"/>
          <w:szCs w:val="27"/>
        </w:rPr>
        <w:t xml:space="preserve"> группы примерно равных возможностей); </w:t>
      </w:r>
    </w:p>
    <w:p w:rsidR="00582442" w:rsidRPr="00D22650" w:rsidRDefault="00582442" w:rsidP="00D22650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7"/>
        </w:rPr>
      </w:pPr>
      <w:proofErr w:type="gramStart"/>
      <w:r w:rsidRPr="00D22650">
        <w:rPr>
          <w:sz w:val="28"/>
          <w:szCs w:val="27"/>
        </w:rPr>
        <w:t>количество</w:t>
      </w:r>
      <w:proofErr w:type="gramEnd"/>
      <w:r w:rsidRPr="00D22650">
        <w:rPr>
          <w:sz w:val="28"/>
          <w:szCs w:val="27"/>
        </w:rPr>
        <w:t xml:space="preserve"> человек в группе –</w:t>
      </w:r>
      <w:r w:rsidR="00E36E5E">
        <w:rPr>
          <w:sz w:val="28"/>
          <w:szCs w:val="27"/>
        </w:rPr>
        <w:t xml:space="preserve"> не более пяти</w:t>
      </w:r>
      <w:r w:rsidRPr="00D22650">
        <w:rPr>
          <w:sz w:val="28"/>
          <w:szCs w:val="27"/>
        </w:rPr>
        <w:t xml:space="preserve"> (для эффективной работы каждого); </w:t>
      </w:r>
    </w:p>
    <w:p w:rsidR="00582442" w:rsidRPr="00D22650" w:rsidRDefault="00582442" w:rsidP="00D22650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7"/>
        </w:rPr>
      </w:pPr>
      <w:proofErr w:type="gramStart"/>
      <w:r w:rsidRPr="00D22650">
        <w:rPr>
          <w:sz w:val="28"/>
          <w:szCs w:val="27"/>
        </w:rPr>
        <w:t>выделение</w:t>
      </w:r>
      <w:proofErr w:type="gramEnd"/>
      <w:r w:rsidRPr="00D22650">
        <w:rPr>
          <w:sz w:val="28"/>
          <w:szCs w:val="27"/>
        </w:rPr>
        <w:t xml:space="preserve"> лидера (формального или неформального); </w:t>
      </w:r>
    </w:p>
    <w:p w:rsidR="00582442" w:rsidRPr="00D22650" w:rsidRDefault="00582442" w:rsidP="00D22650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7"/>
        </w:rPr>
      </w:pPr>
      <w:proofErr w:type="gramStart"/>
      <w:r w:rsidRPr="00D22650">
        <w:rPr>
          <w:sz w:val="28"/>
          <w:szCs w:val="27"/>
        </w:rPr>
        <w:t>создание</w:t>
      </w:r>
      <w:proofErr w:type="gramEnd"/>
      <w:r w:rsidRPr="00D22650">
        <w:rPr>
          <w:sz w:val="28"/>
          <w:szCs w:val="27"/>
        </w:rPr>
        <w:t xml:space="preserve"> контролирующей группы (например, экспертов);</w:t>
      </w:r>
    </w:p>
    <w:p w:rsidR="00582442" w:rsidRPr="00D22650" w:rsidRDefault="00582442" w:rsidP="00D22650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7"/>
        </w:rPr>
      </w:pPr>
      <w:proofErr w:type="gramStart"/>
      <w:r w:rsidRPr="00D22650">
        <w:rPr>
          <w:sz w:val="28"/>
          <w:szCs w:val="27"/>
        </w:rPr>
        <w:t>гласность</w:t>
      </w:r>
      <w:proofErr w:type="gramEnd"/>
      <w:r w:rsidRPr="00D22650">
        <w:rPr>
          <w:sz w:val="28"/>
          <w:szCs w:val="27"/>
        </w:rPr>
        <w:t xml:space="preserve"> работы во всех группах и коллективное обсуждение; </w:t>
      </w:r>
    </w:p>
    <w:p w:rsidR="00582442" w:rsidRPr="00D22650" w:rsidRDefault="00582442" w:rsidP="00D22650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7"/>
        </w:rPr>
      </w:pPr>
      <w:proofErr w:type="gramStart"/>
      <w:r w:rsidRPr="00D22650">
        <w:rPr>
          <w:sz w:val="28"/>
          <w:szCs w:val="27"/>
        </w:rPr>
        <w:t>учет</w:t>
      </w:r>
      <w:proofErr w:type="gramEnd"/>
      <w:r w:rsidRPr="00D22650">
        <w:rPr>
          <w:sz w:val="28"/>
          <w:szCs w:val="27"/>
        </w:rPr>
        <w:t xml:space="preserve"> возможностей группы при постановке проблемы.</w:t>
      </w:r>
    </w:p>
    <w:p w:rsidR="00582442" w:rsidRPr="00D22650" w:rsidRDefault="00A1690B" w:rsidP="00D22650">
      <w:pPr>
        <w:pStyle w:val="a3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D22650">
        <w:rPr>
          <w:sz w:val="28"/>
          <w:szCs w:val="27"/>
        </w:rPr>
        <w:t xml:space="preserve">Для </w:t>
      </w:r>
      <w:proofErr w:type="gramStart"/>
      <w:r w:rsidRPr="00D22650">
        <w:rPr>
          <w:sz w:val="28"/>
          <w:szCs w:val="27"/>
        </w:rPr>
        <w:t>реализации  второго</w:t>
      </w:r>
      <w:proofErr w:type="gramEnd"/>
      <w:r w:rsidRPr="00D22650">
        <w:rPr>
          <w:sz w:val="28"/>
          <w:szCs w:val="27"/>
        </w:rPr>
        <w:t xml:space="preserve"> и четвертого правила</w:t>
      </w:r>
      <w:r w:rsidR="00582442" w:rsidRPr="00D22650">
        <w:rPr>
          <w:sz w:val="28"/>
          <w:szCs w:val="27"/>
        </w:rPr>
        <w:t xml:space="preserve"> при </w:t>
      </w:r>
      <w:r w:rsidRPr="00D22650">
        <w:rPr>
          <w:sz w:val="28"/>
          <w:szCs w:val="27"/>
        </w:rPr>
        <w:t xml:space="preserve">создании </w:t>
      </w:r>
      <w:proofErr w:type="spellStart"/>
      <w:r w:rsidRPr="00D22650">
        <w:rPr>
          <w:sz w:val="28"/>
          <w:szCs w:val="27"/>
        </w:rPr>
        <w:t>микрогруппы</w:t>
      </w:r>
      <w:proofErr w:type="spellEnd"/>
      <w:r w:rsidRPr="00D22650">
        <w:rPr>
          <w:sz w:val="28"/>
          <w:szCs w:val="27"/>
        </w:rPr>
        <w:t xml:space="preserve"> целесообр</w:t>
      </w:r>
      <w:r w:rsidR="009F344D">
        <w:rPr>
          <w:sz w:val="28"/>
          <w:szCs w:val="27"/>
        </w:rPr>
        <w:t xml:space="preserve">азно использовать </w:t>
      </w:r>
      <w:r w:rsidRPr="00D22650">
        <w:rPr>
          <w:sz w:val="28"/>
          <w:szCs w:val="27"/>
        </w:rPr>
        <w:t xml:space="preserve"> методы</w:t>
      </w:r>
      <w:r w:rsidR="008203F3" w:rsidRPr="00D22650">
        <w:rPr>
          <w:sz w:val="28"/>
          <w:szCs w:val="27"/>
        </w:rPr>
        <w:t xml:space="preserve"> квалиметрии</w:t>
      </w:r>
      <w:r w:rsidR="00BE03F2" w:rsidRPr="00D22650">
        <w:rPr>
          <w:sz w:val="28"/>
          <w:szCs w:val="27"/>
        </w:rPr>
        <w:t xml:space="preserve"> для </w:t>
      </w:r>
      <w:r w:rsidRPr="00D22650">
        <w:rPr>
          <w:sz w:val="28"/>
          <w:szCs w:val="27"/>
        </w:rPr>
        <w:t xml:space="preserve"> оценки согласованности мнений внутри группы, в т</w:t>
      </w:r>
      <w:r w:rsidR="00BE03F2" w:rsidRPr="00D22650">
        <w:rPr>
          <w:sz w:val="28"/>
          <w:szCs w:val="27"/>
        </w:rPr>
        <w:t>ом числе по выбору лидера</w:t>
      </w:r>
      <w:r w:rsidR="00F75FEA" w:rsidRPr="00F75FEA">
        <w:rPr>
          <w:sz w:val="28"/>
          <w:szCs w:val="27"/>
        </w:rPr>
        <w:t xml:space="preserve"> [3]</w:t>
      </w:r>
      <w:r w:rsidRPr="00D22650">
        <w:rPr>
          <w:sz w:val="28"/>
          <w:szCs w:val="27"/>
        </w:rPr>
        <w:t>.</w:t>
      </w:r>
      <w:r w:rsidR="008203F3" w:rsidRPr="00D22650">
        <w:rPr>
          <w:sz w:val="28"/>
          <w:szCs w:val="27"/>
        </w:rPr>
        <w:t xml:space="preserve"> В качестве кандидатов на статус лидера </w:t>
      </w:r>
      <w:r w:rsidR="00FC417F">
        <w:rPr>
          <w:sz w:val="28"/>
          <w:szCs w:val="27"/>
        </w:rPr>
        <w:t>могут рассматриваться</w:t>
      </w:r>
      <w:r w:rsidR="008203F3" w:rsidRPr="00D22650">
        <w:rPr>
          <w:sz w:val="28"/>
          <w:szCs w:val="27"/>
        </w:rPr>
        <w:t xml:space="preserve"> все члены </w:t>
      </w:r>
      <w:proofErr w:type="spellStart"/>
      <w:r w:rsidR="008203F3" w:rsidRPr="00D22650">
        <w:rPr>
          <w:sz w:val="28"/>
          <w:szCs w:val="27"/>
        </w:rPr>
        <w:t>микрогруппы</w:t>
      </w:r>
      <w:proofErr w:type="spellEnd"/>
      <w:r w:rsidR="008203F3" w:rsidRPr="00D22650">
        <w:rPr>
          <w:sz w:val="28"/>
          <w:szCs w:val="27"/>
        </w:rPr>
        <w:t xml:space="preserve">. </w:t>
      </w:r>
    </w:p>
    <w:p w:rsidR="0045244F" w:rsidRDefault="008203F3" w:rsidP="00D2265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D22650">
        <w:rPr>
          <w:sz w:val="28"/>
        </w:rPr>
        <w:t xml:space="preserve">Согласованность </w:t>
      </w:r>
      <w:proofErr w:type="gramStart"/>
      <w:r w:rsidRPr="00D22650">
        <w:rPr>
          <w:sz w:val="28"/>
        </w:rPr>
        <w:t xml:space="preserve">мнений </w:t>
      </w:r>
      <w:r w:rsidR="00BE03F2" w:rsidRPr="00D22650">
        <w:rPr>
          <w:sz w:val="28"/>
        </w:rPr>
        <w:t xml:space="preserve"> определяется</w:t>
      </w:r>
      <w:proofErr w:type="gramEnd"/>
      <w:r w:rsidR="00BE03F2" w:rsidRPr="00D22650">
        <w:rPr>
          <w:sz w:val="28"/>
        </w:rPr>
        <w:t xml:space="preserve"> по величине коэффициента </w:t>
      </w:r>
      <w:proofErr w:type="spellStart"/>
      <w:r w:rsidR="00BE03F2" w:rsidRPr="00D22650">
        <w:rPr>
          <w:sz w:val="28"/>
        </w:rPr>
        <w:t>конкор</w:t>
      </w:r>
      <w:r w:rsidR="0045244F">
        <w:rPr>
          <w:sz w:val="28"/>
        </w:rPr>
        <w:t>дации</w:t>
      </w:r>
      <w:proofErr w:type="spellEnd"/>
      <w:r w:rsidR="0045244F">
        <w:rPr>
          <w:sz w:val="28"/>
        </w:rPr>
        <w:t xml:space="preserve">: </w:t>
      </w:r>
    </w:p>
    <w:p w:rsidR="0045244F" w:rsidRDefault="0045244F" w:rsidP="009A20FD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sz w:val="28"/>
        </w:rPr>
        <w:t>W = 1</w:t>
      </w:r>
      <w:r w:rsidR="008E61C8">
        <w:rPr>
          <w:sz w:val="28"/>
        </w:rPr>
        <w:t>2S</w:t>
      </w:r>
      <w:proofErr w:type="gramStart"/>
      <w:r w:rsidR="008E61C8">
        <w:rPr>
          <w:sz w:val="28"/>
        </w:rPr>
        <w:t>/(</w:t>
      </w:r>
      <w:proofErr w:type="gramEnd"/>
      <w:r w:rsidR="008E61C8">
        <w:rPr>
          <w:sz w:val="28"/>
        </w:rPr>
        <w:t>m</w:t>
      </w:r>
      <w:r w:rsidR="008E61C8">
        <w:rPr>
          <w:sz w:val="28"/>
          <w:vertAlign w:val="superscript"/>
        </w:rPr>
        <w:t>2</w:t>
      </w:r>
      <w:r w:rsidR="008E61C8">
        <w:rPr>
          <w:sz w:val="28"/>
        </w:rPr>
        <w:t xml:space="preserve"> (n</w:t>
      </w:r>
      <w:r w:rsidR="008E61C8">
        <w:rPr>
          <w:sz w:val="28"/>
          <w:vertAlign w:val="superscript"/>
        </w:rPr>
        <w:t>3</w:t>
      </w:r>
      <w:r>
        <w:rPr>
          <w:sz w:val="28"/>
        </w:rPr>
        <w:t xml:space="preserve"> -n)),</w:t>
      </w:r>
    </w:p>
    <w:p w:rsidR="00BE03F2" w:rsidRPr="00D22650" w:rsidRDefault="00BE03F2" w:rsidP="00D2265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 w:rsidRPr="00D22650">
        <w:rPr>
          <w:sz w:val="28"/>
        </w:rPr>
        <w:t>где</w:t>
      </w:r>
      <w:proofErr w:type="gramEnd"/>
      <w:r w:rsidRPr="00D22650">
        <w:rPr>
          <w:sz w:val="28"/>
        </w:rPr>
        <w:t xml:space="preserve"> S — сумма квадратов отклонений сумм рангов (баллов), приписанных каждому объекту оценки, от средней суммы рангов (б</w:t>
      </w:r>
      <w:r w:rsidR="009A20FD">
        <w:rPr>
          <w:sz w:val="28"/>
        </w:rPr>
        <w:t xml:space="preserve">аллов); m — количество участников </w:t>
      </w:r>
      <w:proofErr w:type="spellStart"/>
      <w:r w:rsidR="00FC417F">
        <w:rPr>
          <w:sz w:val="28"/>
        </w:rPr>
        <w:t>микро</w:t>
      </w:r>
      <w:r w:rsidR="009A20FD">
        <w:rPr>
          <w:sz w:val="28"/>
        </w:rPr>
        <w:t>группы</w:t>
      </w:r>
      <w:proofErr w:type="spellEnd"/>
      <w:r w:rsidRPr="00D22650">
        <w:rPr>
          <w:sz w:val="28"/>
        </w:rPr>
        <w:t>; n — количество объектов оценки</w:t>
      </w:r>
      <w:r w:rsidR="009A20FD">
        <w:rPr>
          <w:sz w:val="28"/>
        </w:rPr>
        <w:t xml:space="preserve"> (в данном конкретном случа</w:t>
      </w:r>
      <w:r w:rsidR="00666F6D">
        <w:rPr>
          <w:sz w:val="28"/>
        </w:rPr>
        <w:t xml:space="preserve">е – количество </w:t>
      </w:r>
      <w:r w:rsidR="00FC417F">
        <w:rPr>
          <w:sz w:val="28"/>
        </w:rPr>
        <w:t>кандидатов на статус лидера</w:t>
      </w:r>
      <w:r w:rsidR="009A20FD">
        <w:rPr>
          <w:sz w:val="28"/>
        </w:rPr>
        <w:t>)</w:t>
      </w:r>
      <w:r w:rsidR="008203F3" w:rsidRPr="00D22650">
        <w:rPr>
          <w:sz w:val="28"/>
        </w:rPr>
        <w:t>.</w:t>
      </w:r>
    </w:p>
    <w:p w:rsidR="00936AF8" w:rsidRPr="00936AF8" w:rsidRDefault="008203F3" w:rsidP="00936AF8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color w:val="000000"/>
          <w:sz w:val="28"/>
          <w:szCs w:val="28"/>
        </w:rPr>
      </w:pPr>
      <w:r w:rsidRPr="00D22650">
        <w:rPr>
          <w:sz w:val="28"/>
        </w:rPr>
        <w:t xml:space="preserve">Коэффициент </w:t>
      </w:r>
      <w:proofErr w:type="spellStart"/>
      <w:r w:rsidRPr="00D22650">
        <w:rPr>
          <w:sz w:val="28"/>
        </w:rPr>
        <w:t>конкордации</w:t>
      </w:r>
      <w:proofErr w:type="spellEnd"/>
      <w:r w:rsidRPr="00D22650">
        <w:rPr>
          <w:sz w:val="28"/>
        </w:rPr>
        <w:t xml:space="preserve"> W позволяет определить степень согласованности мнений участников </w:t>
      </w:r>
      <w:proofErr w:type="spellStart"/>
      <w:r w:rsidR="00FC417F">
        <w:rPr>
          <w:sz w:val="28"/>
        </w:rPr>
        <w:t>микро</w:t>
      </w:r>
      <w:r w:rsidRPr="00D22650">
        <w:rPr>
          <w:sz w:val="28"/>
        </w:rPr>
        <w:t>группы</w:t>
      </w:r>
      <w:proofErr w:type="spellEnd"/>
      <w:r w:rsidRPr="00D22650">
        <w:rPr>
          <w:sz w:val="28"/>
        </w:rPr>
        <w:t xml:space="preserve"> по всем оцениваемым кандидатурам. Под </w:t>
      </w:r>
      <w:proofErr w:type="spellStart"/>
      <w:r w:rsidRPr="00D22650">
        <w:rPr>
          <w:sz w:val="28"/>
        </w:rPr>
        <w:t>конкордацией</w:t>
      </w:r>
      <w:proofErr w:type="spellEnd"/>
      <w:r w:rsidRPr="00D22650">
        <w:rPr>
          <w:sz w:val="28"/>
        </w:rPr>
        <w:t xml:space="preserve"> понимается согласованность или процедура согласования точек зрения.</w:t>
      </w:r>
      <w:r w:rsidR="00936AF8" w:rsidRPr="00936AF8">
        <w:rPr>
          <w:rFonts w:ascii="Arial" w:hAnsi="Arial" w:cs="Arial"/>
          <w:color w:val="000000"/>
          <w:sz w:val="34"/>
          <w:szCs w:val="34"/>
        </w:rPr>
        <w:t xml:space="preserve"> </w:t>
      </w:r>
      <w:r w:rsidR="00936AF8" w:rsidRPr="00936AF8">
        <w:rPr>
          <w:color w:val="000000"/>
          <w:sz w:val="28"/>
          <w:szCs w:val="28"/>
        </w:rPr>
        <w:t>Слабая согласованность обычно является следствием следующих причин:</w:t>
      </w:r>
    </w:p>
    <w:p w:rsidR="00936AF8" w:rsidRPr="00936AF8" w:rsidRDefault="00936AF8" w:rsidP="00936AF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3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рассматриваемой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микрогруппе</w:t>
      </w:r>
      <w:proofErr w:type="spellEnd"/>
      <w:r w:rsidRPr="0093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действительно отсутствует общность мнений;</w:t>
      </w:r>
    </w:p>
    <w:p w:rsidR="00936AF8" w:rsidRPr="00936AF8" w:rsidRDefault="00936AF8" w:rsidP="00936AF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</w:t>
      </w:r>
      <w:proofErr w:type="gramEnd"/>
      <w:r w:rsidRPr="0093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</w:t>
      </w:r>
      <w:r w:rsidRPr="0093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proofErr w:type="spellEnd"/>
      <w:r w:rsidRPr="0093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существуют коалиции с высокой согласованностью мнений, однако, обобщенные мнения коалиций противоположны.</w:t>
      </w:r>
    </w:p>
    <w:p w:rsidR="008203F3" w:rsidRPr="00D22650" w:rsidRDefault="008203F3" w:rsidP="00D22650">
      <w:pPr>
        <w:pStyle w:val="a3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D22650">
        <w:rPr>
          <w:sz w:val="28"/>
        </w:rPr>
        <w:t xml:space="preserve"> Считается, </w:t>
      </w:r>
      <w:proofErr w:type="gramStart"/>
      <w:r w:rsidRPr="00D22650">
        <w:rPr>
          <w:sz w:val="28"/>
        </w:rPr>
        <w:t>что  коэффициент</w:t>
      </w:r>
      <w:proofErr w:type="gramEnd"/>
      <w:r w:rsidRPr="00D22650">
        <w:rPr>
          <w:sz w:val="28"/>
        </w:rPr>
        <w:t xml:space="preserve"> </w:t>
      </w:r>
      <w:proofErr w:type="spellStart"/>
      <w:r w:rsidRPr="00D22650">
        <w:rPr>
          <w:sz w:val="28"/>
        </w:rPr>
        <w:t>конкордации</w:t>
      </w:r>
      <w:proofErr w:type="spellEnd"/>
      <w:r w:rsidRPr="00D22650">
        <w:rPr>
          <w:sz w:val="28"/>
        </w:rPr>
        <w:t xml:space="preserve"> лежит в пределах от 0 (при полном отсутствии согласованности) до 1 (при </w:t>
      </w:r>
      <w:r w:rsidR="009A20FD">
        <w:rPr>
          <w:sz w:val="28"/>
        </w:rPr>
        <w:t>абсолютном единогласии членов группы</w:t>
      </w:r>
      <w:r w:rsidRPr="00D22650">
        <w:rPr>
          <w:sz w:val="28"/>
        </w:rPr>
        <w:t>). Чем ближе это значение к 0, тем более низкой</w:t>
      </w:r>
      <w:r w:rsidR="00FC417F">
        <w:rPr>
          <w:sz w:val="28"/>
        </w:rPr>
        <w:t xml:space="preserve"> </w:t>
      </w:r>
      <w:r w:rsidR="00FC417F" w:rsidRPr="00D22650">
        <w:rPr>
          <w:sz w:val="28"/>
        </w:rPr>
        <w:t>считается</w:t>
      </w:r>
      <w:r w:rsidR="00FC417F">
        <w:rPr>
          <w:sz w:val="28"/>
        </w:rPr>
        <w:t xml:space="preserve"> </w:t>
      </w:r>
      <w:r w:rsidR="00FC417F" w:rsidRPr="00D22650">
        <w:rPr>
          <w:sz w:val="28"/>
        </w:rPr>
        <w:t>согласованность</w:t>
      </w:r>
      <w:r w:rsidRPr="00D22650">
        <w:rPr>
          <w:sz w:val="28"/>
        </w:rPr>
        <w:t>. При величине данного коэффиц</w:t>
      </w:r>
      <w:r w:rsidR="009A20FD">
        <w:rPr>
          <w:sz w:val="28"/>
        </w:rPr>
        <w:t>иента менее 0,3 мнения участников группы</w:t>
      </w:r>
      <w:r w:rsidRPr="00D22650">
        <w:rPr>
          <w:sz w:val="28"/>
        </w:rPr>
        <w:t xml:space="preserve"> считаются несогласованными. При нахождении величины коэффициента в диапазоне от 0,3 до 0,7 согласованность считается средней. При величине более 0,7 согласованность принимается как высокая. Если коэффициент </w:t>
      </w:r>
      <w:proofErr w:type="spellStart"/>
      <w:r w:rsidRPr="00D22650">
        <w:rPr>
          <w:sz w:val="28"/>
        </w:rPr>
        <w:t>конкордации</w:t>
      </w:r>
      <w:proofErr w:type="spellEnd"/>
      <w:r w:rsidRPr="00D22650">
        <w:rPr>
          <w:sz w:val="28"/>
        </w:rPr>
        <w:t xml:space="preserve"> имеет значение, по крайней мере, ниже 0,7, то</w:t>
      </w:r>
      <w:r w:rsidR="00FC417F">
        <w:rPr>
          <w:sz w:val="28"/>
        </w:rPr>
        <w:t xml:space="preserve"> целесообразно </w:t>
      </w:r>
      <w:proofErr w:type="gramStart"/>
      <w:r w:rsidR="00FC417F">
        <w:rPr>
          <w:sz w:val="28"/>
        </w:rPr>
        <w:t>провести  повторную</w:t>
      </w:r>
      <w:proofErr w:type="gramEnd"/>
      <w:r w:rsidR="00FC417F">
        <w:rPr>
          <w:sz w:val="28"/>
        </w:rPr>
        <w:t xml:space="preserve"> оценку</w:t>
      </w:r>
      <w:r w:rsidRPr="00D22650">
        <w:rPr>
          <w:sz w:val="28"/>
        </w:rPr>
        <w:t xml:space="preserve"> с предварительным анализом ошибок и </w:t>
      </w:r>
      <w:r w:rsidRPr="00D22650">
        <w:rPr>
          <w:sz w:val="28"/>
        </w:rPr>
        <w:lastRenderedPageBreak/>
        <w:t>обсуждением  полученных результатов. Иногда определ</w:t>
      </w:r>
      <w:r w:rsidR="00473665">
        <w:rPr>
          <w:sz w:val="28"/>
        </w:rPr>
        <w:t xml:space="preserve">яется новый состав </w:t>
      </w:r>
      <w:proofErr w:type="spellStart"/>
      <w:r w:rsidR="00473665">
        <w:rPr>
          <w:sz w:val="28"/>
        </w:rPr>
        <w:t>микрогруппы</w:t>
      </w:r>
      <w:proofErr w:type="spellEnd"/>
      <w:r w:rsidR="00473665">
        <w:rPr>
          <w:sz w:val="28"/>
        </w:rPr>
        <w:t>.</w:t>
      </w:r>
    </w:p>
    <w:p w:rsidR="004F60AF" w:rsidRDefault="008203F3" w:rsidP="0046776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D22650">
        <w:rPr>
          <w:sz w:val="28"/>
          <w:szCs w:val="27"/>
        </w:rPr>
        <w:t xml:space="preserve">Итогом работы над кейсом, независимо от степени его сложности, должен быть определенный интеллектуальный продукт (проект, </w:t>
      </w:r>
      <w:r w:rsidR="00467760">
        <w:rPr>
          <w:sz w:val="28"/>
          <w:szCs w:val="27"/>
        </w:rPr>
        <w:t xml:space="preserve">презентация, </w:t>
      </w:r>
      <w:r w:rsidRPr="00D22650">
        <w:rPr>
          <w:sz w:val="28"/>
          <w:szCs w:val="27"/>
        </w:rPr>
        <w:t>модель, рекомендации, ответ на вопрос) как вариант решения обозначенной пробле</w:t>
      </w:r>
      <w:r w:rsidR="00D22650" w:rsidRPr="00D22650">
        <w:rPr>
          <w:sz w:val="28"/>
          <w:szCs w:val="27"/>
        </w:rPr>
        <w:t>мы.</w:t>
      </w:r>
      <w:r w:rsidR="00467760">
        <w:rPr>
          <w:sz w:val="28"/>
          <w:szCs w:val="27"/>
        </w:rPr>
        <w:t xml:space="preserve"> Оценить результат работы </w:t>
      </w:r>
      <w:r w:rsidR="004F60AF">
        <w:rPr>
          <w:sz w:val="28"/>
          <w:szCs w:val="27"/>
        </w:rPr>
        <w:t xml:space="preserve">каждого </w:t>
      </w:r>
      <w:r w:rsidR="00467760">
        <w:rPr>
          <w:sz w:val="28"/>
          <w:szCs w:val="27"/>
        </w:rPr>
        <w:t xml:space="preserve">участника </w:t>
      </w:r>
      <w:proofErr w:type="spellStart"/>
      <w:r w:rsidR="00467760">
        <w:rPr>
          <w:sz w:val="28"/>
          <w:szCs w:val="27"/>
        </w:rPr>
        <w:t>микрогруппы</w:t>
      </w:r>
      <w:proofErr w:type="spellEnd"/>
      <w:r w:rsidR="00467760">
        <w:rPr>
          <w:sz w:val="28"/>
          <w:szCs w:val="27"/>
        </w:rPr>
        <w:t xml:space="preserve"> и </w:t>
      </w:r>
      <w:proofErr w:type="spellStart"/>
      <w:r w:rsidR="00467760">
        <w:rPr>
          <w:sz w:val="28"/>
          <w:szCs w:val="27"/>
        </w:rPr>
        <w:t>микрогруппы</w:t>
      </w:r>
      <w:proofErr w:type="spellEnd"/>
      <w:r w:rsidR="00467760">
        <w:rPr>
          <w:sz w:val="28"/>
          <w:szCs w:val="27"/>
        </w:rPr>
        <w:t xml:space="preserve"> в целом позволяет </w:t>
      </w:r>
      <w:r w:rsidR="00467760">
        <w:rPr>
          <w:sz w:val="28"/>
        </w:rPr>
        <w:t>м</w:t>
      </w:r>
      <w:r w:rsidR="004F60AF">
        <w:rPr>
          <w:sz w:val="28"/>
        </w:rPr>
        <w:t>етод экспертных оценок. Очевидно, ч</w:t>
      </w:r>
      <w:r w:rsidR="00446627">
        <w:rPr>
          <w:sz w:val="28"/>
        </w:rPr>
        <w:t>то объективная оценка результату</w:t>
      </w:r>
      <w:r w:rsidR="004F60AF">
        <w:rPr>
          <w:sz w:val="28"/>
        </w:rPr>
        <w:t xml:space="preserve"> кейса</w:t>
      </w:r>
      <w:r w:rsidR="00D22650" w:rsidRPr="00D22650">
        <w:rPr>
          <w:sz w:val="28"/>
        </w:rPr>
        <w:t xml:space="preserve"> дана в том случае, если мнения экспертов согласованы, т.е. близки по смыслу. </w:t>
      </w:r>
    </w:p>
    <w:p w:rsidR="00EB00C7" w:rsidRDefault="004F60AF" w:rsidP="0046776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И в этой </w:t>
      </w:r>
      <w:proofErr w:type="gramStart"/>
      <w:r>
        <w:rPr>
          <w:sz w:val="28"/>
        </w:rPr>
        <w:t xml:space="preserve">связи </w:t>
      </w:r>
      <w:r w:rsidR="00D22650" w:rsidRPr="00D22650">
        <w:rPr>
          <w:sz w:val="28"/>
        </w:rPr>
        <w:t xml:space="preserve"> отбор</w:t>
      </w:r>
      <w:proofErr w:type="gramEnd"/>
      <w:r w:rsidR="00D22650" w:rsidRPr="00D22650">
        <w:rPr>
          <w:sz w:val="28"/>
        </w:rPr>
        <w:t xml:space="preserve"> и комплектование </w:t>
      </w:r>
      <w:r>
        <w:rPr>
          <w:sz w:val="28"/>
        </w:rPr>
        <w:t>группы экспертов</w:t>
      </w:r>
      <w:r w:rsidR="00FC417F">
        <w:rPr>
          <w:sz w:val="28"/>
        </w:rPr>
        <w:t xml:space="preserve"> крайне важен</w:t>
      </w:r>
      <w:r w:rsidR="00D22650" w:rsidRPr="00D22650">
        <w:rPr>
          <w:sz w:val="28"/>
        </w:rPr>
        <w:t xml:space="preserve">, так как достоверные оценки можно получить только от человека, являющегося профессионалом в своей области, и способного к критическому анализу. Профессиональная компетентность эксперта определяется: </w:t>
      </w:r>
    </w:p>
    <w:p w:rsidR="00EB00C7" w:rsidRDefault="00D22650" w:rsidP="0046776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 w:rsidRPr="00D22650">
        <w:rPr>
          <w:sz w:val="28"/>
        </w:rPr>
        <w:t>а</w:t>
      </w:r>
      <w:proofErr w:type="gramEnd"/>
      <w:r w:rsidRPr="00D22650">
        <w:rPr>
          <w:sz w:val="28"/>
        </w:rPr>
        <w:t xml:space="preserve">) по степени близости его оценки к </w:t>
      </w:r>
      <w:proofErr w:type="spellStart"/>
      <w:r w:rsidRPr="00D22650">
        <w:rPr>
          <w:sz w:val="28"/>
        </w:rPr>
        <w:t>среднегрупповой</w:t>
      </w:r>
      <w:proofErr w:type="spellEnd"/>
      <w:r w:rsidRPr="00D22650">
        <w:rPr>
          <w:sz w:val="28"/>
        </w:rPr>
        <w:t xml:space="preserve">; </w:t>
      </w:r>
    </w:p>
    <w:p w:rsidR="00EB00C7" w:rsidRDefault="00D22650" w:rsidP="0046776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 w:rsidRPr="00D22650">
        <w:rPr>
          <w:sz w:val="28"/>
        </w:rPr>
        <w:t>б</w:t>
      </w:r>
      <w:proofErr w:type="gramEnd"/>
      <w:r w:rsidRPr="00D22650">
        <w:rPr>
          <w:sz w:val="28"/>
        </w:rPr>
        <w:t xml:space="preserve">) по показателям решения тестовых задач. </w:t>
      </w:r>
    </w:p>
    <w:p w:rsidR="00F15319" w:rsidRPr="009953C1" w:rsidRDefault="00F15319" w:rsidP="00F15319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9953C1">
        <w:rPr>
          <w:sz w:val="28"/>
          <w:szCs w:val="28"/>
        </w:rPr>
        <w:t>Объективная оценка пригодности эксперта</w:t>
      </w:r>
      <w:r>
        <w:rPr>
          <w:sz w:val="28"/>
          <w:szCs w:val="28"/>
        </w:rPr>
        <w:t xml:space="preserve"> по тестовым </w:t>
      </w:r>
      <w:proofErr w:type="gramStart"/>
      <w:r>
        <w:rPr>
          <w:sz w:val="28"/>
          <w:szCs w:val="28"/>
        </w:rPr>
        <w:t xml:space="preserve">задачам </w:t>
      </w:r>
      <w:r w:rsidRPr="009953C1">
        <w:rPr>
          <w:sz w:val="28"/>
          <w:szCs w:val="28"/>
        </w:rPr>
        <w:t xml:space="preserve"> определяется</w:t>
      </w:r>
      <w:proofErr w:type="gramEnd"/>
      <w:r w:rsidRPr="009953C1">
        <w:rPr>
          <w:sz w:val="28"/>
          <w:szCs w:val="28"/>
        </w:rPr>
        <w:t xml:space="preserve"> по формуле: </w:t>
      </w:r>
    </w:p>
    <w:p w:rsidR="004F60AF" w:rsidRDefault="004F60AF" w:rsidP="004F60AF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sz w:val="28"/>
        </w:rPr>
        <w:t xml:space="preserve">ΔМ = |М - </w:t>
      </w:r>
      <w:proofErr w:type="spellStart"/>
      <w:r>
        <w:rPr>
          <w:sz w:val="28"/>
        </w:rPr>
        <w:t>М</w:t>
      </w:r>
      <w:r w:rsidRPr="004F60AF">
        <w:rPr>
          <w:sz w:val="28"/>
          <w:vertAlign w:val="subscript"/>
        </w:rPr>
        <w:t>ист</w:t>
      </w:r>
      <w:proofErr w:type="spellEnd"/>
      <w:proofErr w:type="gramStart"/>
      <w:r>
        <w:rPr>
          <w:sz w:val="28"/>
        </w:rPr>
        <w:t>| ,</w:t>
      </w:r>
      <w:proofErr w:type="gramEnd"/>
    </w:p>
    <w:p w:rsidR="004F60AF" w:rsidRDefault="00D22650" w:rsidP="0046776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 w:rsidRPr="00D22650">
        <w:rPr>
          <w:sz w:val="28"/>
        </w:rPr>
        <w:t>где</w:t>
      </w:r>
      <w:proofErr w:type="gramEnd"/>
      <w:r w:rsidRPr="00D22650">
        <w:rPr>
          <w:sz w:val="28"/>
        </w:rPr>
        <w:t xml:space="preserve"> </w:t>
      </w:r>
      <w:proofErr w:type="spellStart"/>
      <w:r w:rsidRPr="00D22650">
        <w:rPr>
          <w:sz w:val="28"/>
        </w:rPr>
        <w:t>М</w:t>
      </w:r>
      <w:r w:rsidRPr="004F60AF">
        <w:rPr>
          <w:sz w:val="28"/>
          <w:vertAlign w:val="subscript"/>
        </w:rPr>
        <w:t>ист</w:t>
      </w:r>
      <w:proofErr w:type="spellEnd"/>
      <w:r w:rsidRPr="00D22650">
        <w:rPr>
          <w:sz w:val="28"/>
        </w:rPr>
        <w:t xml:space="preserve"> — истинная оценка; М — оценка эксперта. </w:t>
      </w:r>
    </w:p>
    <w:p w:rsidR="00EB00C7" w:rsidRDefault="00892401" w:rsidP="0046776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При неоднородном составе группы</w:t>
      </w:r>
      <w:r w:rsidR="00D22650" w:rsidRPr="00D22650">
        <w:rPr>
          <w:sz w:val="28"/>
        </w:rPr>
        <w:t xml:space="preserve"> экспе</w:t>
      </w:r>
      <w:r>
        <w:rPr>
          <w:sz w:val="28"/>
        </w:rPr>
        <w:t xml:space="preserve">ртов </w:t>
      </w:r>
      <w:proofErr w:type="gramStart"/>
      <w:r w:rsidR="00673F64">
        <w:rPr>
          <w:sz w:val="28"/>
        </w:rPr>
        <w:t>следует  осуществлять</w:t>
      </w:r>
      <w:proofErr w:type="gramEnd"/>
      <w:r>
        <w:rPr>
          <w:sz w:val="28"/>
        </w:rPr>
        <w:t xml:space="preserve"> ранжирование членов экспертной  группы. </w:t>
      </w:r>
    </w:p>
    <w:p w:rsidR="00446627" w:rsidRPr="0088013E" w:rsidRDefault="00446627" w:rsidP="004466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Большое значение для оценки кейса имеет также количество экспертов. У</w:t>
      </w:r>
      <w:r w:rsidRPr="0088013E">
        <w:rPr>
          <w:sz w:val="28"/>
          <w:szCs w:val="28"/>
        </w:rPr>
        <w:t>меньшение их количества пр</w:t>
      </w:r>
      <w:r>
        <w:rPr>
          <w:sz w:val="28"/>
          <w:szCs w:val="28"/>
        </w:rPr>
        <w:t>еувеличивает роль каждого</w:t>
      </w:r>
      <w:r w:rsidRPr="0088013E">
        <w:rPr>
          <w:sz w:val="28"/>
          <w:szCs w:val="28"/>
        </w:rPr>
        <w:t>, а при очень большом количестве экспертов трудно добиться согласованного мнения. Считается, что оптимальная численность экспертной группы должна равняться 15-20 специалистам.</w:t>
      </w:r>
    </w:p>
    <w:p w:rsidR="0088013E" w:rsidRPr="00F5473F" w:rsidRDefault="00EB00C7" w:rsidP="00EB00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>Д</w:t>
      </w:r>
      <w:r w:rsidR="00D22650" w:rsidRPr="00D22650">
        <w:rPr>
          <w:sz w:val="28"/>
        </w:rPr>
        <w:t>о</w:t>
      </w:r>
      <w:r>
        <w:rPr>
          <w:sz w:val="28"/>
        </w:rPr>
        <w:t>стоверность экспертизы кейсов</w:t>
      </w:r>
      <w:r w:rsidR="00446627">
        <w:rPr>
          <w:sz w:val="28"/>
        </w:rPr>
        <w:t xml:space="preserve"> </w:t>
      </w:r>
      <w:r>
        <w:rPr>
          <w:sz w:val="28"/>
        </w:rPr>
        <w:t>целесообразно оценивать по критерию Стьюдента.</w:t>
      </w:r>
      <w:r w:rsidR="00C475FF">
        <w:rPr>
          <w:sz w:val="28"/>
        </w:rPr>
        <w:t xml:space="preserve"> </w:t>
      </w:r>
      <w:r w:rsidR="00D22650" w:rsidRPr="00D22650">
        <w:rPr>
          <w:sz w:val="28"/>
        </w:rPr>
        <w:t>Параметрический критерий Стьюдента предназначен для решения одной из наиболее часто встречающихся задач при обработке данных - выявления достоверности различий между дв</w:t>
      </w:r>
      <w:r>
        <w:rPr>
          <w:sz w:val="28"/>
        </w:rPr>
        <w:t xml:space="preserve">умя, или более, рядами значений, в данном случае – оценками кейсов каждым экспертом по каждой </w:t>
      </w:r>
      <w:proofErr w:type="spellStart"/>
      <w:r>
        <w:rPr>
          <w:sz w:val="28"/>
        </w:rPr>
        <w:t>микрогруппе</w:t>
      </w:r>
      <w:proofErr w:type="spellEnd"/>
      <w:r>
        <w:rPr>
          <w:sz w:val="28"/>
        </w:rPr>
        <w:t>.</w:t>
      </w:r>
      <w:r w:rsidR="00F5473F">
        <w:rPr>
          <w:sz w:val="28"/>
        </w:rPr>
        <w:t xml:space="preserve"> </w:t>
      </w:r>
      <w:r w:rsidR="00F5473F" w:rsidRPr="00F5473F">
        <w:rPr>
          <w:sz w:val="28"/>
          <w:szCs w:val="28"/>
        </w:rPr>
        <w:t xml:space="preserve">По результатам такого </w:t>
      </w:r>
      <w:proofErr w:type="gramStart"/>
      <w:r w:rsidR="00F5473F" w:rsidRPr="00F5473F">
        <w:rPr>
          <w:sz w:val="28"/>
          <w:szCs w:val="28"/>
        </w:rPr>
        <w:t>анализа  можно</w:t>
      </w:r>
      <w:proofErr w:type="gramEnd"/>
      <w:r w:rsidR="00F5473F" w:rsidRPr="00F5473F">
        <w:rPr>
          <w:sz w:val="28"/>
          <w:szCs w:val="28"/>
        </w:rPr>
        <w:t xml:space="preserve"> делать вывод о сходстве или различии анализируемых объектов</w:t>
      </w:r>
      <w:r w:rsidR="00F75FEA" w:rsidRPr="00F75FEA">
        <w:rPr>
          <w:sz w:val="28"/>
          <w:szCs w:val="28"/>
        </w:rPr>
        <w:t xml:space="preserve"> [4]</w:t>
      </w:r>
      <w:r w:rsidR="00F5473F" w:rsidRPr="00F5473F">
        <w:rPr>
          <w:sz w:val="28"/>
          <w:szCs w:val="28"/>
        </w:rPr>
        <w:t>.</w:t>
      </w:r>
    </w:p>
    <w:p w:rsidR="00C475FF" w:rsidRDefault="000F2881" w:rsidP="00EB00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881">
        <w:rPr>
          <w:sz w:val="28"/>
          <w:szCs w:val="28"/>
        </w:rPr>
        <w:t>При использовании t-критерия Стьюдента важно, чтобы объекты исследования или анализируемые выборки были распределены равномерно и имели хот</w:t>
      </w:r>
      <w:r w:rsidR="00F52276">
        <w:rPr>
          <w:sz w:val="28"/>
          <w:szCs w:val="28"/>
        </w:rPr>
        <w:t xml:space="preserve">я бы минимальное взаимодействие - </w:t>
      </w:r>
      <w:r w:rsidRPr="000F2881">
        <w:rPr>
          <w:sz w:val="28"/>
          <w:szCs w:val="28"/>
        </w:rPr>
        <w:t xml:space="preserve"> относились к одной и той же среде, выполняли одно и то же задание и пр. </w:t>
      </w:r>
      <w:r w:rsidR="00511154" w:rsidRPr="00DD233F">
        <w:rPr>
          <w:rFonts w:cs="Arial"/>
          <w:sz w:val="28"/>
          <w:szCs w:val="21"/>
          <w:shd w:val="clear" w:color="auto" w:fill="FFFFFF"/>
        </w:rPr>
        <w:t>Несмотря на то, что ни одно из эмпирических распределений не имеет формы</w:t>
      </w:r>
      <w:r w:rsidR="00511154">
        <w:rPr>
          <w:rFonts w:cs="Arial"/>
          <w:sz w:val="28"/>
          <w:szCs w:val="21"/>
          <w:shd w:val="clear" w:color="auto" w:fill="FFFFFF"/>
        </w:rPr>
        <w:t xml:space="preserve">, которая бы точно </w:t>
      </w:r>
      <w:proofErr w:type="gramStart"/>
      <w:r w:rsidR="00511154">
        <w:rPr>
          <w:rFonts w:cs="Arial"/>
          <w:sz w:val="28"/>
          <w:szCs w:val="21"/>
          <w:shd w:val="clear" w:color="auto" w:fill="FFFFFF"/>
        </w:rPr>
        <w:t xml:space="preserve">отвечала </w:t>
      </w:r>
      <w:r w:rsidR="00511154" w:rsidRPr="00DD233F">
        <w:rPr>
          <w:rFonts w:cs="Arial"/>
          <w:sz w:val="28"/>
          <w:szCs w:val="21"/>
          <w:shd w:val="clear" w:color="auto" w:fill="FFFFFF"/>
        </w:rPr>
        <w:t xml:space="preserve"> идеальной</w:t>
      </w:r>
      <w:proofErr w:type="gramEnd"/>
      <w:r w:rsidR="00511154" w:rsidRPr="00DD233F">
        <w:rPr>
          <w:rFonts w:cs="Arial"/>
          <w:sz w:val="28"/>
          <w:szCs w:val="21"/>
          <w:shd w:val="clear" w:color="auto" w:fill="FFFFFF"/>
        </w:rPr>
        <w:t xml:space="preserve"> модели</w:t>
      </w:r>
      <w:r w:rsidR="00511154">
        <w:rPr>
          <w:rFonts w:cs="Arial"/>
          <w:sz w:val="28"/>
          <w:szCs w:val="21"/>
          <w:shd w:val="clear" w:color="auto" w:fill="FFFFFF"/>
        </w:rPr>
        <w:t xml:space="preserve"> нормального распределения</w:t>
      </w:r>
      <w:r w:rsidR="00511154" w:rsidRPr="00DD233F">
        <w:rPr>
          <w:rFonts w:cs="Arial"/>
          <w:sz w:val="28"/>
          <w:szCs w:val="21"/>
          <w:shd w:val="clear" w:color="auto" w:fill="FFFFFF"/>
        </w:rPr>
        <w:t>, многие из них достаточно близки к ней, что разрешает сделать предположение об их нормальности</w:t>
      </w:r>
      <w:r w:rsidR="00511154" w:rsidRPr="00D64EE0">
        <w:rPr>
          <w:rFonts w:cs="Arial"/>
          <w:sz w:val="28"/>
          <w:szCs w:val="21"/>
          <w:shd w:val="clear" w:color="auto" w:fill="FFFFFF"/>
        </w:rPr>
        <w:t>.</w:t>
      </w:r>
      <w:r w:rsidR="00511154" w:rsidRPr="00D64EE0">
        <w:rPr>
          <w:rFonts w:ascii="Palatino Linotype" w:hAnsi="Palatino Linotype"/>
          <w:sz w:val="20"/>
          <w:szCs w:val="20"/>
          <w:shd w:val="clear" w:color="auto" w:fill="CCCCCC"/>
        </w:rPr>
        <w:t xml:space="preserve"> </w:t>
      </w:r>
      <w:r w:rsidR="00C475FF" w:rsidRPr="000F2881">
        <w:rPr>
          <w:sz w:val="28"/>
          <w:szCs w:val="28"/>
        </w:rPr>
        <w:t xml:space="preserve"> </w:t>
      </w:r>
    </w:p>
    <w:p w:rsidR="00F15319" w:rsidRDefault="00F15319" w:rsidP="00F15319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9953C1">
        <w:rPr>
          <w:sz w:val="28"/>
          <w:szCs w:val="28"/>
        </w:rPr>
        <w:lastRenderedPageBreak/>
        <w:t xml:space="preserve">Чтобы </w:t>
      </w:r>
      <w:proofErr w:type="gramStart"/>
      <w:r w:rsidRPr="009953C1">
        <w:rPr>
          <w:sz w:val="28"/>
          <w:szCs w:val="28"/>
        </w:rPr>
        <w:t>определить,  является</w:t>
      </w:r>
      <w:proofErr w:type="gramEnd"/>
      <w:r w:rsidRPr="009953C1">
        <w:rPr>
          <w:sz w:val="28"/>
          <w:szCs w:val="28"/>
        </w:rPr>
        <w:t xml:space="preserve"> ли распределение данных  </w:t>
      </w:r>
      <w:r w:rsidRPr="009953C1">
        <w:rPr>
          <w:color w:val="000000"/>
          <w:sz w:val="28"/>
          <w:szCs w:val="28"/>
        </w:rPr>
        <w:t xml:space="preserve">(оценок кейса по каждой </w:t>
      </w:r>
      <w:proofErr w:type="spellStart"/>
      <w:r w:rsidRPr="009953C1">
        <w:rPr>
          <w:color w:val="000000"/>
          <w:sz w:val="28"/>
          <w:szCs w:val="28"/>
        </w:rPr>
        <w:t>микрогруппе</w:t>
      </w:r>
      <w:proofErr w:type="spellEnd"/>
      <w:r w:rsidRPr="009953C1">
        <w:rPr>
          <w:color w:val="000000"/>
          <w:sz w:val="28"/>
          <w:szCs w:val="28"/>
        </w:rPr>
        <w:t>)</w:t>
      </w:r>
      <w:r w:rsidRPr="009953C1">
        <w:rPr>
          <w:sz w:val="28"/>
          <w:szCs w:val="28"/>
        </w:rPr>
        <w:t xml:space="preserve"> нормальным распределением,</w:t>
      </w:r>
      <w:r>
        <w:rPr>
          <w:sz w:val="28"/>
          <w:szCs w:val="28"/>
        </w:rPr>
        <w:t xml:space="preserve"> можно применить следующий способ</w:t>
      </w:r>
      <w:r w:rsidRPr="009953C1">
        <w:rPr>
          <w:sz w:val="28"/>
          <w:szCs w:val="28"/>
        </w:rPr>
        <w:t xml:space="preserve"> – данные представить как вариационный ряд и рассчитать характеристики этого ряда. </w:t>
      </w:r>
      <w:r>
        <w:rPr>
          <w:sz w:val="28"/>
          <w:szCs w:val="28"/>
        </w:rPr>
        <w:t xml:space="preserve">Для этого следует </w:t>
      </w:r>
      <w:r>
        <w:rPr>
          <w:color w:val="000000"/>
          <w:sz w:val="28"/>
          <w:szCs w:val="28"/>
        </w:rPr>
        <w:t xml:space="preserve">вычислить </w:t>
      </w:r>
      <w:proofErr w:type="gramStart"/>
      <w:r>
        <w:rPr>
          <w:bCs/>
          <w:iCs/>
          <w:color w:val="000000"/>
          <w:sz w:val="28"/>
          <w:szCs w:val="28"/>
        </w:rPr>
        <w:t>среднюю  арифметическую</w:t>
      </w:r>
      <w:proofErr w:type="gramEnd"/>
      <w:r>
        <w:rPr>
          <w:bCs/>
          <w:iCs/>
          <w:color w:val="000000"/>
          <w:sz w:val="28"/>
          <w:szCs w:val="28"/>
        </w:rPr>
        <w:t xml:space="preserve"> величину, медиану </w:t>
      </w:r>
      <w:r w:rsidRPr="009953C1">
        <w:rPr>
          <w:color w:val="000000"/>
          <w:sz w:val="28"/>
          <w:szCs w:val="28"/>
        </w:rPr>
        <w:t xml:space="preserve">и </w:t>
      </w:r>
      <w:r>
        <w:rPr>
          <w:bCs/>
          <w:iCs/>
          <w:color w:val="000000"/>
          <w:sz w:val="28"/>
          <w:szCs w:val="28"/>
        </w:rPr>
        <w:t xml:space="preserve">моду </w:t>
      </w:r>
      <w:r>
        <w:rPr>
          <w:color w:val="000000"/>
          <w:sz w:val="28"/>
          <w:szCs w:val="28"/>
        </w:rPr>
        <w:t>и на основе этого определить</w:t>
      </w:r>
      <w:r w:rsidRPr="009953C1">
        <w:rPr>
          <w:color w:val="000000"/>
          <w:sz w:val="28"/>
          <w:szCs w:val="28"/>
        </w:rPr>
        <w:t xml:space="preserve"> отклонение от нормального распределения.</w:t>
      </w:r>
      <w:r>
        <w:rPr>
          <w:color w:val="000000"/>
          <w:sz w:val="28"/>
          <w:szCs w:val="28"/>
        </w:rPr>
        <w:t xml:space="preserve"> </w:t>
      </w:r>
      <w:r w:rsidRPr="009953C1">
        <w:rPr>
          <w:sz w:val="28"/>
          <w:szCs w:val="28"/>
        </w:rPr>
        <w:t xml:space="preserve">Средняя арифметическая величина вычисляется путем сложения всех полученных значений, а затем деления полученной суммы на число значений (n): </w:t>
      </w:r>
    </w:p>
    <w:p w:rsidR="00F15319" w:rsidRPr="004033D1" w:rsidRDefault="00F15319" w:rsidP="00F15319">
      <w:pPr>
        <w:pStyle w:val="a3"/>
        <w:spacing w:before="0" w:beforeAutospacing="0" w:after="0" w:afterAutospacing="0"/>
        <w:ind w:firstLine="454"/>
        <w:jc w:val="center"/>
        <w:rPr>
          <w:sz w:val="28"/>
          <w:szCs w:val="28"/>
        </w:rPr>
      </w:pPr>
      <w:r w:rsidRPr="00705543">
        <w:rPr>
          <w:position w:val="-26"/>
          <w:sz w:val="28"/>
          <w:szCs w:val="28"/>
        </w:rPr>
        <w:object w:dxaOrig="420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pt;height:55pt" o:ole="">
            <v:imagedata r:id="rId6" o:title=""/>
          </v:shape>
          <o:OLEObject Type="Embed" ProgID="Equation.DSMT4" ShapeID="_x0000_i1025" DrawAspect="Content" ObjectID="_1709204491" r:id="rId7"/>
        </w:object>
      </w:r>
    </w:p>
    <w:p w:rsidR="00F15319" w:rsidRPr="009953C1" w:rsidRDefault="00F15319" w:rsidP="00F1531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3C1">
        <w:rPr>
          <w:rStyle w:val="HTML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Медиана</w:t>
      </w:r>
      <w:r>
        <w:rPr>
          <w:rStyle w:val="HTML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9953C1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значение варианты, делящей вариационный ряд пополам: по обе стороны от нее находится равное число вариант. Медиана также, как и средняя арифметическая</w:t>
      </w:r>
      <w:r w:rsidR="00666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величина</w:t>
      </w:r>
      <w:r w:rsidRPr="00995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относится к средним величинам. </w:t>
      </w:r>
      <w:r w:rsidRPr="009953C1">
        <w:rPr>
          <w:rStyle w:val="HTML"/>
          <w:rFonts w:ascii="Times New Roman" w:hAnsi="Times New Roman" w:cs="Times New Roman"/>
          <w:i w:val="0"/>
          <w:sz w:val="28"/>
          <w:szCs w:val="28"/>
        </w:rPr>
        <w:t>Мода</w:t>
      </w:r>
      <w:r w:rsidRPr="009953C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9953C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9953C1">
        <w:rPr>
          <w:rFonts w:ascii="Times New Roman" w:hAnsi="Times New Roman" w:cs="Times New Roman"/>
          <w:sz w:val="28"/>
          <w:szCs w:val="28"/>
        </w:rPr>
        <w:t>это  средняя</w:t>
      </w:r>
      <w:proofErr w:type="gramEnd"/>
      <w:r w:rsidRPr="009953C1">
        <w:rPr>
          <w:rFonts w:ascii="Times New Roman" w:hAnsi="Times New Roman" w:cs="Times New Roman"/>
          <w:sz w:val="28"/>
          <w:szCs w:val="28"/>
        </w:rPr>
        <w:t xml:space="preserve"> величина вариационного ряда, соответствующая наиболее часто повтор</w:t>
      </w:r>
      <w:r w:rsidR="00666F6D">
        <w:rPr>
          <w:rFonts w:ascii="Times New Roman" w:hAnsi="Times New Roman" w:cs="Times New Roman"/>
          <w:sz w:val="28"/>
          <w:szCs w:val="28"/>
        </w:rPr>
        <w:t xml:space="preserve">яющейся варианте, </w:t>
      </w:r>
      <w:r>
        <w:rPr>
          <w:rFonts w:ascii="Times New Roman" w:hAnsi="Times New Roman" w:cs="Times New Roman"/>
          <w:sz w:val="28"/>
          <w:szCs w:val="28"/>
        </w:rPr>
        <w:t xml:space="preserve">то есть </w:t>
      </w:r>
      <w:r w:rsidRPr="009953C1">
        <w:rPr>
          <w:rFonts w:ascii="Times New Roman" w:hAnsi="Times New Roman" w:cs="Times New Roman"/>
          <w:sz w:val="28"/>
          <w:szCs w:val="28"/>
        </w:rPr>
        <w:t xml:space="preserve"> это варианта, которой соответствует наибольшая частота. </w:t>
      </w:r>
      <w:r w:rsidRPr="0099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мода, медиана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средняя арифметическая величина </w:t>
      </w:r>
      <w:r w:rsidRPr="0099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значительно не отличаются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3C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от друг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то </w:t>
      </w:r>
      <w:r w:rsidRPr="0099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место   </w:t>
      </w:r>
      <w:proofErr w:type="gramStart"/>
      <w:r w:rsidRPr="009953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нормальное  распределение</w:t>
      </w:r>
      <w:proofErr w:type="gramEnd"/>
      <w:r w:rsidRPr="0099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5319" w:rsidRPr="00307B1B" w:rsidRDefault="00F15319" w:rsidP="00F15319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9953C1">
        <w:rPr>
          <w:sz w:val="28"/>
          <w:szCs w:val="28"/>
        </w:rPr>
        <w:t>Среднее квадратичное отклонение (δ)</w:t>
      </w:r>
      <w:r>
        <w:rPr>
          <w:sz w:val="28"/>
          <w:szCs w:val="28"/>
        </w:rPr>
        <w:t xml:space="preserve"> </w:t>
      </w:r>
      <w:r w:rsidRPr="009953C1">
        <w:rPr>
          <w:sz w:val="28"/>
          <w:szCs w:val="28"/>
        </w:rPr>
        <w:t xml:space="preserve">определяется по формуле: </w:t>
      </w:r>
    </w:p>
    <w:p w:rsidR="00F15319" w:rsidRPr="009953C1" w:rsidRDefault="00F15319" w:rsidP="00F153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05543">
        <w:rPr>
          <w:position w:val="-36"/>
          <w:sz w:val="28"/>
          <w:szCs w:val="28"/>
          <w:lang w:val="en-US"/>
        </w:rPr>
        <w:object w:dxaOrig="2120" w:dyaOrig="940">
          <v:shape id="_x0000_i1026" type="#_x0000_t75" style="width:106pt;height:47pt" o:ole="">
            <v:imagedata r:id="rId8" o:title=""/>
          </v:shape>
          <o:OLEObject Type="Embed" ProgID="Equation.DSMT4" ShapeID="_x0000_i1026" DrawAspect="Content" ObjectID="_1709204492" r:id="rId9"/>
        </w:object>
      </w:r>
    </w:p>
    <w:p w:rsidR="00F15319" w:rsidRPr="00307B1B" w:rsidRDefault="00F15319" w:rsidP="00F15319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proofErr w:type="gramStart"/>
      <w:r w:rsidRPr="009953C1">
        <w:rPr>
          <w:sz w:val="28"/>
          <w:szCs w:val="28"/>
        </w:rPr>
        <w:t>а</w:t>
      </w:r>
      <w:proofErr w:type="gramEnd"/>
      <w:r w:rsidRPr="009953C1">
        <w:rPr>
          <w:sz w:val="28"/>
          <w:szCs w:val="28"/>
        </w:rPr>
        <w:t xml:space="preserve"> средняя ошибка средней арифметической</w:t>
      </w:r>
      <w:r>
        <w:rPr>
          <w:sz w:val="28"/>
          <w:szCs w:val="28"/>
        </w:rPr>
        <w:t xml:space="preserve"> величины</w:t>
      </w:r>
      <w:r w:rsidRPr="009953C1">
        <w:rPr>
          <w:sz w:val="28"/>
          <w:szCs w:val="28"/>
        </w:rPr>
        <w:t xml:space="preserve"> – по формуле: </w:t>
      </w:r>
    </w:p>
    <w:p w:rsidR="00F15319" w:rsidRPr="00307B1B" w:rsidRDefault="00F15319" w:rsidP="00F153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113F4">
        <w:rPr>
          <w:position w:val="-30"/>
          <w:sz w:val="28"/>
          <w:szCs w:val="28"/>
          <w:lang w:val="en-US"/>
        </w:rPr>
        <w:object w:dxaOrig="1280" w:dyaOrig="740">
          <v:shape id="_x0000_i1027" type="#_x0000_t75" style="width:63.5pt;height:36.5pt" o:ole="">
            <v:imagedata r:id="rId10" o:title=""/>
          </v:shape>
          <o:OLEObject Type="Embed" ProgID="Equation.DSMT4" ShapeID="_x0000_i1027" DrawAspect="Content" ObjectID="_1709204493" r:id="rId11"/>
        </w:object>
      </w:r>
    </w:p>
    <w:p w:rsidR="00F15319" w:rsidRPr="00307B1B" w:rsidRDefault="00F15319" w:rsidP="00F15319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9953C1">
        <w:rPr>
          <w:sz w:val="28"/>
          <w:szCs w:val="28"/>
        </w:rPr>
        <w:t>Достоверность экспертизы вычисляется по формуле:</w:t>
      </w:r>
    </w:p>
    <w:p w:rsidR="00F15319" w:rsidRPr="008C4D99" w:rsidRDefault="00F15319" w:rsidP="00F15319">
      <w:pPr>
        <w:pStyle w:val="a3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8C4D99">
        <w:rPr>
          <w:position w:val="-42"/>
          <w:sz w:val="28"/>
          <w:szCs w:val="28"/>
          <w:lang w:val="en-US"/>
        </w:rPr>
        <w:object w:dxaOrig="1540" w:dyaOrig="859">
          <v:shape id="_x0000_i1028" type="#_x0000_t75" style="width:77pt;height:42.5pt" o:ole="">
            <v:imagedata r:id="rId12" o:title=""/>
          </v:shape>
          <o:OLEObject Type="Embed" ProgID="Equation.DSMT4" ShapeID="_x0000_i1028" DrawAspect="Content" ObjectID="_1709204494" r:id="rId13"/>
        </w:object>
      </w:r>
    </w:p>
    <w:p w:rsidR="00F15319" w:rsidRPr="009953C1" w:rsidRDefault="00F15319" w:rsidP="00F15319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proofErr w:type="gramStart"/>
      <w:r w:rsidRPr="009953C1">
        <w:rPr>
          <w:sz w:val="28"/>
          <w:szCs w:val="28"/>
        </w:rPr>
        <w:t>где</w:t>
      </w:r>
      <w:proofErr w:type="gramEnd"/>
      <w:r w:rsidRPr="009953C1">
        <w:rPr>
          <w:sz w:val="28"/>
          <w:szCs w:val="28"/>
        </w:rPr>
        <w:t xml:space="preserve"> М</w:t>
      </w:r>
      <w:r w:rsidRPr="009953C1">
        <w:rPr>
          <w:sz w:val="28"/>
          <w:szCs w:val="28"/>
          <w:vertAlign w:val="subscript"/>
        </w:rPr>
        <w:t>1</w:t>
      </w:r>
      <w:r w:rsidRPr="009953C1">
        <w:rPr>
          <w:sz w:val="28"/>
          <w:szCs w:val="28"/>
        </w:rPr>
        <w:t xml:space="preserve"> - средняя арифметическая </w:t>
      </w:r>
      <w:r>
        <w:rPr>
          <w:sz w:val="28"/>
          <w:szCs w:val="28"/>
        </w:rPr>
        <w:t xml:space="preserve">величина </w:t>
      </w:r>
      <w:r w:rsidRPr="009953C1">
        <w:rPr>
          <w:sz w:val="28"/>
          <w:szCs w:val="28"/>
        </w:rPr>
        <w:t>первой сравниваемой совокупности, М</w:t>
      </w:r>
      <w:r w:rsidRPr="009953C1">
        <w:rPr>
          <w:sz w:val="28"/>
          <w:szCs w:val="28"/>
          <w:vertAlign w:val="subscript"/>
        </w:rPr>
        <w:t>2</w:t>
      </w:r>
      <w:r w:rsidRPr="009953C1">
        <w:rPr>
          <w:sz w:val="28"/>
          <w:szCs w:val="28"/>
        </w:rPr>
        <w:t xml:space="preserve"> - средняя арифметическая </w:t>
      </w:r>
      <w:r>
        <w:rPr>
          <w:sz w:val="28"/>
          <w:szCs w:val="28"/>
        </w:rPr>
        <w:t xml:space="preserve">величина </w:t>
      </w:r>
      <w:r w:rsidRPr="009953C1">
        <w:rPr>
          <w:sz w:val="28"/>
          <w:szCs w:val="28"/>
        </w:rPr>
        <w:t>второй сравниваемой совокупности, m</w:t>
      </w:r>
      <w:r w:rsidRPr="009953C1">
        <w:rPr>
          <w:sz w:val="28"/>
          <w:szCs w:val="28"/>
          <w:vertAlign w:val="subscript"/>
        </w:rPr>
        <w:t>1</w:t>
      </w:r>
      <w:r w:rsidRPr="009953C1">
        <w:rPr>
          <w:sz w:val="28"/>
          <w:szCs w:val="28"/>
        </w:rPr>
        <w:t xml:space="preserve"> - средняя ошибка первой средней арифметической</w:t>
      </w:r>
      <w:r>
        <w:rPr>
          <w:sz w:val="28"/>
          <w:szCs w:val="28"/>
        </w:rPr>
        <w:t xml:space="preserve"> величины</w:t>
      </w:r>
      <w:r w:rsidRPr="009953C1">
        <w:rPr>
          <w:sz w:val="28"/>
          <w:szCs w:val="28"/>
        </w:rPr>
        <w:t>, m</w:t>
      </w:r>
      <w:r w:rsidRPr="009953C1">
        <w:rPr>
          <w:sz w:val="28"/>
          <w:szCs w:val="28"/>
          <w:vertAlign w:val="subscript"/>
        </w:rPr>
        <w:t>2</w:t>
      </w:r>
      <w:r w:rsidRPr="009953C1">
        <w:rPr>
          <w:sz w:val="28"/>
          <w:szCs w:val="28"/>
        </w:rPr>
        <w:t xml:space="preserve"> - средняя ошибка второй средней арифметической</w:t>
      </w:r>
      <w:r>
        <w:rPr>
          <w:sz w:val="28"/>
          <w:szCs w:val="28"/>
        </w:rPr>
        <w:t xml:space="preserve"> величины</w:t>
      </w:r>
      <w:r w:rsidRPr="009953C1">
        <w:rPr>
          <w:sz w:val="28"/>
          <w:szCs w:val="28"/>
        </w:rPr>
        <w:t>.</w:t>
      </w:r>
    </w:p>
    <w:p w:rsidR="00F15319" w:rsidRPr="009953C1" w:rsidRDefault="00F15319" w:rsidP="00F15319">
      <w:pPr>
        <w:pStyle w:val="a3"/>
        <w:spacing w:before="0" w:beforeAutospacing="0" w:after="0" w:afterAutospacing="0"/>
        <w:ind w:firstLine="454"/>
        <w:jc w:val="both"/>
        <w:rPr>
          <w:iCs/>
          <w:sz w:val="28"/>
          <w:szCs w:val="28"/>
        </w:rPr>
      </w:pPr>
      <w:r w:rsidRPr="009953C1">
        <w:rPr>
          <w:sz w:val="28"/>
          <w:szCs w:val="28"/>
        </w:rPr>
        <w:t>Полученное значение t-критерия Стьюдента необходимо пра</w:t>
      </w:r>
      <w:r>
        <w:rPr>
          <w:sz w:val="28"/>
          <w:szCs w:val="28"/>
        </w:rPr>
        <w:t xml:space="preserve">вильно интерпретировать. </w:t>
      </w:r>
      <w:proofErr w:type="gramStart"/>
      <w:r>
        <w:rPr>
          <w:sz w:val="28"/>
          <w:szCs w:val="28"/>
        </w:rPr>
        <w:t xml:space="preserve">Находится </w:t>
      </w:r>
      <w:r w:rsidRPr="009953C1">
        <w:rPr>
          <w:sz w:val="28"/>
          <w:szCs w:val="28"/>
        </w:rPr>
        <w:t xml:space="preserve"> число</w:t>
      </w:r>
      <w:proofErr w:type="gramEnd"/>
      <w:r w:rsidRPr="009953C1">
        <w:rPr>
          <w:sz w:val="28"/>
          <w:szCs w:val="28"/>
        </w:rPr>
        <w:t xml:space="preserve"> степеней свободы f по следующей формуле: f = 2n – 2, где n – количество оцениваемых объектов (кейсов</w:t>
      </w:r>
      <w:r>
        <w:rPr>
          <w:sz w:val="28"/>
          <w:szCs w:val="28"/>
        </w:rPr>
        <w:t xml:space="preserve">). После этого </w:t>
      </w:r>
      <w:proofErr w:type="gramStart"/>
      <w:r>
        <w:rPr>
          <w:sz w:val="28"/>
          <w:szCs w:val="28"/>
        </w:rPr>
        <w:t xml:space="preserve">определяется </w:t>
      </w:r>
      <w:r w:rsidRPr="009953C1">
        <w:rPr>
          <w:sz w:val="28"/>
          <w:szCs w:val="28"/>
        </w:rPr>
        <w:t xml:space="preserve"> критическое</w:t>
      </w:r>
      <w:proofErr w:type="gramEnd"/>
      <w:r w:rsidRPr="009953C1">
        <w:rPr>
          <w:sz w:val="28"/>
          <w:szCs w:val="28"/>
        </w:rPr>
        <w:t xml:space="preserve"> значение t-критерия Стьюдента для требуемого уровня значимости (например, p=0,05)–</w:t>
      </w:r>
      <w:r w:rsidRPr="009953C1">
        <w:rPr>
          <w:iCs/>
          <w:sz w:val="28"/>
          <w:szCs w:val="28"/>
        </w:rPr>
        <w:t xml:space="preserve">в  области образовательных технологий  достаточен уровень значимости α = 0,05, более серьезные выводы рекомендуется давать, используя уровень </w:t>
      </w:r>
      <w:r w:rsidRPr="009953C1">
        <w:rPr>
          <w:iCs/>
          <w:sz w:val="28"/>
          <w:szCs w:val="28"/>
        </w:rPr>
        <w:lastRenderedPageBreak/>
        <w:t xml:space="preserve">значимости α = 0,01 или α  = 0,001 </w:t>
      </w:r>
      <w:r w:rsidRPr="009953C1">
        <w:rPr>
          <w:sz w:val="28"/>
          <w:szCs w:val="28"/>
        </w:rPr>
        <w:t xml:space="preserve"> и при данном числе степеней свободы f по таблице</w:t>
      </w:r>
      <w:r w:rsidRPr="009953C1">
        <w:rPr>
          <w:color w:val="000000"/>
          <w:sz w:val="28"/>
          <w:szCs w:val="28"/>
        </w:rPr>
        <w:t xml:space="preserve"> (приложение к учеб</w:t>
      </w:r>
      <w:r w:rsidRPr="009953C1">
        <w:rPr>
          <w:color w:val="000000"/>
          <w:sz w:val="28"/>
          <w:szCs w:val="28"/>
        </w:rPr>
        <w:softHyphen/>
        <w:t>никам статистики)</w:t>
      </w:r>
      <w:r>
        <w:rPr>
          <w:color w:val="000000"/>
          <w:sz w:val="28"/>
          <w:szCs w:val="28"/>
        </w:rPr>
        <w:t xml:space="preserve"> </w:t>
      </w:r>
      <w:r w:rsidRPr="006F2F50">
        <w:rPr>
          <w:color w:val="000000"/>
          <w:sz w:val="28"/>
          <w:szCs w:val="28"/>
        </w:rPr>
        <w:t>[3]</w:t>
      </w:r>
      <w:r w:rsidRPr="009953C1">
        <w:rPr>
          <w:color w:val="000000"/>
          <w:sz w:val="28"/>
          <w:szCs w:val="28"/>
        </w:rPr>
        <w:t xml:space="preserve">. </w:t>
      </w:r>
    </w:p>
    <w:p w:rsidR="00F15319" w:rsidRPr="009953C1" w:rsidRDefault="00F15319" w:rsidP="00F15319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9953C1">
        <w:rPr>
          <w:sz w:val="28"/>
          <w:szCs w:val="28"/>
        </w:rPr>
        <w:t xml:space="preserve">Следует </w:t>
      </w:r>
      <w:proofErr w:type="gramStart"/>
      <w:r w:rsidRPr="009953C1">
        <w:rPr>
          <w:sz w:val="28"/>
          <w:szCs w:val="28"/>
        </w:rPr>
        <w:t>сравнить  критическое</w:t>
      </w:r>
      <w:proofErr w:type="gramEnd"/>
      <w:r w:rsidRPr="009953C1">
        <w:rPr>
          <w:sz w:val="28"/>
          <w:szCs w:val="28"/>
        </w:rPr>
        <w:t xml:space="preserve"> и рассчитанное значения критерия: </w:t>
      </w:r>
    </w:p>
    <w:p w:rsidR="00F15319" w:rsidRPr="009953C1" w:rsidRDefault="00F15319" w:rsidP="00F15319">
      <w:pPr>
        <w:pStyle w:val="a3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9953C1">
        <w:rPr>
          <w:sz w:val="28"/>
          <w:szCs w:val="28"/>
        </w:rPr>
        <w:sym w:font="Symbol" w:char="F0B7"/>
      </w:r>
      <w:r w:rsidRPr="009953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9953C1">
        <w:rPr>
          <w:sz w:val="28"/>
          <w:szCs w:val="28"/>
        </w:rPr>
        <w:t>если</w:t>
      </w:r>
      <w:proofErr w:type="gramEnd"/>
      <w:r w:rsidRPr="009953C1">
        <w:rPr>
          <w:sz w:val="28"/>
          <w:szCs w:val="28"/>
        </w:rPr>
        <w:t xml:space="preserve"> рассчитанное значение t-критерия Стьюдента равно или больше критического, найденного по таблице, делается  вывод о статистической значимости различий между сравниваемыми величинами;</w:t>
      </w:r>
    </w:p>
    <w:p w:rsidR="00F15319" w:rsidRPr="009953C1" w:rsidRDefault="00F15319" w:rsidP="00F1531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3C1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53C1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9953C1">
        <w:rPr>
          <w:rFonts w:ascii="Times New Roman" w:hAnsi="Times New Roman" w:cs="Times New Roman"/>
          <w:sz w:val="28"/>
          <w:szCs w:val="28"/>
        </w:rPr>
        <w:t xml:space="preserve"> значение рассчитанного t-критерия Сть</w:t>
      </w:r>
      <w:r>
        <w:rPr>
          <w:rFonts w:ascii="Times New Roman" w:hAnsi="Times New Roman" w:cs="Times New Roman"/>
          <w:sz w:val="28"/>
          <w:szCs w:val="28"/>
        </w:rPr>
        <w:t>юдента меньше табличного,  то это значит,</w:t>
      </w:r>
      <w:r w:rsidRPr="00995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9953C1">
        <w:rPr>
          <w:rFonts w:ascii="Times New Roman" w:hAnsi="Times New Roman" w:cs="Times New Roman"/>
          <w:sz w:val="28"/>
          <w:szCs w:val="28"/>
        </w:rPr>
        <w:t>различия сравниваемых величин статис</w:t>
      </w:r>
      <w:r>
        <w:rPr>
          <w:rFonts w:ascii="Times New Roman" w:hAnsi="Times New Roman" w:cs="Times New Roman"/>
          <w:sz w:val="28"/>
          <w:szCs w:val="28"/>
        </w:rPr>
        <w:t>тически не</w:t>
      </w:r>
      <w:r w:rsidRPr="009953C1">
        <w:rPr>
          <w:rFonts w:ascii="Times New Roman" w:hAnsi="Times New Roman" w:cs="Times New Roman"/>
          <w:sz w:val="28"/>
          <w:szCs w:val="28"/>
        </w:rPr>
        <w:t>значимы</w:t>
      </w:r>
      <w:r w:rsidRPr="009953C1">
        <w:rPr>
          <w:rFonts w:ascii="Times New Roman" w:eastAsia="Times New Roman" w:hAnsi="Times New Roman" w:cs="Times New Roman"/>
          <w:sz w:val="28"/>
          <w:szCs w:val="28"/>
        </w:rPr>
        <w:t xml:space="preserve"> и   эксперты согласованно  оценивают решения кейсов по </w:t>
      </w:r>
      <w:proofErr w:type="spellStart"/>
      <w:r w:rsidRPr="009953C1">
        <w:rPr>
          <w:rFonts w:ascii="Times New Roman" w:eastAsia="Times New Roman" w:hAnsi="Times New Roman" w:cs="Times New Roman"/>
          <w:sz w:val="28"/>
          <w:szCs w:val="28"/>
        </w:rPr>
        <w:t>микрогруппам</w:t>
      </w:r>
      <w:proofErr w:type="spellEnd"/>
      <w:r w:rsidRPr="009953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этом случае делается вывод о </w:t>
      </w:r>
      <w:r>
        <w:rPr>
          <w:rFonts w:ascii="Times New Roman" w:hAnsi="Times New Roman" w:cs="Times New Roman"/>
          <w:sz w:val="28"/>
          <w:szCs w:val="28"/>
        </w:rPr>
        <w:t>достоверности   проведенной экспертизы.</w:t>
      </w:r>
    </w:p>
    <w:p w:rsidR="00F15319" w:rsidRPr="009953C1" w:rsidRDefault="00F15319" w:rsidP="00F1531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5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данные для расчета </w:t>
      </w:r>
      <w:r w:rsidRPr="009953C1">
        <w:rPr>
          <w:rFonts w:ascii="Times New Roman" w:hAnsi="Times New Roman" w:cs="Times New Roman"/>
          <w:sz w:val="28"/>
          <w:szCs w:val="28"/>
        </w:rPr>
        <w:t xml:space="preserve">критерия Стьюдента </w:t>
      </w:r>
      <w:r w:rsidRPr="009953C1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вычислить с использованием </w:t>
      </w:r>
      <w:hyperlink r:id="rId14" w:history="1">
        <w:r w:rsidRPr="009953C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электронных таблиц </w:t>
        </w:r>
        <w:proofErr w:type="spellStart"/>
        <w:r w:rsidRPr="009953C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Excel</w:t>
        </w:r>
        <w:proofErr w:type="spellEnd"/>
      </w:hyperlink>
      <w:r w:rsidRPr="009953C1"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которых предусмотрена стандартная функция расчета этих статистических показателей.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5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в </w:t>
      </w:r>
      <w:proofErr w:type="spellStart"/>
      <w:r w:rsidRPr="009953C1">
        <w:rPr>
          <w:rFonts w:ascii="Times New Roman" w:hAnsi="Times New Roman" w:cs="Times New Roman"/>
          <w:sz w:val="28"/>
          <w:szCs w:val="28"/>
          <w:shd w:val="clear" w:color="auto" w:fill="FFFFFF"/>
        </w:rPr>
        <w:t>Excel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5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рассчитать </w:t>
      </w:r>
      <w:r>
        <w:rPr>
          <w:rFonts w:ascii="Times New Roman" w:hAnsi="Times New Roman" w:cs="Times New Roman"/>
          <w:sz w:val="28"/>
          <w:szCs w:val="28"/>
        </w:rPr>
        <w:t xml:space="preserve">t-критерий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Стьюдента</w:t>
      </w:r>
      <w:r w:rsidRPr="00995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через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Мастер функций; ф</w:t>
      </w:r>
      <w:r w:rsidRPr="00995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ункцию СТЬЮДЕНТ.ТЕСТ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найти при переходе</w:t>
      </w:r>
      <w:r w:rsidRPr="00995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вкладку «Формулы».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Как третий вариант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решения,  формулу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СТЬЮДЕНТ.ТЕСТ </w:t>
      </w:r>
      <w:r w:rsidRPr="00995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ввести вручную в любую ячейку на листе или в строку функций.</w:t>
      </w:r>
    </w:p>
    <w:p w:rsidR="00E46AB8" w:rsidRDefault="00E46AB8" w:rsidP="00E46A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6BF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proofErr w:type="gramStart"/>
      <w:r w:rsidR="00E9106B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 </w:t>
      </w:r>
      <w:proofErr w:type="spellStart"/>
      <w:r w:rsidR="00E9106B">
        <w:rPr>
          <w:rFonts w:ascii="Times New Roman" w:hAnsi="Times New Roman" w:cs="Times New Roman"/>
          <w:color w:val="000000"/>
          <w:sz w:val="28"/>
          <w:szCs w:val="28"/>
        </w:rPr>
        <w:t>квалиметрического</w:t>
      </w:r>
      <w:proofErr w:type="spellEnd"/>
      <w:proofErr w:type="gramEnd"/>
      <w:r w:rsidR="00E9106B">
        <w:rPr>
          <w:rFonts w:ascii="Times New Roman" w:hAnsi="Times New Roman" w:cs="Times New Roman"/>
          <w:color w:val="000000"/>
          <w:sz w:val="28"/>
          <w:szCs w:val="28"/>
        </w:rPr>
        <w:t xml:space="preserve"> метода для создания </w:t>
      </w:r>
      <w:r w:rsidR="00E9106B" w:rsidRPr="00FA1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9106B" w:rsidRPr="00FA16BF">
        <w:rPr>
          <w:rFonts w:ascii="Times New Roman" w:hAnsi="Times New Roman" w:cs="Times New Roman"/>
          <w:color w:val="000000"/>
          <w:sz w:val="28"/>
          <w:szCs w:val="28"/>
        </w:rPr>
        <w:t>микрогрупп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согласованными мнениями</w:t>
      </w:r>
      <w:r w:rsidR="00E9106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9106B" w:rsidRPr="00FA16BF">
        <w:rPr>
          <w:rFonts w:ascii="Times New Roman" w:hAnsi="Times New Roman" w:cs="Times New Roman"/>
          <w:color w:val="000000"/>
          <w:sz w:val="28"/>
          <w:szCs w:val="28"/>
        </w:rPr>
        <w:t>параметрического критерия Стьюдента при оценке кейсов</w:t>
      </w:r>
      <w:r w:rsidR="00E9106B"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формализовать  </w:t>
      </w:r>
      <w:r w:rsidR="00E9106B" w:rsidRPr="00FA16B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</w:t>
      </w:r>
      <w:r w:rsidR="00E9106B">
        <w:rPr>
          <w:rFonts w:ascii="Times New Roman" w:hAnsi="Times New Roman" w:cs="Times New Roman"/>
          <w:color w:val="000000"/>
          <w:sz w:val="28"/>
          <w:szCs w:val="28"/>
        </w:rPr>
        <w:t>ьную технологию кейс-</w:t>
      </w:r>
      <w:proofErr w:type="spellStart"/>
      <w:r w:rsidR="00E9106B">
        <w:rPr>
          <w:rFonts w:ascii="Times New Roman" w:hAnsi="Times New Roman" w:cs="Times New Roman"/>
          <w:color w:val="000000"/>
          <w:sz w:val="28"/>
          <w:szCs w:val="28"/>
        </w:rPr>
        <w:t>стади</w:t>
      </w:r>
      <w:proofErr w:type="spellEnd"/>
      <w:r w:rsidR="00E9106B">
        <w:rPr>
          <w:rFonts w:ascii="Times New Roman" w:hAnsi="Times New Roman" w:cs="Times New Roman"/>
          <w:color w:val="000000"/>
          <w:sz w:val="28"/>
          <w:szCs w:val="28"/>
        </w:rPr>
        <w:t xml:space="preserve"> на этапах формирования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16BF">
        <w:rPr>
          <w:rFonts w:ascii="Times New Roman" w:hAnsi="Times New Roman" w:cs="Times New Roman"/>
          <w:color w:val="000000"/>
          <w:sz w:val="28"/>
          <w:szCs w:val="28"/>
        </w:rPr>
        <w:t>микрогруппы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 определения  степени</w:t>
      </w:r>
      <w:r w:rsidRPr="00FA16BF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огласованности мнений экспертов, то есть  получить эффективное решение кейса и  </w:t>
      </w:r>
      <w:r w:rsidRPr="00FA16BF">
        <w:rPr>
          <w:rFonts w:ascii="Times New Roman" w:hAnsi="Times New Roman" w:cs="Times New Roman"/>
          <w:color w:val="000000"/>
          <w:sz w:val="28"/>
          <w:szCs w:val="28"/>
        </w:rPr>
        <w:t xml:space="preserve"> оценить достоверность экспертизы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6BF">
        <w:rPr>
          <w:rFonts w:ascii="Times New Roman" w:hAnsi="Times New Roman" w:cs="Times New Roman"/>
          <w:color w:val="000000"/>
          <w:sz w:val="28"/>
          <w:szCs w:val="28"/>
        </w:rPr>
        <w:t xml:space="preserve"> как в теории, так и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практике использования образовательной </w:t>
      </w:r>
      <w:r w:rsidRPr="00FA16BF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технологии.</w:t>
      </w:r>
    </w:p>
    <w:p w:rsidR="00E9106B" w:rsidRDefault="00E9106B" w:rsidP="00FA16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106B" w:rsidRPr="00FA16BF" w:rsidRDefault="00E9106B" w:rsidP="00FA1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814" w:rsidRDefault="009D4CA8" w:rsidP="009D4CA8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ЛИТЕРАТУРА</w:t>
      </w:r>
    </w:p>
    <w:p w:rsidR="00F35283" w:rsidRPr="00F35283" w:rsidRDefault="00F35283" w:rsidP="00FA77F2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35283">
        <w:rPr>
          <w:rFonts w:ascii="Times New Roman" w:hAnsi="Times New Roman" w:cs="Times New Roman"/>
          <w:sz w:val="28"/>
          <w:szCs w:val="28"/>
        </w:rPr>
        <w:t xml:space="preserve">Бахтина, А.С. / </w:t>
      </w:r>
      <w:proofErr w:type="gramStart"/>
      <w:r w:rsidRPr="00F35283">
        <w:rPr>
          <w:rFonts w:ascii="Times New Roman" w:hAnsi="Times New Roman" w:cs="Times New Roman"/>
          <w:sz w:val="28"/>
          <w:szCs w:val="28"/>
        </w:rPr>
        <w:t>Проблема  использования</w:t>
      </w:r>
      <w:proofErr w:type="gramEnd"/>
      <w:r w:rsidRPr="00F35283">
        <w:rPr>
          <w:rFonts w:ascii="Times New Roman" w:hAnsi="Times New Roman" w:cs="Times New Roman"/>
          <w:sz w:val="28"/>
          <w:szCs w:val="28"/>
        </w:rPr>
        <w:t xml:space="preserve"> кейс-</w:t>
      </w:r>
      <w:proofErr w:type="spellStart"/>
      <w:r w:rsidRPr="00F35283"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 w:rsidRPr="00F35283">
        <w:rPr>
          <w:rFonts w:ascii="Times New Roman" w:hAnsi="Times New Roman" w:cs="Times New Roman"/>
          <w:sz w:val="28"/>
          <w:szCs w:val="28"/>
        </w:rPr>
        <w:t xml:space="preserve"> в образовательном процессе  </w:t>
      </w:r>
      <w:r w:rsidRPr="00F35283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[Текст] / </w:t>
      </w:r>
      <w:r w:rsidRPr="00F35283">
        <w:rPr>
          <w:rFonts w:ascii="Times New Roman" w:hAnsi="Times New Roman" w:cs="Times New Roman"/>
          <w:sz w:val="28"/>
          <w:szCs w:val="28"/>
        </w:rPr>
        <w:t>А.С. Бахтина //Вестник науки Сибири – 2016год. - № 2.  -  С. 23-31.</w:t>
      </w:r>
    </w:p>
    <w:p w:rsidR="00697927" w:rsidRPr="003D4513" w:rsidRDefault="0029420C" w:rsidP="00FA77F2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proofErr w:type="spellStart"/>
      <w:r w:rsidRPr="00F35283">
        <w:rPr>
          <w:rFonts w:ascii="Times New Roman" w:eastAsia="Times New Roman" w:hAnsi="Times New Roman" w:cs="Times New Roman"/>
          <w:sz w:val="28"/>
          <w:szCs w:val="23"/>
          <w:lang w:eastAsia="ru-RU"/>
        </w:rPr>
        <w:t>Галян</w:t>
      </w:r>
      <w:proofErr w:type="spellEnd"/>
      <w:r w:rsidR="00A31493" w:rsidRPr="00F3528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, C.B., </w:t>
      </w:r>
      <w:r w:rsidRPr="00F35283">
        <w:rPr>
          <w:rFonts w:ascii="Times New Roman" w:eastAsia="Times New Roman" w:hAnsi="Times New Roman" w:cs="Times New Roman"/>
          <w:sz w:val="28"/>
          <w:szCs w:val="23"/>
          <w:lang w:eastAsia="ru-RU"/>
        </w:rPr>
        <w:t>Зворыгина</w:t>
      </w:r>
      <w:r w:rsidR="00A31493" w:rsidRPr="00F35283">
        <w:rPr>
          <w:rFonts w:ascii="Times New Roman" w:eastAsia="Times New Roman" w:hAnsi="Times New Roman" w:cs="Times New Roman"/>
          <w:bCs/>
          <w:iCs/>
          <w:kern w:val="36"/>
          <w:sz w:val="28"/>
          <w:szCs w:val="27"/>
          <w:bdr w:val="none" w:sz="0" w:space="0" w:color="auto" w:frame="1"/>
          <w:lang w:eastAsia="ru-RU"/>
        </w:rPr>
        <w:t xml:space="preserve">, </w:t>
      </w:r>
      <w:r w:rsidR="00A31493" w:rsidRPr="00F3528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О.И. / </w:t>
      </w:r>
      <w:r w:rsidR="00697927" w:rsidRPr="00F35283">
        <w:rPr>
          <w:rFonts w:ascii="Times New Roman" w:eastAsia="Times New Roman" w:hAnsi="Times New Roman" w:cs="Times New Roman"/>
          <w:bCs/>
          <w:iCs/>
          <w:kern w:val="36"/>
          <w:sz w:val="28"/>
          <w:szCs w:val="27"/>
          <w:bdr w:val="none" w:sz="0" w:space="0" w:color="auto" w:frame="1"/>
          <w:lang w:eastAsia="ru-RU"/>
        </w:rPr>
        <w:t>Технология кейс-</w:t>
      </w:r>
      <w:proofErr w:type="spellStart"/>
      <w:r w:rsidR="00697927" w:rsidRPr="00F35283">
        <w:rPr>
          <w:rFonts w:ascii="Times New Roman" w:eastAsia="Times New Roman" w:hAnsi="Times New Roman" w:cs="Times New Roman"/>
          <w:bCs/>
          <w:iCs/>
          <w:kern w:val="36"/>
          <w:sz w:val="28"/>
          <w:szCs w:val="27"/>
          <w:bdr w:val="none" w:sz="0" w:space="0" w:color="auto" w:frame="1"/>
          <w:lang w:eastAsia="ru-RU"/>
        </w:rPr>
        <w:t>стади</w:t>
      </w:r>
      <w:proofErr w:type="spellEnd"/>
      <w:r w:rsidR="00697927" w:rsidRPr="00F35283">
        <w:rPr>
          <w:rFonts w:ascii="Times New Roman" w:eastAsia="Times New Roman" w:hAnsi="Times New Roman" w:cs="Times New Roman"/>
          <w:bCs/>
          <w:iCs/>
          <w:kern w:val="36"/>
          <w:sz w:val="28"/>
          <w:szCs w:val="27"/>
          <w:bdr w:val="none" w:sz="0" w:space="0" w:color="auto" w:frame="1"/>
          <w:lang w:eastAsia="ru-RU"/>
        </w:rPr>
        <w:t xml:space="preserve"> как способ формиро</w:t>
      </w:r>
      <w:r w:rsidR="00892401" w:rsidRPr="00F35283">
        <w:rPr>
          <w:rFonts w:ascii="Times New Roman" w:eastAsia="Times New Roman" w:hAnsi="Times New Roman" w:cs="Times New Roman"/>
          <w:bCs/>
          <w:iCs/>
          <w:kern w:val="36"/>
          <w:sz w:val="28"/>
          <w:szCs w:val="27"/>
          <w:bdr w:val="none" w:sz="0" w:space="0" w:color="auto" w:frame="1"/>
          <w:lang w:eastAsia="ru-RU"/>
        </w:rPr>
        <w:t>вания профессиональных компетенц</w:t>
      </w:r>
      <w:r w:rsidR="00697927" w:rsidRPr="00F35283">
        <w:rPr>
          <w:rFonts w:ascii="Times New Roman" w:eastAsia="Times New Roman" w:hAnsi="Times New Roman" w:cs="Times New Roman"/>
          <w:bCs/>
          <w:iCs/>
          <w:kern w:val="36"/>
          <w:sz w:val="28"/>
          <w:szCs w:val="27"/>
          <w:bdr w:val="none" w:sz="0" w:space="0" w:color="auto" w:frame="1"/>
          <w:lang w:eastAsia="ru-RU"/>
        </w:rPr>
        <w:t>ий будущих педагогов</w:t>
      </w:r>
      <w:r w:rsidR="00A31493" w:rsidRPr="00F35283">
        <w:rPr>
          <w:rFonts w:ascii="Times New Roman" w:eastAsia="Times New Roman" w:hAnsi="Times New Roman" w:cs="Times New Roman"/>
          <w:bCs/>
          <w:iCs/>
          <w:kern w:val="36"/>
          <w:sz w:val="28"/>
          <w:szCs w:val="27"/>
          <w:bdr w:val="none" w:sz="0" w:space="0" w:color="auto" w:frame="1"/>
          <w:lang w:eastAsia="ru-RU"/>
        </w:rPr>
        <w:t xml:space="preserve"> [Текст]</w:t>
      </w:r>
      <w:r w:rsidR="00A4397D" w:rsidRPr="00F35283">
        <w:rPr>
          <w:rFonts w:ascii="Times New Roman" w:eastAsia="Times New Roman" w:hAnsi="Times New Roman" w:cs="Times New Roman"/>
          <w:bCs/>
          <w:iCs/>
          <w:kern w:val="36"/>
          <w:sz w:val="28"/>
          <w:szCs w:val="27"/>
          <w:bdr w:val="none" w:sz="0" w:space="0" w:color="auto" w:frame="1"/>
          <w:lang w:eastAsia="ru-RU"/>
        </w:rPr>
        <w:t xml:space="preserve"> </w:t>
      </w:r>
      <w:r w:rsidR="00A31493" w:rsidRPr="00F35283">
        <w:rPr>
          <w:rFonts w:ascii="Times New Roman" w:eastAsia="Times New Roman" w:hAnsi="Times New Roman" w:cs="Times New Roman"/>
          <w:bCs/>
          <w:iCs/>
          <w:kern w:val="36"/>
          <w:sz w:val="28"/>
          <w:szCs w:val="27"/>
          <w:bdr w:val="none" w:sz="0" w:space="0" w:color="auto" w:frame="1"/>
          <w:lang w:eastAsia="ru-RU"/>
        </w:rPr>
        <w:t xml:space="preserve">/ </w:t>
      </w:r>
      <w:r w:rsidR="00A31493" w:rsidRPr="00F3528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C.B. </w:t>
      </w:r>
      <w:proofErr w:type="spellStart"/>
      <w:r w:rsidRPr="00F35283">
        <w:rPr>
          <w:rFonts w:ascii="Times New Roman" w:eastAsia="Times New Roman" w:hAnsi="Times New Roman" w:cs="Times New Roman"/>
          <w:sz w:val="28"/>
          <w:szCs w:val="23"/>
          <w:lang w:eastAsia="ru-RU"/>
        </w:rPr>
        <w:t>Галян</w:t>
      </w:r>
      <w:proofErr w:type="spellEnd"/>
      <w:r w:rsidR="00A31493" w:rsidRPr="00F3528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, О.И. </w:t>
      </w:r>
      <w:proofErr w:type="gramStart"/>
      <w:r w:rsidRPr="00F3528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Зворыгина </w:t>
      </w:r>
      <w:r w:rsidR="00A31493" w:rsidRPr="00F3528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/</w:t>
      </w:r>
      <w:proofErr w:type="gramEnd"/>
      <w:r w:rsidR="00A31493" w:rsidRPr="00F3528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/ </w:t>
      </w:r>
      <w:hyperlink r:id="rId15" w:history="1">
        <w:r w:rsidR="00697927" w:rsidRPr="00F35283">
          <w:rPr>
            <w:rFonts w:ascii="Times New Roman" w:eastAsia="Times New Roman" w:hAnsi="Times New Roman" w:cs="Times New Roman"/>
            <w:sz w:val="28"/>
            <w:szCs w:val="23"/>
            <w:bdr w:val="none" w:sz="0" w:space="0" w:color="auto" w:frame="1"/>
            <w:lang w:eastAsia="ru-RU"/>
          </w:rPr>
          <w:t>Вестн</w:t>
        </w:r>
        <w:r w:rsidR="00A31493" w:rsidRPr="00F35283">
          <w:rPr>
            <w:rFonts w:ascii="Times New Roman" w:eastAsia="Times New Roman" w:hAnsi="Times New Roman" w:cs="Times New Roman"/>
            <w:sz w:val="28"/>
            <w:szCs w:val="23"/>
            <w:bdr w:val="none" w:sz="0" w:space="0" w:color="auto" w:frame="1"/>
            <w:lang w:eastAsia="ru-RU"/>
          </w:rPr>
          <w:t xml:space="preserve">ик </w:t>
        </w:r>
        <w:proofErr w:type="spellStart"/>
        <w:r w:rsidR="00A31493" w:rsidRPr="00F35283">
          <w:rPr>
            <w:rFonts w:ascii="Times New Roman" w:eastAsia="Times New Roman" w:hAnsi="Times New Roman" w:cs="Times New Roman"/>
            <w:sz w:val="28"/>
            <w:szCs w:val="23"/>
            <w:bdr w:val="none" w:sz="0" w:space="0" w:color="auto" w:frame="1"/>
            <w:lang w:eastAsia="ru-RU"/>
          </w:rPr>
          <w:t>Сургутского</w:t>
        </w:r>
        <w:proofErr w:type="spellEnd"/>
        <w:r w:rsidR="00A31493" w:rsidRPr="00F35283">
          <w:rPr>
            <w:rFonts w:ascii="Times New Roman" w:eastAsia="Times New Roman" w:hAnsi="Times New Roman" w:cs="Times New Roman"/>
            <w:sz w:val="28"/>
            <w:szCs w:val="23"/>
            <w:bdr w:val="none" w:sz="0" w:space="0" w:color="auto" w:frame="1"/>
            <w:lang w:eastAsia="ru-RU"/>
          </w:rPr>
          <w:t xml:space="preserve"> государственного </w:t>
        </w:r>
        <w:r w:rsidR="00697927" w:rsidRPr="00F35283">
          <w:rPr>
            <w:rFonts w:ascii="Times New Roman" w:eastAsia="Times New Roman" w:hAnsi="Times New Roman" w:cs="Times New Roman"/>
            <w:sz w:val="28"/>
            <w:szCs w:val="23"/>
            <w:bdr w:val="none" w:sz="0" w:space="0" w:color="auto" w:frame="1"/>
            <w:lang w:eastAsia="ru-RU"/>
          </w:rPr>
          <w:t>педагогического университета</w:t>
        </w:r>
      </w:hyperlink>
      <w:r w:rsidRPr="00F35283">
        <w:rPr>
          <w:rFonts w:ascii="Times New Roman" w:eastAsia="Times New Roman" w:hAnsi="Times New Roman" w:cs="Times New Roman"/>
          <w:sz w:val="28"/>
          <w:szCs w:val="23"/>
          <w:bdr w:val="none" w:sz="0" w:space="0" w:color="auto" w:frame="1"/>
          <w:lang w:eastAsia="ru-RU"/>
        </w:rPr>
        <w:t xml:space="preserve">. </w:t>
      </w:r>
      <w:r w:rsidR="00A4397D" w:rsidRPr="00F352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F35283">
        <w:rPr>
          <w:rFonts w:ascii="Times New Roman" w:eastAsia="Times New Roman" w:hAnsi="Times New Roman" w:cs="Times New Roman"/>
          <w:sz w:val="28"/>
          <w:szCs w:val="23"/>
          <w:bdr w:val="none" w:sz="0" w:space="0" w:color="auto" w:frame="1"/>
          <w:lang w:eastAsia="ru-RU"/>
        </w:rPr>
        <w:t xml:space="preserve"> 2018 год. </w:t>
      </w:r>
      <w:r w:rsidR="00A4397D" w:rsidRPr="00F352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F35283">
        <w:rPr>
          <w:rFonts w:ascii="Times New Roman" w:eastAsia="Times New Roman" w:hAnsi="Times New Roman" w:cs="Times New Roman"/>
          <w:sz w:val="28"/>
          <w:szCs w:val="23"/>
          <w:bdr w:val="none" w:sz="0" w:space="0" w:color="auto" w:frame="1"/>
          <w:lang w:eastAsia="ru-RU"/>
        </w:rPr>
        <w:t xml:space="preserve"> № 1. – С. 42-48.</w:t>
      </w:r>
    </w:p>
    <w:p w:rsidR="00F55B2D" w:rsidRPr="00083939" w:rsidRDefault="003D4513" w:rsidP="00FA77F2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proofErr w:type="spellStart"/>
      <w:proofErr w:type="gramStart"/>
      <w:r w:rsidRPr="003D451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Кендэл</w:t>
      </w:r>
      <w:proofErr w:type="spellEnd"/>
      <w:r w:rsidRPr="00F55B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 М.</w:t>
      </w:r>
      <w:proofErr w:type="gramEnd"/>
      <w:r w:rsidRPr="00F55B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/ </w:t>
      </w:r>
      <w:r w:rsidRPr="003D451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Ранговые корреляции</w:t>
      </w:r>
      <w:r w:rsidRPr="00F55B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F55B2D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[Текст] / М. </w:t>
      </w:r>
      <w:proofErr w:type="spellStart"/>
      <w:r w:rsidRPr="003D451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Кендэл</w:t>
      </w:r>
      <w:proofErr w:type="spellEnd"/>
      <w:r w:rsidRPr="00F55B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 – Москва:</w:t>
      </w:r>
      <w:r w:rsidR="00F55B2D" w:rsidRPr="00F55B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F55B2D" w:rsidRPr="00F55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Статистика</w:t>
      </w:r>
      <w:r w:rsidR="00F55B2D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, 1975. – 216 с.</w:t>
      </w:r>
    </w:p>
    <w:p w:rsidR="00083939" w:rsidRPr="00E46AB8" w:rsidRDefault="00083939" w:rsidP="00FA77F2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46AB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Кобзарь А. И./ Прикладная математическая статистика. Для инженеров и научных работников </w:t>
      </w:r>
      <w:r w:rsidRPr="00E46AB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bdr w:val="none" w:sz="0" w:space="0" w:color="auto" w:frame="1"/>
          <w:lang w:eastAsia="ru-RU"/>
        </w:rPr>
        <w:t xml:space="preserve">[Текст] / А.И. Кобзарь. – Москва: </w:t>
      </w:r>
      <w:proofErr w:type="spellStart"/>
      <w:r w:rsidRPr="00E46AB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Физматлит</w:t>
      </w:r>
      <w:proofErr w:type="spellEnd"/>
      <w:r w:rsidRPr="00E46AB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, 2006. - 816 с.</w:t>
      </w:r>
      <w:r w:rsidRPr="00E46A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</w:t>
      </w:r>
    </w:p>
    <w:p w:rsidR="0017313C" w:rsidRPr="00F55B2D" w:rsidRDefault="00533815" w:rsidP="00FA77F2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55B2D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bdr w:val="none" w:sz="0" w:space="0" w:color="auto" w:frame="1"/>
          <w:lang w:eastAsia="ru-RU"/>
        </w:rPr>
        <w:lastRenderedPageBreak/>
        <w:t>Сафина</w:t>
      </w:r>
      <w:r w:rsidR="00A4397D" w:rsidRPr="00F55B2D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, А.А. / </w:t>
      </w:r>
      <w:r w:rsidR="0017313C" w:rsidRPr="00F55B2D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Возможности применения кейс-метода в процессе обуче</w:t>
      </w:r>
      <w:r w:rsidR="00A4397D" w:rsidRPr="00F55B2D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ния студентов технических вузов [Текст] / А.А.</w:t>
      </w:r>
      <w:r w:rsidR="005B0F43" w:rsidRPr="00F55B2D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A4397D" w:rsidRPr="00F55B2D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Сафина // </w:t>
      </w:r>
      <w:hyperlink r:id="rId16" w:history="1">
        <w:r w:rsidR="0017313C" w:rsidRPr="00F55B2D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Вестник Казанского технологического университета</w:t>
        </w:r>
      </w:hyperlink>
      <w:r w:rsidR="00A4397D" w:rsidRPr="00F55B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– </w:t>
      </w:r>
      <w:r w:rsidR="0017313C" w:rsidRPr="00F5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</w:t>
      </w:r>
      <w:r w:rsidR="00A4397D" w:rsidRPr="00F5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</w:t>
      </w:r>
      <w:r w:rsidRPr="00F55B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F5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3. – С. 22-28.</w:t>
      </w:r>
    </w:p>
    <w:sectPr w:rsidR="0017313C" w:rsidRPr="00F55B2D" w:rsidSect="007E53C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855DE"/>
    <w:multiLevelType w:val="hybridMultilevel"/>
    <w:tmpl w:val="B6C0929E"/>
    <w:lvl w:ilvl="0" w:tplc="30DAA0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172E0"/>
    <w:multiLevelType w:val="multilevel"/>
    <w:tmpl w:val="8A00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2535A"/>
    <w:multiLevelType w:val="hybridMultilevel"/>
    <w:tmpl w:val="019E6068"/>
    <w:lvl w:ilvl="0" w:tplc="F6C8E7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550FC"/>
    <w:multiLevelType w:val="hybridMultilevel"/>
    <w:tmpl w:val="597A1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4706B"/>
    <w:multiLevelType w:val="hybridMultilevel"/>
    <w:tmpl w:val="37644142"/>
    <w:lvl w:ilvl="0" w:tplc="4B9E3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636F31"/>
    <w:multiLevelType w:val="multilevel"/>
    <w:tmpl w:val="F1B0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A91A32"/>
    <w:multiLevelType w:val="multilevel"/>
    <w:tmpl w:val="2DA0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442"/>
    <w:rsid w:val="00083939"/>
    <w:rsid w:val="000B7E76"/>
    <w:rsid w:val="000F2881"/>
    <w:rsid w:val="000F7D9F"/>
    <w:rsid w:val="00150D00"/>
    <w:rsid w:val="0017313C"/>
    <w:rsid w:val="00176315"/>
    <w:rsid w:val="00177DCD"/>
    <w:rsid w:val="001A7F1E"/>
    <w:rsid w:val="0027476A"/>
    <w:rsid w:val="0029420C"/>
    <w:rsid w:val="002A229E"/>
    <w:rsid w:val="002B271F"/>
    <w:rsid w:val="003D4513"/>
    <w:rsid w:val="00413C61"/>
    <w:rsid w:val="00446627"/>
    <w:rsid w:val="0045244F"/>
    <w:rsid w:val="00467760"/>
    <w:rsid w:val="00473665"/>
    <w:rsid w:val="004D1D93"/>
    <w:rsid w:val="004F4F10"/>
    <w:rsid w:val="004F60AF"/>
    <w:rsid w:val="004F77B5"/>
    <w:rsid w:val="00511154"/>
    <w:rsid w:val="00516B9B"/>
    <w:rsid w:val="00533815"/>
    <w:rsid w:val="00560874"/>
    <w:rsid w:val="00582442"/>
    <w:rsid w:val="005B0F43"/>
    <w:rsid w:val="005D4FAA"/>
    <w:rsid w:val="00646CC9"/>
    <w:rsid w:val="00666F6D"/>
    <w:rsid w:val="00673F64"/>
    <w:rsid w:val="00681907"/>
    <w:rsid w:val="00697927"/>
    <w:rsid w:val="006A4756"/>
    <w:rsid w:val="006C3669"/>
    <w:rsid w:val="00720693"/>
    <w:rsid w:val="00741A30"/>
    <w:rsid w:val="00771A87"/>
    <w:rsid w:val="007E53CB"/>
    <w:rsid w:val="008203F3"/>
    <w:rsid w:val="008452A7"/>
    <w:rsid w:val="0088013E"/>
    <w:rsid w:val="00892401"/>
    <w:rsid w:val="00896ADE"/>
    <w:rsid w:val="008E61C8"/>
    <w:rsid w:val="00936AF8"/>
    <w:rsid w:val="009551D4"/>
    <w:rsid w:val="009654AD"/>
    <w:rsid w:val="0099256A"/>
    <w:rsid w:val="009A20FD"/>
    <w:rsid w:val="009D44AD"/>
    <w:rsid w:val="009D4CA8"/>
    <w:rsid w:val="009F344D"/>
    <w:rsid w:val="00A10ED8"/>
    <w:rsid w:val="00A14335"/>
    <w:rsid w:val="00A1690B"/>
    <w:rsid w:val="00A27832"/>
    <w:rsid w:val="00A31493"/>
    <w:rsid w:val="00A4397D"/>
    <w:rsid w:val="00A53422"/>
    <w:rsid w:val="00A71F65"/>
    <w:rsid w:val="00A84F84"/>
    <w:rsid w:val="00A8502C"/>
    <w:rsid w:val="00AC2E6F"/>
    <w:rsid w:val="00B01814"/>
    <w:rsid w:val="00B33D28"/>
    <w:rsid w:val="00B9094E"/>
    <w:rsid w:val="00BE03F2"/>
    <w:rsid w:val="00C01F55"/>
    <w:rsid w:val="00C475FF"/>
    <w:rsid w:val="00C80F7C"/>
    <w:rsid w:val="00D10F23"/>
    <w:rsid w:val="00D22650"/>
    <w:rsid w:val="00D447AB"/>
    <w:rsid w:val="00D932AA"/>
    <w:rsid w:val="00DC050A"/>
    <w:rsid w:val="00DC4708"/>
    <w:rsid w:val="00DC5C71"/>
    <w:rsid w:val="00E26825"/>
    <w:rsid w:val="00E36E5E"/>
    <w:rsid w:val="00E42599"/>
    <w:rsid w:val="00E46AB8"/>
    <w:rsid w:val="00E9106B"/>
    <w:rsid w:val="00EB00C7"/>
    <w:rsid w:val="00EC20C4"/>
    <w:rsid w:val="00EE678F"/>
    <w:rsid w:val="00F00055"/>
    <w:rsid w:val="00F15319"/>
    <w:rsid w:val="00F35283"/>
    <w:rsid w:val="00F51A32"/>
    <w:rsid w:val="00F52276"/>
    <w:rsid w:val="00F5473F"/>
    <w:rsid w:val="00F55B2D"/>
    <w:rsid w:val="00F56B60"/>
    <w:rsid w:val="00F75FEA"/>
    <w:rsid w:val="00FA16BF"/>
    <w:rsid w:val="00FA77F2"/>
    <w:rsid w:val="00FB431A"/>
    <w:rsid w:val="00FC4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07AF4162-224E-4C41-882F-F4D6199A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6AD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979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31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475FF"/>
    <w:rPr>
      <w:b/>
      <w:bCs/>
    </w:rPr>
  </w:style>
  <w:style w:type="paragraph" w:styleId="a9">
    <w:name w:val="Block Text"/>
    <w:basedOn w:val="a"/>
    <w:uiPriority w:val="99"/>
    <w:semiHidden/>
    <w:unhideWhenUsed/>
    <w:rsid w:val="00F5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1154"/>
  </w:style>
  <w:style w:type="character" w:styleId="HTML">
    <w:name w:val="HTML Definition"/>
    <w:basedOn w:val="a0"/>
    <w:rsid w:val="005111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9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563">
          <w:marLeft w:val="0"/>
          <w:marRight w:val="-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195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yberleninka.ru/journal/n/vestnik-kazanskogo-tehnologicheskogo-universitet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journal/n/vestnik-surgutskogo-gosudarstvennogo-pedagogicheskogo-universiteta" TargetMode="Externa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://dip-psi.ru/programmy-statisticheskoy-obrabot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F0819-A0DC-4DCB-A5AF-5892D5F7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st-412-03</dc:creator>
  <cp:lastModifiedBy>User</cp:lastModifiedBy>
  <cp:revision>2</cp:revision>
  <dcterms:created xsi:type="dcterms:W3CDTF">2022-03-19T11:15:00Z</dcterms:created>
  <dcterms:modified xsi:type="dcterms:W3CDTF">2022-03-19T11:15:00Z</dcterms:modified>
</cp:coreProperties>
</file>