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65" w:rsidRDefault="002F50D7">
      <w:pPr>
        <w:spacing w:after="0" w:line="360" w:lineRule="auto"/>
        <w:jc w:val="center"/>
        <w:rPr>
          <w:rFonts w:eastAsia="DengXian"/>
        </w:rPr>
      </w:pPr>
      <w:r>
        <w:rPr>
          <w:rFonts w:eastAsia="DengXian"/>
        </w:rPr>
        <w:t>МИНИСТЕРСТВО НАУКИ И ВЫСШЕГО ОБРАЗОВАНИЯ</w:t>
      </w:r>
    </w:p>
    <w:p w:rsidR="001E1365" w:rsidRDefault="002F50D7">
      <w:pPr>
        <w:spacing w:after="0" w:line="360" w:lineRule="auto"/>
        <w:jc w:val="center"/>
        <w:rPr>
          <w:rFonts w:eastAsia="DengXian"/>
        </w:rPr>
      </w:pPr>
      <w:r>
        <w:rPr>
          <w:rFonts w:eastAsia="DengXian"/>
        </w:rPr>
        <w:t>РОССИЙСКОЙ ФЕДЕРАЦИИ</w:t>
      </w:r>
    </w:p>
    <w:p w:rsidR="001E1365" w:rsidRDefault="002F50D7">
      <w:pPr>
        <w:spacing w:after="0" w:line="360" w:lineRule="auto"/>
        <w:jc w:val="center"/>
        <w:rPr>
          <w:rFonts w:eastAsia="DengXian"/>
        </w:rPr>
      </w:pPr>
      <w:r>
        <w:rPr>
          <w:rFonts w:eastAsia="DengXian"/>
        </w:rPr>
        <w:t xml:space="preserve">Федеральное государственное бюджетное образовательное </w:t>
      </w:r>
    </w:p>
    <w:p w:rsidR="001E1365" w:rsidRDefault="002F50D7">
      <w:pPr>
        <w:spacing w:after="0" w:line="360" w:lineRule="auto"/>
        <w:jc w:val="center"/>
        <w:rPr>
          <w:rFonts w:eastAsia="DengXian"/>
        </w:rPr>
      </w:pPr>
      <w:r>
        <w:rPr>
          <w:rFonts w:eastAsia="DengXian"/>
        </w:rPr>
        <w:t>учреждение высшего образования</w:t>
      </w:r>
    </w:p>
    <w:p w:rsidR="001E1365" w:rsidRDefault="002F50D7">
      <w:pPr>
        <w:spacing w:after="0" w:line="360" w:lineRule="auto"/>
        <w:jc w:val="center"/>
        <w:rPr>
          <w:rFonts w:eastAsia="DengXian"/>
        </w:rPr>
      </w:pPr>
      <w:r>
        <w:rPr>
          <w:rFonts w:eastAsia="DengXian"/>
        </w:rPr>
        <w:t>«ВЯТСКИЙ ГОСУДАРСТВЕННЫЙ УНИВЕРСИТЕТ»</w:t>
      </w:r>
    </w:p>
    <w:p w:rsidR="001E1365" w:rsidRDefault="001E1365">
      <w:pPr>
        <w:spacing w:after="0" w:line="360" w:lineRule="auto"/>
        <w:jc w:val="center"/>
        <w:rPr>
          <w:rFonts w:eastAsia="DengXian"/>
          <w:sz w:val="32"/>
        </w:rPr>
      </w:pPr>
    </w:p>
    <w:p w:rsidR="001E1365" w:rsidRDefault="002F50D7">
      <w:pPr>
        <w:spacing w:after="0" w:line="360" w:lineRule="auto"/>
        <w:jc w:val="center"/>
        <w:rPr>
          <w:rFonts w:eastAsia="DengXian"/>
        </w:rPr>
      </w:pPr>
      <w:r>
        <w:rPr>
          <w:rFonts w:eastAsia="DengXian"/>
        </w:rPr>
        <w:t>Институт химии и экологии</w:t>
      </w:r>
    </w:p>
    <w:p w:rsidR="001E1365" w:rsidRDefault="002F50D7">
      <w:pPr>
        <w:spacing w:after="0" w:line="360" w:lineRule="auto"/>
        <w:jc w:val="center"/>
        <w:rPr>
          <w:rFonts w:eastAsia="DengXian"/>
        </w:rPr>
      </w:pPr>
      <w:r>
        <w:rPr>
          <w:rFonts w:eastAsia="DengXian"/>
        </w:rPr>
        <w:t>Кафедра фундаментальной химии и методики обучения химии</w:t>
      </w:r>
    </w:p>
    <w:p w:rsidR="001E1365" w:rsidRDefault="001E1365">
      <w:pPr>
        <w:spacing w:after="0" w:line="259" w:lineRule="auto"/>
        <w:rPr>
          <w:rFonts w:eastAsia="DengXian"/>
        </w:rPr>
      </w:pPr>
    </w:p>
    <w:p w:rsidR="001E1365" w:rsidRDefault="001E1365">
      <w:pPr>
        <w:spacing w:after="0" w:line="259" w:lineRule="auto"/>
        <w:rPr>
          <w:rFonts w:eastAsia="DengXian"/>
        </w:rPr>
      </w:pPr>
    </w:p>
    <w:p w:rsidR="001E1365" w:rsidRDefault="001E1365">
      <w:pPr>
        <w:spacing w:after="0" w:line="259" w:lineRule="auto"/>
        <w:rPr>
          <w:rFonts w:eastAsia="DengXian"/>
        </w:rPr>
      </w:pPr>
    </w:p>
    <w:p w:rsidR="001E1365" w:rsidRDefault="001E1365">
      <w:pPr>
        <w:spacing w:after="0" w:line="259" w:lineRule="auto"/>
        <w:rPr>
          <w:rFonts w:eastAsia="DengXian"/>
        </w:rPr>
      </w:pPr>
    </w:p>
    <w:p w:rsidR="001E1365" w:rsidRDefault="001E1365">
      <w:pPr>
        <w:spacing w:after="0" w:line="259" w:lineRule="auto"/>
        <w:rPr>
          <w:rFonts w:eastAsia="DengXian"/>
        </w:rPr>
      </w:pPr>
    </w:p>
    <w:p w:rsidR="001E1365" w:rsidRDefault="001E1365">
      <w:pPr>
        <w:spacing w:after="0" w:line="259" w:lineRule="auto"/>
        <w:rPr>
          <w:rFonts w:eastAsia="DengXian"/>
        </w:rPr>
      </w:pPr>
    </w:p>
    <w:p w:rsidR="001E1365" w:rsidRDefault="001E1365">
      <w:pPr>
        <w:spacing w:after="0" w:line="259" w:lineRule="auto"/>
        <w:rPr>
          <w:rFonts w:eastAsia="DengXian"/>
        </w:rPr>
      </w:pPr>
    </w:p>
    <w:p w:rsidR="001E1365" w:rsidRDefault="002F50D7">
      <w:pPr>
        <w:pStyle w:val="a8"/>
        <w:jc w:val="center"/>
        <w:rPr>
          <w:color w:val="000000"/>
          <w:sz w:val="28"/>
        </w:rPr>
      </w:pPr>
      <w:r>
        <w:rPr>
          <w:color w:val="000000"/>
          <w:sz w:val="28"/>
        </w:rPr>
        <w:t>Научно-исследовательская работа</w:t>
      </w:r>
    </w:p>
    <w:p w:rsidR="001E1365" w:rsidRDefault="001E1365">
      <w:pPr>
        <w:spacing w:after="0" w:line="259" w:lineRule="auto"/>
        <w:jc w:val="center"/>
        <w:rPr>
          <w:rFonts w:eastAsia="DengXian"/>
          <w:i/>
          <w:iCs/>
          <w:sz w:val="24"/>
        </w:rPr>
      </w:pPr>
    </w:p>
    <w:p w:rsidR="001E1365" w:rsidRDefault="002F50D7">
      <w:pPr>
        <w:spacing w:after="0" w:line="259" w:lineRule="auto"/>
        <w:jc w:val="center"/>
        <w:rPr>
          <w:rFonts w:eastAsia="DengXian"/>
        </w:rPr>
      </w:pPr>
      <w:r>
        <w:rPr>
          <w:rFonts w:eastAsia="DengXian"/>
          <w:b/>
          <w:bCs/>
          <w:color w:val="000000"/>
          <w:spacing w:val="-2"/>
          <w:szCs w:val="32"/>
        </w:rPr>
        <w:t>ОПРЕДЕЛЕНИЕ БИОЛОГИЧЕСКИ АКТИВНЫХ ВЕЩЕСТВ В МИКРОЗЕЛЕНИ НЕКОТОРЫХ ПРЕДСТАВИТЕЛЕЙ СЕМЕЙСТВА БОБОВЫЕ (FABACEAE)</w:t>
      </w:r>
    </w:p>
    <w:p w:rsidR="001E1365" w:rsidRDefault="001E1365">
      <w:pPr>
        <w:spacing w:after="0" w:line="259" w:lineRule="auto"/>
        <w:rPr>
          <w:rFonts w:eastAsia="DengXian"/>
        </w:rPr>
      </w:pPr>
    </w:p>
    <w:p w:rsidR="001E1365" w:rsidRDefault="001E1365">
      <w:pPr>
        <w:spacing w:after="0" w:line="259" w:lineRule="auto"/>
        <w:rPr>
          <w:rFonts w:eastAsia="DengXian"/>
        </w:rPr>
      </w:pPr>
    </w:p>
    <w:p w:rsidR="001E1365" w:rsidRDefault="001E1365">
      <w:pPr>
        <w:spacing w:after="0" w:line="259" w:lineRule="auto"/>
        <w:rPr>
          <w:rFonts w:eastAsia="DengXian"/>
          <w:sz w:val="32"/>
        </w:rPr>
      </w:pPr>
    </w:p>
    <w:p w:rsidR="00F45116" w:rsidRDefault="00F45116">
      <w:pPr>
        <w:spacing w:after="0" w:line="259" w:lineRule="auto"/>
        <w:rPr>
          <w:rFonts w:eastAsia="DengXian"/>
          <w:sz w:val="32"/>
        </w:rPr>
      </w:pPr>
    </w:p>
    <w:p w:rsidR="00F45116" w:rsidRDefault="00F45116">
      <w:pPr>
        <w:spacing w:after="0" w:line="259" w:lineRule="auto"/>
        <w:rPr>
          <w:rFonts w:eastAsia="DengXian"/>
          <w:sz w:val="32"/>
        </w:rPr>
      </w:pPr>
    </w:p>
    <w:p w:rsidR="00F45116" w:rsidRDefault="00F45116">
      <w:pPr>
        <w:spacing w:after="0" w:line="259" w:lineRule="auto"/>
        <w:rPr>
          <w:rFonts w:eastAsia="DengXian"/>
          <w:sz w:val="32"/>
        </w:rPr>
      </w:pPr>
    </w:p>
    <w:p w:rsidR="001E1365" w:rsidRDefault="002F50D7">
      <w:pPr>
        <w:spacing w:after="0" w:line="259" w:lineRule="auto"/>
        <w:rPr>
          <w:rFonts w:eastAsia="DengXian"/>
          <w:szCs w:val="28"/>
          <w:u w:val="single"/>
        </w:rPr>
      </w:pPr>
      <w:r>
        <w:rPr>
          <w:rFonts w:eastAsia="DengXian"/>
          <w:szCs w:val="28"/>
        </w:rPr>
        <w:t xml:space="preserve">Разработал студент гр. </w:t>
      </w:r>
      <w:r>
        <w:rPr>
          <w:rFonts w:eastAsia="DengXian"/>
          <w:color w:val="000000"/>
          <w:szCs w:val="28"/>
          <w:shd w:val="clear" w:color="auto" w:fill="FFFFFF"/>
        </w:rPr>
        <w:t>ХМб</w:t>
      </w:r>
      <w:r>
        <w:rPr>
          <w:rFonts w:eastAsia="DengXian"/>
          <w:color w:val="000000"/>
          <w:szCs w:val="28"/>
          <w:shd w:val="clear" w:color="auto" w:fill="FFFFFF"/>
        </w:rPr>
        <w:softHyphen/>
        <w:t>–</w:t>
      </w:r>
      <w:r>
        <w:rPr>
          <w:rFonts w:eastAsia="DengXian"/>
        </w:rPr>
        <w:t>3</w:t>
      </w:r>
      <w:r>
        <w:rPr>
          <w:rFonts w:eastAsia="DengXian"/>
          <w:color w:val="000000"/>
          <w:szCs w:val="28"/>
          <w:shd w:val="clear" w:color="auto" w:fill="FFFFFF"/>
        </w:rPr>
        <w:t>501–53–00</w:t>
      </w:r>
      <w:r>
        <w:rPr>
          <w:rFonts w:eastAsia="DengXian"/>
          <w:szCs w:val="28"/>
        </w:rPr>
        <w:tab/>
        <w:t>________/Пакичев А.С./__________</w:t>
      </w:r>
    </w:p>
    <w:p w:rsidR="001E1365" w:rsidRDefault="001E1365">
      <w:pPr>
        <w:spacing w:after="0" w:line="259" w:lineRule="auto"/>
        <w:rPr>
          <w:rFonts w:eastAsia="DengXian"/>
          <w:szCs w:val="28"/>
        </w:rPr>
      </w:pPr>
    </w:p>
    <w:p w:rsidR="001E1365" w:rsidRDefault="002F50D7">
      <w:pPr>
        <w:spacing w:after="0" w:line="259" w:lineRule="auto"/>
        <w:rPr>
          <w:rFonts w:eastAsia="DengXian"/>
          <w:szCs w:val="28"/>
          <w:u w:val="single"/>
        </w:rPr>
      </w:pPr>
      <w:r>
        <w:rPr>
          <w:rFonts w:eastAsia="DengXian"/>
          <w:szCs w:val="28"/>
        </w:rPr>
        <w:t>Руководитель к. г. н., доцент</w:t>
      </w:r>
      <w:r>
        <w:rPr>
          <w:rFonts w:eastAsia="DengXian"/>
          <w:szCs w:val="28"/>
        </w:rPr>
        <w:tab/>
      </w:r>
      <w:r>
        <w:rPr>
          <w:rFonts w:eastAsia="DengXian"/>
          <w:szCs w:val="28"/>
        </w:rPr>
        <w:tab/>
        <w:t>__________/Адамович Т. А./  __________</w:t>
      </w:r>
    </w:p>
    <w:p w:rsidR="001E1365" w:rsidRDefault="001E1365">
      <w:pPr>
        <w:spacing w:after="0" w:line="259" w:lineRule="auto"/>
        <w:rPr>
          <w:rFonts w:eastAsia="DengXian"/>
          <w:sz w:val="24"/>
        </w:rPr>
      </w:pPr>
    </w:p>
    <w:p w:rsidR="001E1365" w:rsidRDefault="001E1365">
      <w:pPr>
        <w:spacing w:after="0" w:line="259" w:lineRule="auto"/>
        <w:rPr>
          <w:rFonts w:eastAsia="DengXian"/>
          <w:sz w:val="24"/>
        </w:rPr>
      </w:pPr>
    </w:p>
    <w:p w:rsidR="001E1365" w:rsidRDefault="001E1365">
      <w:pPr>
        <w:spacing w:after="0" w:line="259" w:lineRule="auto"/>
        <w:rPr>
          <w:rFonts w:eastAsia="DengXian"/>
          <w:sz w:val="24"/>
        </w:rPr>
      </w:pPr>
    </w:p>
    <w:p w:rsidR="001E1365" w:rsidRDefault="001E1365">
      <w:pPr>
        <w:spacing w:after="0" w:line="259" w:lineRule="auto"/>
        <w:rPr>
          <w:rFonts w:eastAsia="DengXian"/>
          <w:sz w:val="24"/>
        </w:rPr>
      </w:pPr>
    </w:p>
    <w:p w:rsidR="001E1365" w:rsidRDefault="001E1365">
      <w:pPr>
        <w:spacing w:after="0" w:line="259" w:lineRule="auto"/>
        <w:rPr>
          <w:rFonts w:eastAsia="DengXian"/>
          <w:sz w:val="24"/>
        </w:rPr>
      </w:pPr>
    </w:p>
    <w:p w:rsidR="001E1365" w:rsidRDefault="001E1365">
      <w:pPr>
        <w:spacing w:after="0" w:line="259" w:lineRule="auto"/>
        <w:rPr>
          <w:rFonts w:eastAsia="DengXian"/>
          <w:sz w:val="24"/>
        </w:rPr>
      </w:pPr>
    </w:p>
    <w:p w:rsidR="001E1365" w:rsidRDefault="001E1365">
      <w:pPr>
        <w:spacing w:after="0" w:line="259" w:lineRule="auto"/>
        <w:rPr>
          <w:rFonts w:eastAsia="DengXian"/>
          <w:sz w:val="24"/>
        </w:rPr>
      </w:pPr>
    </w:p>
    <w:p w:rsidR="001E1365" w:rsidRDefault="002F50D7">
      <w:pPr>
        <w:spacing w:after="0" w:line="360" w:lineRule="auto"/>
        <w:jc w:val="center"/>
        <w:rPr>
          <w:rFonts w:eastAsia="DengXian"/>
        </w:rPr>
      </w:pPr>
      <w:r>
        <w:rPr>
          <w:rFonts w:eastAsia="DengXian"/>
        </w:rPr>
        <w:t>Киров, 2022</w:t>
      </w:r>
    </w:p>
    <w:p w:rsidR="001E1365" w:rsidRDefault="002F50D7">
      <w:pPr>
        <w:tabs>
          <w:tab w:val="center" w:pos="4677"/>
        </w:tabs>
        <w:spacing w:after="160" w:line="259" w:lineRule="auto"/>
        <w:jc w:val="left"/>
        <w:rPr>
          <w:b/>
        </w:rPr>
      </w:pPr>
      <w:r>
        <w:br w:type="page"/>
      </w:r>
      <w:r>
        <w:lastRenderedPageBreak/>
        <w:tab/>
      </w:r>
      <w:r>
        <w:rPr>
          <w:b/>
        </w:rPr>
        <w:t>СОДЕРЖАНИЕ</w:t>
      </w:r>
    </w:p>
    <w:p w:rsidR="001E1365" w:rsidRDefault="001E1365">
      <w:pPr>
        <w:rPr>
          <w:lang w:eastAsia="ru-RU"/>
        </w:rPr>
      </w:pPr>
    </w:p>
    <w:p w:rsidR="001E1365" w:rsidRDefault="002F50D7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sz w:val="22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TOC \t "Курсач 1;1;Курсач 2;2;Курсач 3;3" </w:instrText>
      </w:r>
      <w:r>
        <w:rPr>
          <w:lang w:eastAsia="ru-RU"/>
        </w:rPr>
        <w:fldChar w:fldCharType="separate"/>
      </w:r>
      <w:r>
        <w:t>ВВЕДЕНИЕ</w:t>
      </w:r>
      <w:r>
        <w:tab/>
      </w:r>
      <w:r>
        <w:fldChar w:fldCharType="begin"/>
      </w:r>
      <w:r>
        <w:instrText xml:space="preserve"> PAGEREF _Toc104019136 \h </w:instrText>
      </w:r>
      <w:r>
        <w:fldChar w:fldCharType="separate"/>
      </w:r>
      <w:r>
        <w:t>3</w:t>
      </w:r>
      <w:r>
        <w:fldChar w:fldCharType="end"/>
      </w:r>
    </w:p>
    <w:p w:rsidR="001E1365" w:rsidRDefault="002F50D7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sz w:val="22"/>
          <w:lang w:eastAsia="ru-RU"/>
        </w:rPr>
      </w:pPr>
      <w:r>
        <w:t xml:space="preserve">ГЛАВА 1. ОБЩАЯ </w:t>
      </w:r>
      <w:r w:rsidRPr="001E34A3">
        <w:t>ХАРАКТЕРИСТИКА СЕМЕЙСТВА БОБОВЫЕ И МИКРОЗЕЛЕНИ КАК ИСТОЧНИКА БИОЛ</w:t>
      </w:r>
      <w:r>
        <w:t>ОГИЧЕСКИ АКТИВНЫХ ВЕЩЕСТВ.</w:t>
      </w:r>
      <w:r>
        <w:tab/>
      </w:r>
      <w:r>
        <w:fldChar w:fldCharType="begin"/>
      </w:r>
      <w:r>
        <w:instrText xml:space="preserve"> PAGEREF _Toc104019137 \h </w:instrText>
      </w:r>
      <w:r>
        <w:fldChar w:fldCharType="separate"/>
      </w:r>
      <w:r>
        <w:t>5</w:t>
      </w:r>
      <w:r>
        <w:fldChar w:fldCharType="end"/>
      </w:r>
    </w:p>
    <w:p w:rsidR="001E1365" w:rsidRDefault="002F50D7">
      <w:pPr>
        <w:pStyle w:val="22"/>
        <w:tabs>
          <w:tab w:val="left" w:pos="8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sz w:val="22"/>
          <w:lang w:eastAsia="ru-RU"/>
        </w:rPr>
      </w:pPr>
      <w:r>
        <w:t>1.1</w:t>
      </w:r>
      <w:r>
        <w:rPr>
          <w:rFonts w:asciiTheme="minorHAnsi" w:eastAsiaTheme="minorEastAsia" w:hAnsiTheme="minorHAnsi" w:cstheme="minorBidi"/>
          <w:sz w:val="22"/>
          <w:lang w:eastAsia="ru-RU"/>
        </w:rPr>
        <w:tab/>
      </w:r>
      <w:r>
        <w:t>Общая характеристика микрозелени</w:t>
      </w:r>
      <w:r>
        <w:tab/>
      </w:r>
      <w:r>
        <w:fldChar w:fldCharType="begin"/>
      </w:r>
      <w:r>
        <w:instrText xml:space="preserve"> PAGEREF _Toc104019138 \h </w:instrText>
      </w:r>
      <w:r>
        <w:fldChar w:fldCharType="separate"/>
      </w:r>
      <w:r>
        <w:t>5</w:t>
      </w:r>
      <w:r>
        <w:fldChar w:fldCharType="end"/>
      </w:r>
    </w:p>
    <w:p w:rsidR="001E1365" w:rsidRDefault="002F50D7">
      <w:pPr>
        <w:pStyle w:val="22"/>
        <w:tabs>
          <w:tab w:val="left" w:pos="8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sz w:val="22"/>
          <w:lang w:eastAsia="ru-RU"/>
        </w:rPr>
      </w:pPr>
      <w:r>
        <w:t>1.2</w:t>
      </w:r>
      <w:r>
        <w:rPr>
          <w:rFonts w:asciiTheme="minorHAnsi" w:eastAsiaTheme="minorEastAsia" w:hAnsiTheme="minorHAnsi" w:cstheme="minorBidi"/>
          <w:sz w:val="22"/>
          <w:lang w:eastAsia="ru-RU"/>
        </w:rPr>
        <w:tab/>
      </w:r>
      <w:r>
        <w:t>Биологически активные вещества</w:t>
      </w:r>
      <w:r>
        <w:tab/>
      </w:r>
      <w:r>
        <w:fldChar w:fldCharType="begin"/>
      </w:r>
      <w:r>
        <w:instrText xml:space="preserve"> PAGEREF _Toc104019139 \h </w:instrText>
      </w:r>
      <w:r>
        <w:fldChar w:fldCharType="separate"/>
      </w:r>
      <w:r>
        <w:t>6</w:t>
      </w:r>
      <w:r>
        <w:fldChar w:fldCharType="end"/>
      </w:r>
    </w:p>
    <w:p w:rsidR="001E1365" w:rsidRDefault="002F50D7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sz w:val="22"/>
          <w:lang w:eastAsia="ru-RU"/>
        </w:rPr>
      </w:pPr>
      <w:r>
        <w:t>ГЛАВА 2. МЕТОДИЧЕСКАЯ ЧАСТЬ</w:t>
      </w:r>
      <w:r>
        <w:tab/>
      </w:r>
      <w:r>
        <w:fldChar w:fldCharType="begin"/>
      </w:r>
      <w:r>
        <w:instrText xml:space="preserve"> PAGEREF _Toc104019140 \h </w:instrText>
      </w:r>
      <w:r>
        <w:fldChar w:fldCharType="separate"/>
      </w:r>
      <w:r>
        <w:t>10</w:t>
      </w:r>
      <w:r>
        <w:fldChar w:fldCharType="end"/>
      </w:r>
    </w:p>
    <w:p w:rsidR="001E1365" w:rsidRDefault="002F50D7">
      <w:pPr>
        <w:pStyle w:val="22"/>
        <w:tabs>
          <w:tab w:val="left" w:pos="110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sz w:val="22"/>
          <w:lang w:eastAsia="ru-RU"/>
        </w:rPr>
      </w:pPr>
      <w:r>
        <w:t>2.1.</w:t>
      </w:r>
      <w:r>
        <w:rPr>
          <w:rFonts w:asciiTheme="minorHAnsi" w:eastAsiaTheme="minorEastAsia" w:hAnsiTheme="minorHAnsi" w:cstheme="minorBidi"/>
          <w:sz w:val="22"/>
          <w:lang w:eastAsia="ru-RU"/>
        </w:rPr>
        <w:tab/>
      </w:r>
      <w:r>
        <w:t>Объект исследования</w:t>
      </w:r>
      <w:r>
        <w:tab/>
      </w:r>
      <w:r>
        <w:fldChar w:fldCharType="begin"/>
      </w:r>
      <w:r>
        <w:instrText xml:space="preserve"> PAGEREF _Toc104019141 \h </w:instrText>
      </w:r>
      <w:r>
        <w:fldChar w:fldCharType="separate"/>
      </w:r>
      <w:r>
        <w:t>10</w:t>
      </w:r>
      <w:r>
        <w:fldChar w:fldCharType="end"/>
      </w:r>
    </w:p>
    <w:p w:rsidR="001E1365" w:rsidRDefault="002F50D7">
      <w:pPr>
        <w:pStyle w:val="22"/>
        <w:tabs>
          <w:tab w:val="left" w:pos="110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sz w:val="22"/>
          <w:lang w:eastAsia="ru-RU"/>
        </w:rPr>
      </w:pPr>
      <w:r>
        <w:t>2.2.</w:t>
      </w:r>
      <w:r>
        <w:rPr>
          <w:rFonts w:asciiTheme="minorHAnsi" w:eastAsiaTheme="minorEastAsia" w:hAnsiTheme="minorHAnsi" w:cstheme="minorBidi"/>
          <w:sz w:val="22"/>
          <w:lang w:eastAsia="ru-RU"/>
        </w:rPr>
        <w:tab/>
      </w:r>
      <w:r>
        <w:t>Методы определения биологически активных веществ</w:t>
      </w:r>
      <w:r>
        <w:tab/>
      </w:r>
      <w:r>
        <w:fldChar w:fldCharType="begin"/>
      </w:r>
      <w:r>
        <w:instrText xml:space="preserve"> PAGEREF _Toc104019142 \h </w:instrText>
      </w:r>
      <w:r>
        <w:fldChar w:fldCharType="separate"/>
      </w:r>
      <w:r>
        <w:t>10</w:t>
      </w:r>
      <w:r>
        <w:fldChar w:fldCharType="end"/>
      </w:r>
    </w:p>
    <w:p w:rsidR="001E1365" w:rsidRDefault="002F50D7">
      <w:pPr>
        <w:pStyle w:val="31"/>
        <w:tabs>
          <w:tab w:val="left" w:pos="154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sz w:val="22"/>
          <w:lang w:eastAsia="ru-RU"/>
        </w:rPr>
      </w:pPr>
      <w:r>
        <w:t>2.2.1.</w:t>
      </w:r>
      <w:r>
        <w:rPr>
          <w:rFonts w:asciiTheme="minorHAnsi" w:eastAsiaTheme="minorEastAsia" w:hAnsiTheme="minorHAnsi" w:cstheme="minorBidi"/>
          <w:sz w:val="22"/>
          <w:lang w:eastAsia="ru-RU"/>
        </w:rPr>
        <w:tab/>
      </w:r>
      <w:r>
        <w:t>Метод Тильманса</w:t>
      </w:r>
      <w:r>
        <w:tab/>
      </w:r>
      <w:r>
        <w:fldChar w:fldCharType="begin"/>
      </w:r>
      <w:r>
        <w:instrText xml:space="preserve"> PAGEREF _Toc104019143 \h </w:instrText>
      </w:r>
      <w:r>
        <w:fldChar w:fldCharType="separate"/>
      </w:r>
      <w:r>
        <w:t>11</w:t>
      </w:r>
      <w:r>
        <w:fldChar w:fldCharType="end"/>
      </w:r>
    </w:p>
    <w:p w:rsidR="001E1365" w:rsidRDefault="002F50D7">
      <w:pPr>
        <w:pStyle w:val="31"/>
        <w:tabs>
          <w:tab w:val="left" w:pos="154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sz w:val="22"/>
          <w:lang w:eastAsia="ru-RU"/>
        </w:rPr>
      </w:pPr>
      <w:r>
        <w:t>2.2.2</w:t>
      </w:r>
      <w:r>
        <w:rPr>
          <w:rFonts w:asciiTheme="minorHAnsi" w:eastAsiaTheme="minorEastAsia" w:hAnsiTheme="minorHAnsi" w:cstheme="minorBidi"/>
          <w:sz w:val="22"/>
          <w:lang w:eastAsia="ru-RU"/>
        </w:rPr>
        <w:tab/>
      </w:r>
      <w:r>
        <w:t>Метод определения полифенолов</w:t>
      </w:r>
      <w:r>
        <w:tab/>
      </w:r>
      <w:r>
        <w:fldChar w:fldCharType="begin"/>
      </w:r>
      <w:r>
        <w:instrText xml:space="preserve"> PAGEREF _Toc104019144 \h </w:instrText>
      </w:r>
      <w:r>
        <w:fldChar w:fldCharType="separate"/>
      </w:r>
      <w:r>
        <w:t>14</w:t>
      </w:r>
      <w:r>
        <w:fldChar w:fldCharType="end"/>
      </w:r>
    </w:p>
    <w:p w:rsidR="001E1365" w:rsidRDefault="002F50D7">
      <w:pPr>
        <w:pStyle w:val="31"/>
        <w:tabs>
          <w:tab w:val="left" w:pos="154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sz w:val="22"/>
          <w:lang w:eastAsia="ru-RU"/>
        </w:rPr>
      </w:pPr>
      <w:r>
        <w:t>2.2.3.</w:t>
      </w:r>
      <w:r>
        <w:rPr>
          <w:rFonts w:asciiTheme="minorHAnsi" w:eastAsiaTheme="minorEastAsia" w:hAnsiTheme="minorHAnsi" w:cstheme="minorBidi"/>
          <w:sz w:val="22"/>
          <w:lang w:eastAsia="ru-RU"/>
        </w:rPr>
        <w:tab/>
      </w:r>
      <w:r>
        <w:t>Метод определения флавоноидов</w:t>
      </w:r>
      <w:r>
        <w:tab/>
      </w:r>
      <w:r>
        <w:fldChar w:fldCharType="begin"/>
      </w:r>
      <w:r>
        <w:instrText xml:space="preserve"> PAGEREF _Toc104019145 \h </w:instrText>
      </w:r>
      <w:r>
        <w:fldChar w:fldCharType="separate"/>
      </w:r>
      <w:r>
        <w:t>17</w:t>
      </w:r>
      <w:r>
        <w:fldChar w:fldCharType="end"/>
      </w:r>
    </w:p>
    <w:p w:rsidR="001E1365" w:rsidRDefault="002F50D7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sz w:val="22"/>
          <w:lang w:eastAsia="ru-RU"/>
        </w:rPr>
      </w:pPr>
      <w:r>
        <w:t>ГЛАВА 3. ЭКСПЕРЕМЕНТАЛЬНАЯ ЧАСТЬ</w:t>
      </w:r>
      <w:r>
        <w:tab/>
      </w:r>
      <w:r>
        <w:fldChar w:fldCharType="begin"/>
      </w:r>
      <w:r>
        <w:instrText xml:space="preserve"> PAGEREF _Toc104019146 \h </w:instrText>
      </w:r>
      <w:r>
        <w:fldChar w:fldCharType="separate"/>
      </w:r>
      <w:r>
        <w:t>19</w:t>
      </w:r>
      <w:r>
        <w:fldChar w:fldCharType="end"/>
      </w:r>
    </w:p>
    <w:p w:rsidR="001E1365" w:rsidRDefault="002F50D7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sz w:val="22"/>
          <w:lang w:eastAsia="ru-RU"/>
        </w:rPr>
      </w:pPr>
      <w:r>
        <w:t>ЗАКЛЮЧЕНИЕ</w:t>
      </w:r>
      <w:r>
        <w:tab/>
      </w:r>
      <w:r>
        <w:fldChar w:fldCharType="begin"/>
      </w:r>
      <w:r>
        <w:instrText xml:space="preserve"> PAGEREF _Toc104019147 \h </w:instrText>
      </w:r>
      <w:r>
        <w:fldChar w:fldCharType="separate"/>
      </w:r>
      <w:r>
        <w:t>21</w:t>
      </w:r>
      <w:r>
        <w:fldChar w:fldCharType="end"/>
      </w:r>
    </w:p>
    <w:p w:rsidR="001E1365" w:rsidRDefault="002F50D7">
      <w:pPr>
        <w:spacing w:line="360" w:lineRule="auto"/>
        <w:rPr>
          <w:lang w:eastAsia="ru-RU"/>
        </w:rPr>
      </w:pPr>
      <w:r>
        <w:rPr>
          <w:lang w:eastAsia="ru-RU"/>
        </w:rPr>
        <w:fldChar w:fldCharType="end"/>
      </w:r>
    </w:p>
    <w:p w:rsidR="001E1365" w:rsidRDefault="002F50D7">
      <w:pPr>
        <w:spacing w:after="160" w:line="360" w:lineRule="auto"/>
        <w:jc w:val="left"/>
      </w:pPr>
      <w:r>
        <w:br w:type="page"/>
      </w:r>
    </w:p>
    <w:p w:rsidR="001E1365" w:rsidRDefault="002F50D7">
      <w:pPr>
        <w:pStyle w:val="12"/>
      </w:pPr>
      <w:bookmarkStart w:id="0" w:name="_Toc104019136"/>
      <w:bookmarkStart w:id="1" w:name="_Toc103786473"/>
      <w:r>
        <w:lastRenderedPageBreak/>
        <w:t>ВВЕДЕНИЕ</w:t>
      </w:r>
      <w:bookmarkEnd w:id="0"/>
      <w:bookmarkEnd w:id="1"/>
    </w:p>
    <w:p w:rsidR="001E1365" w:rsidRDefault="002F50D7">
      <w:pPr>
        <w:spacing w:after="0" w:line="360" w:lineRule="auto"/>
        <w:ind w:firstLine="709"/>
        <w:rPr>
          <w:rFonts w:eastAsia="DengXian"/>
        </w:rPr>
      </w:pPr>
      <w:r>
        <w:rPr>
          <w:rFonts w:eastAsia="DengXian"/>
        </w:rPr>
        <w:t>В последнее время всё чаще люди задумываются о здоровом образе жизни и о правильном питании, проявляя интерес к продуктам (фруктам, овощам), содержащим высокое количество биологически активных веществ. Однако в отношении некоторых видов фруктов и овощей существует т</w:t>
      </w:r>
      <w:bookmarkStart w:id="2" w:name="_GoBack"/>
      <w:bookmarkEnd w:id="2"/>
      <w:r>
        <w:rPr>
          <w:rFonts w:eastAsia="DengXian"/>
        </w:rPr>
        <w:t>рудность в их выращивании, а также наблюдается высокая стоимость, что привело потребителей к поиску альтернатив. Так, среди сторонников здорового питания микрозелень приобрела большую популярность в числе овощных и зеленых культур [1].</w:t>
      </w:r>
    </w:p>
    <w:p w:rsidR="001E1365" w:rsidRDefault="002F50D7">
      <w:pPr>
        <w:spacing w:after="0" w:line="360" w:lineRule="auto"/>
        <w:ind w:firstLine="709"/>
        <w:rPr>
          <w:rFonts w:eastAsia="DengXian"/>
        </w:rPr>
      </w:pPr>
      <w:r>
        <w:rPr>
          <w:rFonts w:eastAsia="DengXian"/>
        </w:rPr>
        <w:t>Микрозелень содержит большое количество биологически активных веществ, а именно, микро- и макроэлементов, витаминов, белков, каротиноидов (β-каротин, лютеин и зеаксантин), флавоноидов, полифенольных соединений и т. д. В настоящее время спрос на данные растительные продукты стремительно растет, а потребление увеличивается с учетом их особых характеристик: уникального цвета, богатого вкуса, широкого спектра аромата и заметного содержания необходимых биологически активных веществ (БАВ) [2].</w:t>
      </w:r>
    </w:p>
    <w:p w:rsidR="001E1365" w:rsidRDefault="002F50D7">
      <w:pPr>
        <w:spacing w:after="0" w:line="360" w:lineRule="auto"/>
        <w:ind w:firstLine="709"/>
        <w:rPr>
          <w:rFonts w:eastAsia="DengXian"/>
        </w:rPr>
      </w:pPr>
      <w:r>
        <w:rPr>
          <w:rFonts w:eastAsia="DengXian"/>
        </w:rPr>
        <w:t xml:space="preserve">Выращивание микрозелени является выгодным и легкодоступным способом получения биологически активных веществ. Преимуществом является: отсутствие больших временных затрат (обычно от посева до сбора урожая проходит 5-12 дней), низкая стоимость, простота выращивания, малотребовательность к определенным условиям произрастания и многое другое [3]. </w:t>
      </w:r>
    </w:p>
    <w:p w:rsidR="001E1365" w:rsidRDefault="002F50D7">
      <w:pPr>
        <w:spacing w:after="0" w:line="360" w:lineRule="auto"/>
        <w:ind w:firstLine="709"/>
        <w:rPr>
          <w:rFonts w:eastAsia="DengXian"/>
        </w:rPr>
      </w:pPr>
      <w:r>
        <w:rPr>
          <w:rFonts w:eastAsia="DengXian"/>
        </w:rPr>
        <w:t xml:space="preserve">В качестве выращивания и изучения микрозелени были выбраны бобовые культуры. Семейство бобовые (Fabaceae) – это класс двудольных растений, одно из крупнейших семейств цветковых растений, оно насчитывает около 24 тысяч видов. Бобовые растения привлекают все большее внимание врачей, поскольку являются источниками витаминов, в частности, группы В, А, Е, Д, алкалоидов, лектинов, фитостероидов, минеральных веществ. </w:t>
      </w:r>
      <w:r>
        <w:rPr>
          <w:rFonts w:eastAsia="DengXian"/>
        </w:rPr>
        <w:lastRenderedPageBreak/>
        <w:t>Показана их неоценимая роль для профилактики сахарного диабета и в питании больных диабетом, а для некоторых веществ семян зернобобовых подтверждены гипохолестеринемическое, антиканцерогенное и иммуномодулирующее виды действия [4].</w:t>
      </w:r>
    </w:p>
    <w:p w:rsidR="001E1365" w:rsidRDefault="002F50D7">
      <w:pPr>
        <w:spacing w:after="0" w:line="360" w:lineRule="auto"/>
        <w:ind w:firstLine="709"/>
        <w:rPr>
          <w:rFonts w:eastAsia="DengXian"/>
        </w:rPr>
      </w:pPr>
      <w:r>
        <w:rPr>
          <w:rFonts w:eastAsia="DengXian"/>
          <w:b/>
        </w:rPr>
        <w:t>Актуальность</w:t>
      </w:r>
      <w:r>
        <w:rPr>
          <w:rFonts w:eastAsia="DengXian"/>
        </w:rPr>
        <w:t xml:space="preserve"> – в настоящее время микрозелень очень актуальна среди людей и приобрела большую популярность среди продуктов здорового питания. Микрозелень овощей, ароматных трав, злаковых и бобовых культур отличается высококонцентрированным содержанием полезных веществ. Это позволяет использовать ее для укрепления организма, повышения иммунитета и улучшения работы внутренних органов.</w:t>
      </w:r>
    </w:p>
    <w:p w:rsidR="001E1365" w:rsidRDefault="002F50D7">
      <w:pPr>
        <w:spacing w:after="0" w:line="360" w:lineRule="auto"/>
        <w:ind w:firstLine="709"/>
        <w:rPr>
          <w:rFonts w:eastAsia="DengXian"/>
        </w:rPr>
      </w:pPr>
      <w:r>
        <w:rPr>
          <w:rFonts w:eastAsia="DengXian"/>
          <w:b/>
        </w:rPr>
        <w:t>Цель работы</w:t>
      </w:r>
      <w:r>
        <w:rPr>
          <w:rFonts w:eastAsia="DengXian"/>
        </w:rPr>
        <w:t xml:space="preserve"> – определить содержание биологически активных веществ в микрозелени сои, маша, люцерны и фасоли. </w:t>
      </w:r>
    </w:p>
    <w:p w:rsidR="001E1365" w:rsidRDefault="002F50D7">
      <w:pPr>
        <w:spacing w:after="0" w:line="360" w:lineRule="auto"/>
        <w:ind w:firstLine="709"/>
        <w:rPr>
          <w:rFonts w:eastAsia="DengXian"/>
          <w:b/>
        </w:rPr>
      </w:pPr>
      <w:r>
        <w:rPr>
          <w:rFonts w:eastAsia="DengXian"/>
          <w:b/>
        </w:rPr>
        <w:t>Задачи:</w:t>
      </w:r>
    </w:p>
    <w:p w:rsidR="001E1365" w:rsidRDefault="002F50D7">
      <w:pPr>
        <w:spacing w:after="0" w:line="360" w:lineRule="auto"/>
        <w:ind w:firstLine="709"/>
        <w:rPr>
          <w:rFonts w:eastAsia="DengXian"/>
        </w:rPr>
      </w:pPr>
      <w:r>
        <w:rPr>
          <w:rFonts w:eastAsia="DengXian"/>
        </w:rPr>
        <w:t>1.</w:t>
      </w:r>
      <w:r>
        <w:rPr>
          <w:rFonts w:eastAsia="DengXian"/>
        </w:rPr>
        <w:tab/>
        <w:t>Изучить литературные источники по теме исследования.</w:t>
      </w:r>
    </w:p>
    <w:p w:rsidR="001E1365" w:rsidRDefault="002F50D7">
      <w:pPr>
        <w:spacing w:after="0" w:line="360" w:lineRule="auto"/>
        <w:ind w:firstLine="709"/>
        <w:rPr>
          <w:rFonts w:eastAsia="DengXian"/>
        </w:rPr>
      </w:pPr>
      <w:r>
        <w:rPr>
          <w:rFonts w:eastAsia="DengXian"/>
        </w:rPr>
        <w:t>2.</w:t>
      </w:r>
      <w:r>
        <w:rPr>
          <w:rFonts w:eastAsia="DengXian"/>
        </w:rPr>
        <w:tab/>
        <w:t>Изучить и применить на практике методику выращивания микрозелени.</w:t>
      </w:r>
    </w:p>
    <w:p w:rsidR="001E1365" w:rsidRDefault="002F50D7">
      <w:pPr>
        <w:spacing w:after="0" w:line="360" w:lineRule="auto"/>
        <w:ind w:firstLine="709"/>
        <w:rPr>
          <w:rFonts w:eastAsia="DengXian"/>
        </w:rPr>
      </w:pPr>
      <w:r>
        <w:rPr>
          <w:rFonts w:eastAsia="DengXian"/>
        </w:rPr>
        <w:t>3.</w:t>
      </w:r>
      <w:r>
        <w:rPr>
          <w:rFonts w:eastAsia="DengXian"/>
        </w:rPr>
        <w:tab/>
        <w:t>Спланировать проведение исследования и экспериментальной части определении биологической активности в микрозелени.</w:t>
      </w:r>
    </w:p>
    <w:p w:rsidR="001E1365" w:rsidRDefault="002F50D7">
      <w:pPr>
        <w:spacing w:after="0" w:line="360" w:lineRule="auto"/>
        <w:ind w:firstLine="709"/>
        <w:rPr>
          <w:rFonts w:eastAsia="DengXian"/>
        </w:rPr>
      </w:pPr>
      <w:r>
        <w:rPr>
          <w:rFonts w:eastAsia="DengXian"/>
        </w:rPr>
        <w:t>4.</w:t>
      </w:r>
      <w:r>
        <w:rPr>
          <w:rFonts w:eastAsia="DengXian"/>
        </w:rPr>
        <w:tab/>
        <w:t>Провести экспериментальную часть определения биологически активных веществ в микрозелени, сделать выводы.</w:t>
      </w:r>
    </w:p>
    <w:p w:rsidR="001E1365" w:rsidRDefault="002F50D7">
      <w:pPr>
        <w:spacing w:after="0" w:line="360" w:lineRule="auto"/>
        <w:ind w:firstLine="709"/>
        <w:rPr>
          <w:rFonts w:eastAsia="DengXian"/>
        </w:rPr>
      </w:pPr>
      <w:r>
        <w:rPr>
          <w:rFonts w:eastAsia="DengXian"/>
          <w:b/>
        </w:rPr>
        <w:t>Объект исследования</w:t>
      </w:r>
      <w:r>
        <w:rPr>
          <w:rFonts w:eastAsia="DengXian"/>
        </w:rPr>
        <w:t xml:space="preserve"> – определение биологически активных веществ в микрозелени сои, маша, люцерны и фасоли.</w:t>
      </w:r>
    </w:p>
    <w:p w:rsidR="001E1365" w:rsidRDefault="002F50D7">
      <w:pPr>
        <w:spacing w:after="0" w:line="360" w:lineRule="auto"/>
        <w:ind w:firstLine="709"/>
        <w:rPr>
          <w:rFonts w:eastAsia="DengXian"/>
        </w:rPr>
      </w:pPr>
      <w:r>
        <w:rPr>
          <w:rFonts w:eastAsia="DengXian"/>
          <w:b/>
        </w:rPr>
        <w:t xml:space="preserve">Предмет </w:t>
      </w:r>
      <w:r w:rsidRPr="001E34A3">
        <w:rPr>
          <w:rFonts w:eastAsia="DengXian"/>
          <w:b/>
        </w:rPr>
        <w:t>исследования</w:t>
      </w:r>
      <w:r w:rsidRPr="001E34A3">
        <w:rPr>
          <w:rFonts w:eastAsia="DengXian"/>
        </w:rPr>
        <w:t xml:space="preserve"> – содержание аскорбиновой кислоты, флавоноидов и полифенольных соединений в микрозелени представителей бобовых культур.</w:t>
      </w:r>
    </w:p>
    <w:p w:rsidR="001E1365" w:rsidRDefault="002F50D7">
      <w:pPr>
        <w:spacing w:after="160" w:line="259" w:lineRule="auto"/>
        <w:jc w:val="left"/>
      </w:pPr>
      <w:r>
        <w:br w:type="page"/>
      </w:r>
    </w:p>
    <w:p w:rsidR="001E1365" w:rsidRDefault="002F50D7">
      <w:pPr>
        <w:pStyle w:val="12"/>
      </w:pPr>
      <w:bookmarkStart w:id="3" w:name="_Toc104019137"/>
      <w:bookmarkStart w:id="4" w:name="_Toc91269741"/>
      <w:bookmarkStart w:id="5" w:name="_Toc103786474"/>
      <w:r w:rsidRPr="001E34A3">
        <w:lastRenderedPageBreak/>
        <w:t>ГЛАВА 1. ОБЩАЯ ХАРАКТЕРИСТИКА СЕМЕЙСТВА БОБОВЫЕ И МИКРОЗЕЛЕНИ КАК ИСТОЧНИКА БИОЛОГИЧЕСКИ АКТИВНЫХ ВЕЩЕСТВ</w:t>
      </w:r>
      <w:bookmarkEnd w:id="3"/>
      <w:bookmarkEnd w:id="4"/>
      <w:bookmarkEnd w:id="5"/>
    </w:p>
    <w:p w:rsidR="001E1365" w:rsidRDefault="001E1365">
      <w:pPr>
        <w:pStyle w:val="aa"/>
      </w:pPr>
    </w:p>
    <w:p w:rsidR="001E1365" w:rsidRDefault="002F50D7">
      <w:pPr>
        <w:pStyle w:val="2"/>
        <w:numPr>
          <w:ilvl w:val="1"/>
          <w:numId w:val="4"/>
        </w:numPr>
        <w:ind w:left="0" w:firstLine="0"/>
      </w:pPr>
      <w:bookmarkStart w:id="6" w:name="_Toc103786475"/>
      <w:bookmarkStart w:id="7" w:name="_Toc104019138"/>
      <w:bookmarkStart w:id="8" w:name="_Toc91269742"/>
      <w:r>
        <w:t>Общая характеристика микрозелени</w:t>
      </w:r>
      <w:bookmarkEnd w:id="6"/>
      <w:bookmarkEnd w:id="7"/>
      <w:bookmarkEnd w:id="8"/>
    </w:p>
    <w:p w:rsidR="001E1365" w:rsidRDefault="002F50D7">
      <w:pPr>
        <w:spacing w:after="0" w:line="360" w:lineRule="auto"/>
        <w:ind w:left="357" w:firstLine="709"/>
        <w:rPr>
          <w:szCs w:val="28"/>
        </w:rPr>
      </w:pPr>
      <w:r>
        <w:rPr>
          <w:szCs w:val="28"/>
        </w:rPr>
        <w:t xml:space="preserve">Микрозелень </w:t>
      </w:r>
      <w:r>
        <w:rPr>
          <w:rFonts w:eastAsia="DengXian"/>
        </w:rPr>
        <w:t>–</w:t>
      </w:r>
      <w:r>
        <w:rPr>
          <w:szCs w:val="28"/>
        </w:rPr>
        <w:t xml:space="preserve"> это молодые ростки овощей и трав, у которых имеются несколько настоящих листков. В молодых листьях и стеблях микрозелени содержится максимум полезных веществ: витаминов, минеральных солей, микро- и макроэлементов и т.д. Она также богата клетчаткой, одной из функций которой является выведение токсинов из организма. В настоящее время микрозелень набрала высокую популярность среди людей. Многие выращивают самостоятельно в домашних условиях, потому что выращивание зелени не требует особых навыков.</w:t>
      </w:r>
    </w:p>
    <w:p w:rsidR="001E1365" w:rsidRDefault="002F50D7">
      <w:pPr>
        <w:spacing w:after="0" w:line="360" w:lineRule="auto"/>
        <w:ind w:left="357" w:firstLine="709"/>
        <w:rPr>
          <w:rFonts w:eastAsia="DengXian Light"/>
          <w:szCs w:val="32"/>
          <w:lang w:eastAsia="ru-RU"/>
        </w:rPr>
      </w:pPr>
      <w:r>
        <w:rPr>
          <w:szCs w:val="28"/>
        </w:rPr>
        <w:t>В настоящее время ассортимент насчитывает десятки различных культур,</w:t>
      </w:r>
      <w:r>
        <w:rPr>
          <w:rFonts w:eastAsia="DengXian Light"/>
          <w:szCs w:val="32"/>
          <w:lang w:eastAsia="ru-RU"/>
        </w:rPr>
        <w:t xml:space="preserve"> а именно, </w:t>
      </w:r>
      <w:r>
        <w:rPr>
          <w:szCs w:val="28"/>
        </w:rPr>
        <w:t xml:space="preserve">маш, рукола, редис, базилик, люцерна, дайкон, капуста, кресс-салат, соя, чечевица, подсолнечник и многие другие. </w:t>
      </w:r>
      <w:r>
        <w:rPr>
          <w:szCs w:val="28"/>
          <w:shd w:val="clear" w:color="auto" w:fill="FFFFFF"/>
        </w:rPr>
        <w:t>Не используются для этой цели разве что пасленовые – томаты, перцы, баклажаны и картофель, так как ботва этих растений содержит природные яды – алкалоиды</w:t>
      </w:r>
      <w:r>
        <w:rPr>
          <w:rFonts w:eastAsia="DengXian Light"/>
          <w:szCs w:val="32"/>
          <w:lang w:eastAsia="ru-RU"/>
        </w:rPr>
        <w:t>.</w:t>
      </w:r>
    </w:p>
    <w:p w:rsidR="001E1365" w:rsidRDefault="002F50D7">
      <w:pPr>
        <w:spacing w:after="0" w:line="360" w:lineRule="auto"/>
        <w:ind w:left="357" w:firstLine="709"/>
        <w:rPr>
          <w:szCs w:val="28"/>
        </w:rPr>
      </w:pPr>
      <w:r>
        <w:rPr>
          <w:rFonts w:eastAsia="DengXian Light"/>
          <w:szCs w:val="32"/>
          <w:lang w:eastAsia="ru-RU"/>
        </w:rPr>
        <w:t xml:space="preserve">Семейство бобовые (Fabaceae) – это класс двудольных растений, одно из крупнейших семейств цветковых растений, оно насчитывает около 24 тысяч видов. Распространены по всему миру, основной признак семейства – плод боб. Соя является одной из самых популярных бобовых культур. Содержит большое количество белка, используют как заменитель мяса и молока </w:t>
      </w:r>
      <w:r>
        <w:rPr>
          <w:szCs w:val="28"/>
        </w:rPr>
        <w:t>[5].</w:t>
      </w:r>
    </w:p>
    <w:p w:rsidR="001E1365" w:rsidRDefault="002F50D7">
      <w:pPr>
        <w:spacing w:after="0" w:line="360" w:lineRule="auto"/>
        <w:ind w:left="357" w:firstLine="709"/>
        <w:rPr>
          <w:rFonts w:eastAsia="DengXian Light"/>
          <w:szCs w:val="32"/>
          <w:lang w:eastAsia="ru-RU"/>
        </w:rPr>
      </w:pPr>
      <w:r>
        <w:rPr>
          <w:szCs w:val="28"/>
        </w:rPr>
        <w:t>Микрозелень бобовых культур является ценным источником биологически активных веществ. Используется в пищевых и лечебных целях. Содержат белки, витамины, свободные аминокислоты, углеводы, макро- и микроэлементы [4].</w:t>
      </w:r>
    </w:p>
    <w:p w:rsidR="001E1365" w:rsidRDefault="002F50D7">
      <w:pPr>
        <w:pStyle w:val="2"/>
        <w:numPr>
          <w:ilvl w:val="1"/>
          <w:numId w:val="4"/>
        </w:numPr>
        <w:ind w:left="0" w:firstLine="0"/>
      </w:pPr>
      <w:bookmarkStart w:id="9" w:name="_Toc104019139"/>
      <w:r>
        <w:lastRenderedPageBreak/>
        <w:t>Биологически активные вещества</w:t>
      </w:r>
      <w:bookmarkEnd w:id="9"/>
    </w:p>
    <w:p w:rsidR="001E1365" w:rsidRDefault="002F50D7">
      <w:pPr>
        <w:pStyle w:val="a8"/>
        <w:shd w:val="clear" w:color="auto" w:fill="FFFFFF"/>
        <w:spacing w:before="30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Аскорбиновая кислота впервые выделена в чистом виде Сцент-Гиорги в 1928 г. под названием гексуроновая кислота. В 1933 г. рядом исследователей установлена ее структура. А в 1932 году было доказано, что именно отсутствие аскорбиновой кислоты в пище человека вызывает цингу.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Цинга – это заболевание, </w:t>
      </w:r>
      <w:r>
        <w:rPr>
          <w:color w:val="000000"/>
          <w:sz w:val="28"/>
          <w:szCs w:val="28"/>
        </w:rPr>
        <w:t>возникает в результате острого недостатка в организме витамина С. Это приводит к нарушению образования коллагена, который является основным компонентом соединительной ткани, входящей в состав всех органов, выполняя опорную и защитную функцию. Из-за недостатка коллагена соединительная ткань становится рыхлой и теряет свою прочность. Главная причина возникновения заболевания – несоблюдение режима питания.</w:t>
      </w:r>
    </w:p>
    <w:p w:rsidR="001E1365" w:rsidRDefault="002F50D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Термин витамин С </w:t>
      </w:r>
      <w:r>
        <w:t>(рис.1.1.)</w:t>
      </w:r>
      <w:r>
        <w:rPr>
          <w:szCs w:val="28"/>
        </w:rPr>
        <w:t xml:space="preserve"> объединяет два родственных соединения, обладающих биологической активностью: </w:t>
      </w:r>
      <w:r>
        <w:rPr>
          <w:szCs w:val="28"/>
          <w:lang w:val="en-US"/>
        </w:rPr>
        <w:t>L</w:t>
      </w:r>
      <w:r>
        <w:rPr>
          <w:szCs w:val="28"/>
        </w:rPr>
        <w:t xml:space="preserve"> - аскорбиновая (или просто аскорбиновая) кислота и </w:t>
      </w:r>
      <w:r>
        <w:rPr>
          <w:szCs w:val="28"/>
          <w:lang w:val="en-US"/>
        </w:rPr>
        <w:t>L</w:t>
      </w:r>
      <w:r>
        <w:rPr>
          <w:szCs w:val="28"/>
        </w:rPr>
        <w:t xml:space="preserve">-дегидроаскорбиновая (дегидроаскорбиновая) кислота. Этот важный водорастворимый антиоксидант в организме человека не синтезируется, а поступает с пищевыми продуктами (преимущественно овощами и фруктами), а именно в виде окисленной формы - </w:t>
      </w:r>
      <w:r>
        <w:rPr>
          <w:szCs w:val="28"/>
          <w:lang w:val="en-US"/>
        </w:rPr>
        <w:t>L</w:t>
      </w:r>
      <w:r>
        <w:rPr>
          <w:szCs w:val="28"/>
        </w:rPr>
        <w:t xml:space="preserve"> -дегидроаскорбиновой кислоты (ДАК). Химическая структура </w:t>
      </w:r>
      <w:r>
        <w:rPr>
          <w:szCs w:val="28"/>
          <w:lang w:val="en-US"/>
        </w:rPr>
        <w:t>L</w:t>
      </w:r>
      <w:r>
        <w:rPr>
          <w:szCs w:val="28"/>
        </w:rPr>
        <w:t>-аскорбиновой кислоты определена методом рентгеноструктурного анализа монокристаллического образца [6].</w:t>
      </w:r>
    </w:p>
    <w:p w:rsidR="001E1365" w:rsidRDefault="002F50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050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65" w:rsidRDefault="002F50D7">
      <w:pPr>
        <w:jc w:val="center"/>
      </w:pPr>
      <w:r>
        <w:t>Рис. 1.1. Структурная формула витамина С</w:t>
      </w:r>
    </w:p>
    <w:p w:rsidR="001E1365" w:rsidRDefault="002F50D7">
      <w:pPr>
        <w:pStyle w:val="a8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color w:val="000000"/>
          <w:sz w:val="28"/>
          <w:szCs w:val="28"/>
        </w:rPr>
        <w:t xml:space="preserve">Аскорбиновая кислота принимает активное участие в окислительно-восстановительных процессах в организме и входит в состав ряда сложных </w:t>
      </w:r>
      <w:r>
        <w:rPr>
          <w:color w:val="000000"/>
          <w:sz w:val="28"/>
          <w:szCs w:val="28"/>
        </w:rPr>
        <w:lastRenderedPageBreak/>
        <w:t xml:space="preserve">ферментов, обусловливающих процессы клеточного дыхания. Витамин С участвует в процессах углеводного и белкового обмена, повышает сопротивляемость организма к инфекционным заболеваниям, регулирует холестериновый обмен, участвует в нормальном функционировании желудка, кишечника и поджелудочной железы; совместно с витамином Р обеспечивает нормальную эластичность стенок кровеносных капилляров, обезвреживает действие ряда лекарственных веществ и ядов. Аскорбиновая кислота применяется при лечении цинги, инфекционных заболеваний, ревматизма, туберкулеза, язвенной болезни, при гепатитах, шоковом состоянии и др. </w:t>
      </w:r>
      <w:r>
        <w:rPr>
          <w:sz w:val="28"/>
        </w:rPr>
        <w:t>[7].</w:t>
      </w:r>
    </w:p>
    <w:p w:rsidR="001E1365" w:rsidRDefault="002F50D7">
      <w:pPr>
        <w:spacing w:line="360" w:lineRule="auto"/>
        <w:ind w:firstLine="709"/>
      </w:pPr>
      <w:r>
        <w:t>Полифенолы представляют собой класс синтетических, полусинтетических, а также природных соединений, содержащихся в большинстве лекарственных и пищевых растений. Представители данной группы характеризуются наличием одного или нескольких бензольных колец и одной или более гидроксильных функциональных групп. В зависимости от химического строения выделяют несколько групп полифено</w:t>
      </w:r>
      <w:r>
        <w:rPr>
          <w:lang w:val="en-US"/>
        </w:rPr>
        <w:t>лов [</w:t>
      </w:r>
      <w:r>
        <w:t>8</w:t>
      </w:r>
      <w:r>
        <w:rPr>
          <w:lang w:val="en-US"/>
        </w:rPr>
        <w:t>]</w:t>
      </w:r>
      <w:r>
        <w:t>.</w:t>
      </w:r>
    </w:p>
    <w:p w:rsidR="001E1365" w:rsidRDefault="002F50D7">
      <w:pPr>
        <w:pStyle w:val="ac"/>
        <w:numPr>
          <w:ilvl w:val="0"/>
          <w:numId w:val="5"/>
        </w:numPr>
        <w:spacing w:line="360" w:lineRule="auto"/>
        <w:ind w:hanging="11"/>
      </w:pPr>
      <w:r>
        <w:t>Стильбены (ресвератрол) (рис.1.2.);</w:t>
      </w:r>
    </w:p>
    <w:p w:rsidR="001E1365" w:rsidRDefault="002F50D7">
      <w:pPr>
        <w:pStyle w:val="ac"/>
        <w:spacing w:line="360" w:lineRule="auto"/>
        <w:ind w:hanging="11"/>
        <w:jc w:val="center"/>
      </w:pPr>
      <w:r>
        <w:rPr>
          <w:noProof/>
          <w:lang w:eastAsia="ru-RU"/>
        </w:rPr>
        <w:drawing>
          <wp:inline distT="0" distB="0" distL="0" distR="0">
            <wp:extent cx="1905000" cy="120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65" w:rsidRDefault="002F50D7">
      <w:pPr>
        <w:spacing w:line="360" w:lineRule="auto"/>
        <w:ind w:left="720" w:hanging="11"/>
        <w:jc w:val="center"/>
      </w:pPr>
      <w:r>
        <w:t>Рис. 1.2. Структурная формула ресвератрола</w:t>
      </w:r>
    </w:p>
    <w:p w:rsidR="001E1365" w:rsidRDefault="002F50D7">
      <w:pPr>
        <w:pStyle w:val="ac"/>
        <w:numPr>
          <w:ilvl w:val="0"/>
          <w:numId w:val="5"/>
        </w:numPr>
        <w:tabs>
          <w:tab w:val="left" w:pos="709"/>
        </w:tabs>
        <w:spacing w:line="360" w:lineRule="auto"/>
        <w:ind w:hanging="11"/>
      </w:pPr>
      <w:r>
        <w:t>Лигнаны (схизандрин) (рис.1.3.);</w:t>
      </w:r>
    </w:p>
    <w:p w:rsidR="001E1365" w:rsidRDefault="002F50D7">
      <w:pPr>
        <w:pStyle w:val="ac"/>
        <w:tabs>
          <w:tab w:val="left" w:pos="709"/>
        </w:tabs>
        <w:spacing w:line="360" w:lineRule="auto"/>
        <w:ind w:hanging="11"/>
        <w:jc w:val="center"/>
      </w:pPr>
      <w:r>
        <w:rPr>
          <w:noProof/>
          <w:lang w:eastAsia="ru-RU"/>
        </w:rPr>
        <w:drawing>
          <wp:inline distT="0" distB="0" distL="0" distR="0">
            <wp:extent cx="1362075" cy="1362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365" w:rsidRDefault="002F50D7">
      <w:pPr>
        <w:spacing w:line="360" w:lineRule="auto"/>
        <w:ind w:left="720" w:hanging="11"/>
        <w:jc w:val="center"/>
      </w:pPr>
      <w:r>
        <w:t>Рис. 1.3. Структурная формула схизандрина А</w:t>
      </w:r>
    </w:p>
    <w:p w:rsidR="001E1365" w:rsidRDefault="002F50D7">
      <w:pPr>
        <w:pStyle w:val="ac"/>
        <w:numPr>
          <w:ilvl w:val="0"/>
          <w:numId w:val="5"/>
        </w:numPr>
        <w:spacing w:line="360" w:lineRule="auto"/>
        <w:ind w:hanging="11"/>
      </w:pPr>
      <w:r>
        <w:lastRenderedPageBreak/>
        <w:t>Фенолокислоты (производные гидроксибензойной и гидроксикоричной кислот – феруловая, кофейная и др.) (рис.1.4.);</w:t>
      </w:r>
    </w:p>
    <w:p w:rsidR="001E1365" w:rsidRDefault="002F50D7">
      <w:pPr>
        <w:pStyle w:val="ac"/>
        <w:spacing w:line="360" w:lineRule="auto"/>
        <w:ind w:hanging="11"/>
        <w:jc w:val="center"/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365" w:rsidRDefault="002F50D7">
      <w:pPr>
        <w:spacing w:line="360" w:lineRule="auto"/>
        <w:ind w:left="720" w:hanging="11"/>
        <w:jc w:val="center"/>
      </w:pPr>
      <w:r>
        <w:t>Рис. 1.4. Структурная формула кофейной кислоты</w:t>
      </w:r>
    </w:p>
    <w:p w:rsidR="001E1365" w:rsidRDefault="002F50D7">
      <w:pPr>
        <w:pStyle w:val="ac"/>
        <w:numPr>
          <w:ilvl w:val="0"/>
          <w:numId w:val="5"/>
        </w:numPr>
        <w:spacing w:line="360" w:lineRule="auto"/>
        <w:ind w:hanging="11"/>
      </w:pPr>
      <w:r>
        <w:t>Фенолоспирты (тирозол и его производные) (рис.1.5.);</w:t>
      </w:r>
    </w:p>
    <w:p w:rsidR="001E1365" w:rsidRDefault="002F50D7">
      <w:pPr>
        <w:pStyle w:val="ac"/>
        <w:spacing w:line="360" w:lineRule="auto"/>
        <w:ind w:hanging="11"/>
        <w:jc w:val="center"/>
      </w:pPr>
      <w:r>
        <w:rPr>
          <w:noProof/>
          <w:lang w:eastAsia="ru-RU"/>
        </w:rPr>
        <w:drawing>
          <wp:inline distT="0" distB="0" distL="0" distR="0">
            <wp:extent cx="1905000" cy="1200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65" w:rsidRDefault="002F50D7">
      <w:pPr>
        <w:spacing w:line="360" w:lineRule="auto"/>
        <w:ind w:left="720" w:hanging="11"/>
        <w:jc w:val="center"/>
      </w:pPr>
      <w:r>
        <w:t>Рис. 1.5. Структурная формула гидрокситирозола</w:t>
      </w:r>
    </w:p>
    <w:p w:rsidR="001E1365" w:rsidRDefault="002F50D7">
      <w:pPr>
        <w:pStyle w:val="ac"/>
        <w:numPr>
          <w:ilvl w:val="0"/>
          <w:numId w:val="5"/>
        </w:numPr>
        <w:spacing w:line="360" w:lineRule="auto"/>
        <w:ind w:hanging="11"/>
      </w:pPr>
      <w:r>
        <w:t>Флавоноиды (рис.1.6.);</w:t>
      </w:r>
    </w:p>
    <w:p w:rsidR="001E1365" w:rsidRDefault="002F50D7">
      <w:pPr>
        <w:pStyle w:val="ac"/>
        <w:spacing w:line="360" w:lineRule="auto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1" name="Прямоугольник 11" descr="https://d3i71xaburhd42.cloudfront.net/81e40f1a8a4f04c52c610480eaefa57b9ab2234e/31-Figure1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_x0000_s1026" o:spid="_x0000_s1026" o:spt="1" alt="https://d3i71xaburhd42.cloudfront.net/81e40f1a8a4f04c52c610480eaefa57b9ab2234e/31-Figure1-1.png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OaE1XTAAAAAwEAAA8AAAAAAAAAAQAgAAAAIgAAAGRycy9kb3ducmV2Lnht&#10;bFBLAQIUABQAAAAIAIdO4kDiW68vcAIAAI0EAAAOAAAAAAAAAAEAIAAAACIBAABkcnMvZTJvRG9j&#10;LnhtbFBLBQYAAAAABgAGAFkBAAAEBg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2" name="Прямоугольник 12" descr="https://d3i71xaburhd42.cloudfront.net/81e40f1a8a4f04c52c610480eaefa57b9ab2234e/31-Figure1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_x0000_s1026" o:spid="_x0000_s1026" o:spt="1" alt="https://d3i71xaburhd42.cloudfront.net/81e40f1a8a4f04c52c610480eaefa57b9ab2234e/31-Figure1-1.png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OaE1XTAAAAAwEAAA8AAAAAAAAAAQAgAAAAIgAAAGRycy9kb3ducmV2Lnht&#10;bFBLAQIUABQAAAAIAIdO4kAjeyIJcAIAAI0EAAAOAAAAAAAAAAEAIAAAACIBAABkcnMvZTJvRG9j&#10;LnhtbFBLBQYAAAAABgAGAFkBAAAEBg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905000" cy="1152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99" b="1950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52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65" w:rsidRDefault="002F50D7">
      <w:pPr>
        <w:spacing w:line="360" w:lineRule="auto"/>
        <w:ind w:left="720" w:hanging="11"/>
        <w:jc w:val="center"/>
      </w:pPr>
      <w:r>
        <w:t>Рис. 1.6. Структурная формула флавана</w:t>
      </w:r>
    </w:p>
    <w:p w:rsidR="001E1365" w:rsidRDefault="002F50D7">
      <w:pPr>
        <w:spacing w:after="0" w:line="360" w:lineRule="auto"/>
        <w:ind w:firstLine="709"/>
      </w:pPr>
      <w:r>
        <w:t>Наиболее многочисленной группой полифенолов являются флавоноиды.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>
        <w:t xml:space="preserve">Флавоноиды </w:t>
      </w:r>
      <w:r>
        <w:rPr>
          <w:rFonts w:eastAsia="DengXian"/>
        </w:rPr>
        <w:t>–</w:t>
      </w:r>
      <w:r>
        <w:t xml:space="preserve"> многочисленная группа природных биологически активных соединений, производных бензо-γ-пирона (хромона) или бензопирана (хромана), в которых атом водорода в α-положении замещен на фенильную группу. При этом образуется 2-фенилхромон (флавон) или 2-фенилхроман </w:t>
      </w:r>
      <w:r>
        <w:lastRenderedPageBreak/>
        <w:t>(флаван). (Редко замещение происходит в β-положении - изофлавон, изофлаван).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>
        <w:t>В основе соединений будет лежать фенилпропановый скелет, состоящий из С</w:t>
      </w:r>
      <w:r>
        <w:rPr>
          <w:vertAlign w:val="subscript"/>
        </w:rPr>
        <w:t>6</w:t>
      </w:r>
      <w:r>
        <w:t>-С</w:t>
      </w:r>
      <w:r>
        <w:rPr>
          <w:vertAlign w:val="subscript"/>
        </w:rPr>
        <w:t>3</w:t>
      </w:r>
      <w:r>
        <w:t>-С</w:t>
      </w:r>
      <w:r>
        <w:rPr>
          <w:vertAlign w:val="subscript"/>
        </w:rPr>
        <w:t>6</w:t>
      </w:r>
      <w:r>
        <w:t xml:space="preserve"> углеродных единиц. Флавоноиды встречаются как в свободном состоянии, так и в виде гликозидов. В качестве углеводной части могут быть моно-, ди- и трисахариды. Моносахаридами являются обычные для растений сахара: D-глюкоза; D-галактоза; D-ксилоза; L-рамноза; L-арабиноза. Может присоединяться также одна D-глюкуроновая кислота. Сахара, как правило, соединены р-связью с фенольными гидроксилами. Из дисахаридов во флавоноидных гликозидах наиболее распространены рутиноза (рамноза 4-глюкоза); софороза (глюкоза + глюкоза); самбубиоза (ксилоза + глюкоза). В форме гликозидов не встречаются лишь катехины [9].</w:t>
      </w:r>
    </w:p>
    <w:p w:rsidR="001E1365" w:rsidRDefault="002F50D7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Эпидемиологические исследования показывают, что потребление полифенолов приводит к снижению риска развития целого ряда заболеваний, включая сердечно-сосудистые, нейродегенеративные [10], специфические формы рака [11]. В исследованиях флавоноидов было обноружено, что они влияют на метаболизм липидов, ингибируют окисление липопротеинов низкой плотности, снижают образование атеросклеротических бляшек, ингибируют агрегацию тромбоцитов, улучшают функцию эндотелия и снижают кровяное давление [12].</w:t>
      </w:r>
    </w:p>
    <w:p w:rsidR="001E1365" w:rsidRDefault="002F50D7">
      <w:pPr>
        <w:spacing w:after="160" w:line="259" w:lineRule="auto"/>
        <w:jc w:val="left"/>
      </w:pPr>
      <w:r>
        <w:br w:type="page"/>
      </w:r>
    </w:p>
    <w:p w:rsidR="001E1365" w:rsidRDefault="002F50D7">
      <w:pPr>
        <w:pStyle w:val="12"/>
      </w:pPr>
      <w:bookmarkStart w:id="10" w:name="_Toc104019140"/>
      <w:bookmarkStart w:id="11" w:name="_Toc91269745"/>
      <w:bookmarkStart w:id="12" w:name="_Toc103786478"/>
      <w:r>
        <w:lastRenderedPageBreak/>
        <w:t>ГЛАВА 2. МЕТОДИЧЕСКАЯ ЧАСТЬ</w:t>
      </w:r>
      <w:bookmarkEnd w:id="10"/>
      <w:bookmarkEnd w:id="11"/>
      <w:bookmarkEnd w:id="12"/>
    </w:p>
    <w:p w:rsidR="001E1365" w:rsidRDefault="002F50D7">
      <w:pPr>
        <w:pStyle w:val="2"/>
        <w:numPr>
          <w:ilvl w:val="1"/>
          <w:numId w:val="6"/>
        </w:numPr>
        <w:ind w:left="0" w:firstLine="0"/>
        <w:rPr>
          <w:rFonts w:eastAsia="DengXian Light"/>
          <w:szCs w:val="32"/>
        </w:rPr>
      </w:pPr>
      <w:bookmarkStart w:id="13" w:name="_Toc91269746"/>
      <w:bookmarkStart w:id="14" w:name="_Toc103786479"/>
      <w:bookmarkStart w:id="15" w:name="_Toc104019141"/>
      <w:r>
        <w:t>Объект исследования</w:t>
      </w:r>
      <w:bookmarkEnd w:id="13"/>
      <w:bookmarkEnd w:id="14"/>
      <w:bookmarkEnd w:id="15"/>
    </w:p>
    <w:p w:rsidR="001E1365" w:rsidRDefault="002F50D7">
      <w:pPr>
        <w:spacing w:line="36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В качестве объекта исследования была выбрана микрозелень бобовых культур </w:t>
      </w:r>
      <w:r>
        <w:t>(рис. 2.1. и рис. 2.2.).</w:t>
      </w:r>
      <w:r>
        <w:rPr>
          <w:szCs w:val="28"/>
          <w:lang w:eastAsia="ru-RU"/>
        </w:rPr>
        <w:t xml:space="preserve"> Выращивание производили с помощью гидропоники. Гидропоника – это способ выращивания растений на искусственных средах без почвы. Питание растения получают из водного раствора, окружающего корни. В качестве субстрата использовали медицинскую марлю и </w:t>
      </w:r>
      <w:r>
        <w:rPr>
          <w:szCs w:val="28"/>
        </w:rPr>
        <w:t>джутовый коврик.</w:t>
      </w:r>
    </w:p>
    <w:p w:rsidR="001E1365" w:rsidRDefault="002F50D7">
      <w:pPr>
        <w:spacing w:line="360" w:lineRule="auto"/>
        <w:jc w:val="center"/>
        <w:rPr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097530" cy="2638425"/>
            <wp:effectExtent l="0" t="0" r="7620" b="0"/>
            <wp:docPr id="7" name="Рисунок 7" descr="https://sun9-5.userapi.com/impg/8R4uDrBsQxYyyAQq_Nn5GgORXOPew4Os0Op1IQ/w93t07-n4VE.jpg?size=1280x958&amp;quality=96&amp;sign=82cd6ed9af9c32d4b31935d02ea5c3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sun9-5.userapi.com/impg/8R4uDrBsQxYyyAQq_Nn5GgORXOPew4Os0Op1IQ/w93t07-n4VE.jpg?size=1280x958&amp;quality=96&amp;sign=82cd6ed9af9c32d4b31935d02ea5c397&amp;type=albu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0" t="2248" r="3363" b="14612"/>
                    <a:stretch>
                      <a:fillRect/>
                    </a:stretch>
                  </pic:blipFill>
                  <pic:spPr>
                    <a:xfrm>
                      <a:off x="0" y="0"/>
                      <a:ext cx="3105914" cy="26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65" w:rsidRDefault="002F50D7">
      <w:pPr>
        <w:jc w:val="center"/>
        <w:rPr>
          <w:szCs w:val="28"/>
          <w:lang w:eastAsia="ru-RU"/>
        </w:rPr>
      </w:pPr>
      <w:r>
        <w:t>Рис. 2.1. Проростки сои</w:t>
      </w:r>
    </w:p>
    <w:p w:rsidR="001E1365" w:rsidRDefault="002F50D7">
      <w:pPr>
        <w:spacing w:line="36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90140" cy="3053715"/>
            <wp:effectExtent l="0" t="7938" r="2223" b="2222"/>
            <wp:docPr id="8" name="Рисунок 8" descr="https://sun9-31.userapi.com/s/v1/if2/IT9w2xc_bbwuG7bR3NzDE3xt3_tGYZRmXVaNvQWpqhPzJi3PPAOhmdMFAjWhEGf1zSoghFrasPs-1GRLULWlms94.jpg?size=808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sun9-31.userapi.com/s/v1/if2/IT9w2xc_bbwuG7bR3NzDE3xt3_tGYZRmXVaNvQWpqhPzJi3PPAOhmdMFAjWhEGf1zSoghFrasPs-1GRLULWlms94.jpg?size=808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2" t="8385" b="399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00536" cy="306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65" w:rsidRDefault="002F50D7">
      <w:pPr>
        <w:jc w:val="center"/>
      </w:pPr>
      <w:r>
        <w:t>Рис. 2.2. Микрозелень маша</w:t>
      </w:r>
    </w:p>
    <w:p w:rsidR="001E1365" w:rsidRDefault="002F50D7">
      <w:pPr>
        <w:pStyle w:val="2"/>
        <w:numPr>
          <w:ilvl w:val="1"/>
          <w:numId w:val="6"/>
        </w:numPr>
        <w:ind w:left="0" w:firstLine="0"/>
      </w:pPr>
      <w:bookmarkStart w:id="16" w:name="_Toc103786480"/>
      <w:bookmarkStart w:id="17" w:name="_Toc104019142"/>
      <w:bookmarkStart w:id="18" w:name="_Toc91269747"/>
      <w:r>
        <w:lastRenderedPageBreak/>
        <w:t>Методы определения биологически активных веществ</w:t>
      </w:r>
      <w:bookmarkEnd w:id="16"/>
      <w:bookmarkEnd w:id="17"/>
      <w:bookmarkEnd w:id="18"/>
    </w:p>
    <w:p w:rsidR="001E1365" w:rsidRDefault="002F50D7">
      <w:pPr>
        <w:pStyle w:val="111"/>
        <w:numPr>
          <w:ilvl w:val="2"/>
          <w:numId w:val="6"/>
        </w:numPr>
        <w:ind w:left="0" w:firstLine="0"/>
      </w:pPr>
      <w:bookmarkStart w:id="19" w:name="_Toc104019143"/>
      <w:bookmarkStart w:id="20" w:name="_Toc103786481"/>
      <w:bookmarkStart w:id="21" w:name="_Toc91269748"/>
      <w:r>
        <w:rPr>
          <w:rStyle w:val="33"/>
          <w:b/>
        </w:rPr>
        <w:t>Метод Тильманса</w:t>
      </w:r>
      <w:bookmarkEnd w:id="19"/>
      <w:bookmarkEnd w:id="20"/>
      <w:r>
        <w:rPr>
          <w:lang w:val="en-US"/>
        </w:rPr>
        <w:t xml:space="preserve"> </w:t>
      </w:r>
      <w:r>
        <w:t>[13]</w:t>
      </w:r>
      <w:bookmarkEnd w:id="21"/>
    </w:p>
    <w:p w:rsidR="001E1365" w:rsidRDefault="002F50D7">
      <w:pPr>
        <w:spacing w:after="0" w:line="360" w:lineRule="auto"/>
        <w:ind w:firstLine="709"/>
        <w:rPr>
          <w:b/>
          <w:szCs w:val="28"/>
        </w:rPr>
      </w:pPr>
      <w:r>
        <w:rPr>
          <w:b/>
          <w:szCs w:val="28"/>
        </w:rPr>
        <w:t>Методика исследования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Метод исследования основан на экстрагировании аскорбиновой кислоты раствором кислоты (соляной, метафосфорной или смесью уксусной и метафосфорной кислот) с последующим титрованием раствором 2,6-дихлорфенолиндофенолятом натрия до установления светло-розовой окраски </w:t>
      </w:r>
      <w:r>
        <w:t>(рис.2.3.).</w:t>
      </w:r>
    </w:p>
    <w:p w:rsidR="006159A4" w:rsidRDefault="001E34A3" w:rsidP="006159A4">
      <w:pPr>
        <w:spacing w:after="0" w:line="360" w:lineRule="auto"/>
        <w:ind w:firstLine="426"/>
        <w:jc w:val="center"/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443865</wp:posOffset>
            </wp:positionH>
            <wp:positionV relativeFrom="paragraph">
              <wp:posOffset>96520</wp:posOffset>
            </wp:positionV>
            <wp:extent cx="4895850" cy="2372995"/>
            <wp:effectExtent l="0" t="0" r="0" b="8255"/>
            <wp:wrapTight wrapText="bothSides">
              <wp:wrapPolygon edited="0">
                <wp:start x="0" y="0"/>
                <wp:lineTo x="0" y="21502"/>
                <wp:lineTo x="21516" y="21502"/>
                <wp:lineTo x="2151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" t="6351" r="1926" b="190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0D7">
        <w:t xml:space="preserve">Рис. 2.3. Реакция аскорбиновой кислоты с </w:t>
      </w:r>
    </w:p>
    <w:p w:rsidR="001E1365" w:rsidRDefault="002F50D7" w:rsidP="006159A4">
      <w:pPr>
        <w:spacing w:after="0" w:line="360" w:lineRule="auto"/>
        <w:ind w:firstLine="426"/>
        <w:jc w:val="center"/>
        <w:rPr>
          <w:szCs w:val="28"/>
        </w:rPr>
      </w:pPr>
      <w:r>
        <w:t>2,6-дихлорфенолиндофенолятом натрия</w:t>
      </w:r>
    </w:p>
    <w:p w:rsidR="001E1365" w:rsidRDefault="002F50D7">
      <w:pPr>
        <w:spacing w:after="0" w:line="360" w:lineRule="auto"/>
        <w:ind w:firstLine="709"/>
        <w:rPr>
          <w:b/>
          <w:szCs w:val="28"/>
        </w:rPr>
      </w:pPr>
      <w:r>
        <w:rPr>
          <w:b/>
          <w:szCs w:val="28"/>
        </w:rPr>
        <w:t>Подготовка к испытанию</w:t>
      </w:r>
    </w:p>
    <w:p w:rsidR="001E1365" w:rsidRDefault="002F50D7">
      <w:pPr>
        <w:spacing w:after="0" w:line="360" w:lineRule="auto"/>
        <w:ind w:firstLine="709"/>
        <w:rPr>
          <w:i/>
          <w:szCs w:val="28"/>
        </w:rPr>
      </w:pPr>
      <w:r>
        <w:rPr>
          <w:i/>
          <w:szCs w:val="28"/>
        </w:rPr>
        <w:t>1. Приготовление экстрагирующего раствора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 качестве экстрагирующего раствора используют растворы кислот – соляной с массовой долей 2%, метафосфорной с массовой долей 3% или смеси уксусной и метафосфорной кислот, которую готовят данным образом: 15 г метафосфорной кислоты растворяют в 250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дистиллированной воды, добавляют 40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ледяной уксусной кислоты, доводят до объема 500 см</w:t>
      </w:r>
      <w:r>
        <w:rPr>
          <w:szCs w:val="28"/>
          <w:vertAlign w:val="superscript"/>
        </w:rPr>
        <w:t>3</w:t>
      </w:r>
      <w:r>
        <w:rPr>
          <w:szCs w:val="28"/>
        </w:rPr>
        <w:t>, перемешивают и фильтруют в склянку с притертой пробкой.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i/>
          <w:szCs w:val="28"/>
        </w:rPr>
        <w:t>2. Приготовление стандартных растворов аскорбиновой кислоты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Для приготовления раствора аскорбиновой кислоты концентрации 1,0 г/дм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взвешивают 0,0001 г аскорбиновой кислоты с погрешностью не более ± 0,0001 г, растворяют в экстрагирующем растворе в мерной колбе вместимостью 100 см</w:t>
      </w:r>
      <w:r>
        <w:rPr>
          <w:szCs w:val="28"/>
          <w:vertAlign w:val="superscript"/>
        </w:rPr>
        <w:t>3</w:t>
      </w:r>
      <w:r>
        <w:rPr>
          <w:szCs w:val="28"/>
        </w:rPr>
        <w:t>, доводят до метки тем же раствором и перемешивают.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Для приготовления раствора аскорбиновой кислоты концентрации 0,1 г/дм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вносят пипеткой 10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раствора аскорбиновой кислоты 1,0 г/дм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в мерную колбу вместимостью 100 см</w:t>
      </w:r>
      <w:r>
        <w:rPr>
          <w:szCs w:val="28"/>
          <w:vertAlign w:val="superscript"/>
        </w:rPr>
        <w:t>3</w:t>
      </w:r>
      <w:r>
        <w:rPr>
          <w:szCs w:val="28"/>
        </w:rPr>
        <w:t>, доводят до метки экстрагирующим раствором и перемешивают.</w:t>
      </w:r>
    </w:p>
    <w:p w:rsidR="001E1365" w:rsidRDefault="002F50D7">
      <w:pPr>
        <w:spacing w:after="0" w:line="360" w:lineRule="auto"/>
        <w:ind w:firstLine="709"/>
        <w:rPr>
          <w:i/>
          <w:szCs w:val="28"/>
        </w:rPr>
      </w:pPr>
      <w:r>
        <w:rPr>
          <w:i/>
          <w:szCs w:val="28"/>
        </w:rPr>
        <w:t>3. Приготовление раствора 2,6-дихлорфенолиндофенолята натрия и определение его титра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0,05 г 2,6-дихлорфенолиндофенолята натрия растворяют приблизительно в 150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горячей воды, предварительно прокипяченной в течение 30 минут или содержащей 0,042 г гидрокарбоната натрия, охлаждают до комнатной температуры, доводят до объема 200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той же охлажденной водой, перемешивают и фильтруют.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Титр раствора 2,6-дихлорфенолиндофенолята натрия устанавливают по стандартным растворам аскорбиновой кислоты концентраций 1,0 и 0,1 г/дм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в день проведения испытаний. Для этого в две колбы вместимостью 100 см</w:t>
      </w:r>
      <w:r>
        <w:rPr>
          <w:szCs w:val="28"/>
          <w:vertAlign w:val="superscript"/>
        </w:rPr>
        <w:t>3</w:t>
      </w:r>
      <w:r>
        <w:rPr>
          <w:szCs w:val="28"/>
        </w:rPr>
        <w:t>, в которые предварительно прибавлено по 9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воды, вносят пипеткой по 1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раствора аскорбиновой кислоты и быстро титруют раствором 2,6-дихлорфенолиндофенолята натрия до светло-розовой окраски, не исчезающей в течение 15 –20 с.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Одновременно проводят контрольное испытание. Для этого в колбу вместимостью 100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вносят 1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экстрагирующего раствора, 9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дистиллированной воды и титруют раствором 2,6-дихлорфенолиндофенолята натрия.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Титр раствора 2,6-дихлорфенолиндофенолята натрия в граммах аскорбиновой кислоты эквивалентного одному кубическому сантиметру раствора 2,6-дихлорфенолиндофенолята натрия, вычисляют по формуле 2.1:</w:t>
      </w:r>
    </w:p>
    <w:p w:rsidR="001E1365" w:rsidRDefault="002F50D7">
      <w:pPr>
        <w:tabs>
          <w:tab w:val="center" w:pos="4678"/>
          <w:tab w:val="right" w:pos="9354"/>
        </w:tabs>
        <w:spacing w:after="0" w:line="360" w:lineRule="auto"/>
        <w:ind w:right="-2"/>
        <w:rPr>
          <w:szCs w:val="28"/>
        </w:rPr>
      </w:pPr>
      <w:r>
        <w:rPr>
          <w:szCs w:val="28"/>
        </w:rPr>
        <w:lastRenderedPageBreak/>
        <w:tab/>
      </w:r>
      <m:oMath>
        <m:r>
          <m:rPr>
            <m:sty m:val="p"/>
          </m:rPr>
          <w:rPr>
            <w:rFonts w:ascii="Cambria Math" w:hAnsi="Cambria Math"/>
            <w:szCs w:val="28"/>
          </w:rPr>
          <m:t>T=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m</m:t>
            </m:r>
          </m:num>
          <m:den>
            <m:d>
              <m:dPr>
                <m:ctrlPr>
                  <w:rPr>
                    <w:rFonts w:ascii="Cambria Math" w:hAnsi="Cambria Math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2</m:t>
                    </m:r>
                  </m:sub>
                </m:sSub>
              </m:e>
            </m:d>
          </m:den>
        </m:f>
      </m:oMath>
      <w:r>
        <w:rPr>
          <w:szCs w:val="28"/>
        </w:rPr>
        <w:t xml:space="preserve">, </w:t>
      </w:r>
      <w:r>
        <w:rPr>
          <w:szCs w:val="28"/>
        </w:rPr>
        <w:tab/>
        <w:t>(2.1)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m</w:t>
      </w:r>
      <w:r>
        <w:rPr>
          <w:szCs w:val="28"/>
        </w:rPr>
        <w:t xml:space="preserve"> – масса аскорбиновой кислоты, содержащаяся в 1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стандартного раствора, г;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– объем 2,6-дихлорфенолиндофенолята натрия, израсходованный на титрование стандартного раствора аскорбиновой кислоты, см</w:t>
      </w:r>
      <w:r>
        <w:rPr>
          <w:szCs w:val="28"/>
          <w:vertAlign w:val="superscript"/>
        </w:rPr>
        <w:t>3</w:t>
      </w:r>
      <w:r>
        <w:rPr>
          <w:szCs w:val="28"/>
        </w:rPr>
        <w:t>;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– объем раствора 2,6-дихлорфенолиндофенолята натрия, израсходованный на контрольное испытание, см</w:t>
      </w:r>
      <w:r>
        <w:rPr>
          <w:szCs w:val="28"/>
          <w:vertAlign w:val="superscript"/>
        </w:rPr>
        <w:t>3</w:t>
      </w:r>
      <w:r>
        <w:rPr>
          <w:szCs w:val="28"/>
        </w:rPr>
        <w:t>.</w:t>
      </w:r>
    </w:p>
    <w:p w:rsidR="001E1365" w:rsidRDefault="002F50D7">
      <w:pPr>
        <w:spacing w:after="0" w:line="360" w:lineRule="auto"/>
        <w:ind w:firstLine="709"/>
        <w:rPr>
          <w:i/>
          <w:szCs w:val="28"/>
          <w:shd w:val="clear" w:color="auto" w:fill="FFFFFF"/>
        </w:rPr>
      </w:pPr>
      <w:r>
        <w:rPr>
          <w:i/>
          <w:szCs w:val="28"/>
        </w:rPr>
        <w:t xml:space="preserve">4. </w:t>
      </w:r>
      <w:r>
        <w:rPr>
          <w:i/>
          <w:szCs w:val="28"/>
          <w:shd w:val="clear" w:color="auto" w:fill="FFFFFF"/>
        </w:rPr>
        <w:t>Приготовление ацетатного буферного раствора, рН=4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  <w:shd w:val="clear" w:color="auto" w:fill="FFFFFF"/>
        </w:rPr>
        <w:t>Растворяют 300 г безводного уксуснокислого натрия в 700 см</w:t>
      </w:r>
      <w:r>
        <w:rPr>
          <w:szCs w:val="28"/>
          <w:shd w:val="clear" w:color="auto" w:fill="FFFFFF"/>
          <w:vertAlign w:val="superscript"/>
        </w:rPr>
        <w:t>3</w:t>
      </w:r>
      <w:r>
        <w:rPr>
          <w:szCs w:val="28"/>
          <w:shd w:val="clear" w:color="auto" w:fill="FFFFFF"/>
        </w:rPr>
        <w:t xml:space="preserve"> дистиллированной воды, добавляют 1000 см</w:t>
      </w:r>
      <w:r>
        <w:rPr>
          <w:szCs w:val="28"/>
          <w:shd w:val="clear" w:color="auto" w:fill="FFFFFF"/>
          <w:vertAlign w:val="superscript"/>
        </w:rPr>
        <w:t>3</w:t>
      </w:r>
      <w:r>
        <w:rPr>
          <w:szCs w:val="28"/>
          <w:shd w:val="clear" w:color="auto" w:fill="FFFFFF"/>
        </w:rPr>
        <w:t xml:space="preserve"> ледяной уксусной кислоты, перемешивают и с помощью рН-метра устанавливают рН=4, добавляя, при необходимости, снова кислоту.</w:t>
      </w:r>
    </w:p>
    <w:p w:rsidR="001E1365" w:rsidRDefault="002F50D7">
      <w:pPr>
        <w:spacing w:after="0" w:line="360" w:lineRule="auto"/>
        <w:ind w:firstLine="709"/>
        <w:rPr>
          <w:b/>
          <w:szCs w:val="28"/>
        </w:rPr>
      </w:pPr>
      <w:r>
        <w:rPr>
          <w:b/>
          <w:szCs w:val="28"/>
        </w:rPr>
        <w:t>Проведение испытания</w:t>
      </w:r>
    </w:p>
    <w:p w:rsidR="001E1365" w:rsidRDefault="002F50D7">
      <w:pPr>
        <w:spacing w:after="0" w:line="360" w:lineRule="auto"/>
        <w:ind w:firstLine="709"/>
        <w:rPr>
          <w:i/>
          <w:szCs w:val="28"/>
        </w:rPr>
      </w:pPr>
      <w:r>
        <w:rPr>
          <w:i/>
          <w:szCs w:val="28"/>
        </w:rPr>
        <w:t>1. Экстрагирование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Для экстрагирования аскорбиновой кислоты навеску массой 5–10 г с погрешностью ± 0,01 г растирают в ступке с небольшими количествами экстрагирующего раствора кислоты или смеси кислот и песка, переносят в мерную колбу вместимостью 100 см</w:t>
      </w:r>
      <w:r>
        <w:rPr>
          <w:szCs w:val="28"/>
          <w:vertAlign w:val="superscript"/>
        </w:rPr>
        <w:t>3</w:t>
      </w:r>
      <w:r>
        <w:rPr>
          <w:szCs w:val="28"/>
        </w:rPr>
        <w:t>, смывая ступку и пестик небольшими порциями экстрагирующего раствора до тех пор, пока объем не достигнет метки. Содержимое выдерживают в течение 10 минут, перемешивают и фильтруют.</w:t>
      </w:r>
    </w:p>
    <w:p w:rsidR="001E1365" w:rsidRDefault="002F50D7">
      <w:pPr>
        <w:spacing w:after="0" w:line="360" w:lineRule="auto"/>
        <w:ind w:firstLine="709"/>
        <w:rPr>
          <w:i/>
          <w:szCs w:val="28"/>
        </w:rPr>
      </w:pPr>
      <w:r>
        <w:rPr>
          <w:i/>
          <w:szCs w:val="28"/>
        </w:rPr>
        <w:t>2. Титрование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 колбу вместимостью 100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пипеткой вносят 1–10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экстракта, доводят объем водой до 10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и титруют раствором 2,6-дихлорфенолиндофенолятом натрия до появления слабо-розовой окраски, не исчезающей в течение 15–20 с.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Одновременно проводят контрольное титрование на содержание редуцирующих веществ. Для этого в колбу помещают такой же объем экстракта, прибавляют равный ему объем ацетатного буферного раствора, </w:t>
      </w:r>
      <w:r>
        <w:rPr>
          <w:szCs w:val="28"/>
        </w:rPr>
        <w:lastRenderedPageBreak/>
        <w:t>раствор формальдегида в объеме, равном половине объема буферного раствора, перемешивают и выдерживают в течение 10 минут, закрыв предварительно колбу пробкой. Затем содержимое титруют раствором 2,6-дихлорфенолиндофенолятом натрия.</w:t>
      </w:r>
    </w:p>
    <w:p w:rsidR="001E1365" w:rsidRDefault="002F50D7">
      <w:pPr>
        <w:spacing w:after="0" w:line="360" w:lineRule="auto"/>
        <w:ind w:firstLine="709"/>
        <w:rPr>
          <w:b/>
          <w:szCs w:val="28"/>
        </w:rPr>
      </w:pPr>
      <w:r>
        <w:rPr>
          <w:b/>
          <w:szCs w:val="28"/>
        </w:rPr>
        <w:t>Обработка результатов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Массовую долю аскорбиновой кислоты в % вычисляют по формуле 2.2:</w:t>
      </w:r>
    </w:p>
    <w:p w:rsidR="001E1365" w:rsidRDefault="002F50D7">
      <w:pPr>
        <w:tabs>
          <w:tab w:val="center" w:pos="4678"/>
          <w:tab w:val="right" w:pos="9354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8"/>
              </w:rPr>
              <m:t>)∙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8"/>
              </w:rPr>
              <m:t>∙100</m:t>
            </m:r>
          </m:num>
          <m:den>
            <m:sSub>
              <m:sSub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m</m:t>
            </m:r>
          </m:den>
        </m:f>
      </m:oMath>
      <w:r>
        <w:rPr>
          <w:szCs w:val="28"/>
        </w:rPr>
        <w:t>,</w:t>
      </w:r>
      <w:r>
        <w:rPr>
          <w:szCs w:val="28"/>
        </w:rPr>
        <w:tab/>
        <w:t>(2.2)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V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– объем раствора 2,6-дихлорфенолиндофенолята натрия, израсходованный на титрование экстракта пробы, см</w:t>
      </w:r>
      <w:r>
        <w:rPr>
          <w:szCs w:val="28"/>
          <w:vertAlign w:val="superscript"/>
        </w:rPr>
        <w:t>3</w:t>
      </w:r>
      <w:r>
        <w:rPr>
          <w:szCs w:val="28"/>
        </w:rPr>
        <w:t>;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– объем раствора 2,6-дихлорфенолиндофенолята натрия, израсходованный на контрольное испытание, см</w:t>
      </w:r>
      <w:r>
        <w:rPr>
          <w:szCs w:val="28"/>
          <w:vertAlign w:val="superscript"/>
        </w:rPr>
        <w:t>3</w:t>
      </w:r>
      <w:r>
        <w:rPr>
          <w:szCs w:val="28"/>
        </w:rPr>
        <w:t>;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  <w:lang w:val="en-US"/>
        </w:rPr>
        <w:t>T</w:t>
      </w:r>
      <w:r>
        <w:rPr>
          <w:szCs w:val="28"/>
        </w:rPr>
        <w:t xml:space="preserve"> – титр раствора 2,6-дихлорфенолидофенолята натрия, г/см</w:t>
      </w:r>
      <w:r>
        <w:rPr>
          <w:szCs w:val="28"/>
          <w:vertAlign w:val="superscript"/>
        </w:rPr>
        <w:t>3</w:t>
      </w:r>
      <w:r>
        <w:rPr>
          <w:szCs w:val="28"/>
        </w:rPr>
        <w:t>;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– объем экстракта, полученный при экстрагировании аскорбиновой кислоты из навески, см</w:t>
      </w:r>
      <w:r>
        <w:rPr>
          <w:szCs w:val="28"/>
          <w:vertAlign w:val="superscript"/>
        </w:rPr>
        <w:t>3</w:t>
      </w:r>
      <w:r>
        <w:rPr>
          <w:szCs w:val="28"/>
        </w:rPr>
        <w:t>;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– объем экстракта, используемый для титрования, см</w:t>
      </w:r>
      <w:r>
        <w:rPr>
          <w:szCs w:val="28"/>
          <w:vertAlign w:val="superscript"/>
        </w:rPr>
        <w:t>3</w:t>
      </w:r>
      <w:r>
        <w:rPr>
          <w:szCs w:val="28"/>
        </w:rPr>
        <w:t>;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  <w:lang w:val="en-US"/>
        </w:rPr>
        <w:t>m</w:t>
      </w:r>
      <w:r>
        <w:rPr>
          <w:szCs w:val="28"/>
        </w:rPr>
        <w:t xml:space="preserve"> – масса навески, г.</w:t>
      </w:r>
    </w:p>
    <w:p w:rsidR="001E1365" w:rsidRDefault="002F50D7">
      <w:pPr>
        <w:pStyle w:val="111"/>
        <w:numPr>
          <w:ilvl w:val="2"/>
          <w:numId w:val="7"/>
        </w:numPr>
        <w:spacing w:after="0"/>
        <w:ind w:left="0" w:firstLine="0"/>
        <w:rPr>
          <w:b w:val="0"/>
        </w:rPr>
      </w:pPr>
      <w:bookmarkStart w:id="22" w:name="_Toc103786482"/>
      <w:bookmarkStart w:id="23" w:name="_Toc104019144"/>
      <w:bookmarkStart w:id="24" w:name="_Toc91269749"/>
      <w:r>
        <w:rPr>
          <w:rStyle w:val="33"/>
          <w:b/>
        </w:rPr>
        <w:t>Метод определения полифенолов</w:t>
      </w:r>
      <w:bookmarkEnd w:id="22"/>
      <w:bookmarkEnd w:id="23"/>
      <w:r>
        <w:rPr>
          <w:b w:val="0"/>
        </w:rPr>
        <w:t xml:space="preserve"> [14]</w:t>
      </w:r>
      <w:bookmarkEnd w:id="24"/>
    </w:p>
    <w:p w:rsidR="001E1365" w:rsidRDefault="002F50D7">
      <w:pPr>
        <w:spacing w:after="0" w:line="360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Сущность метода 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Метод основан на реакции окисления полифенольных соединений водно-спиртового экстракта микрозелени реактивом Фолина-Чокальтеу и последующим фотометрированием образующейся «сини» при длине волны 765 нм. В качестве внутреннего стандарта используют галловую кислоту.</w:t>
      </w:r>
    </w:p>
    <w:p w:rsidR="001E1365" w:rsidRDefault="002F50D7">
      <w:pPr>
        <w:spacing w:after="0" w:line="360" w:lineRule="auto"/>
        <w:ind w:firstLine="709"/>
        <w:rPr>
          <w:b/>
          <w:szCs w:val="28"/>
        </w:rPr>
      </w:pPr>
      <w:r>
        <w:rPr>
          <w:b/>
          <w:szCs w:val="28"/>
        </w:rPr>
        <w:t>Подготовка к испытаниям</w:t>
      </w:r>
    </w:p>
    <w:p w:rsidR="001E1365" w:rsidRDefault="002F50D7">
      <w:pPr>
        <w:numPr>
          <w:ilvl w:val="1"/>
          <w:numId w:val="8"/>
        </w:numPr>
        <w:tabs>
          <w:tab w:val="left" w:pos="993"/>
        </w:tabs>
        <w:spacing w:after="0" w:line="360" w:lineRule="auto"/>
        <w:ind w:left="0" w:firstLine="709"/>
        <w:rPr>
          <w:i/>
          <w:szCs w:val="28"/>
        </w:rPr>
      </w:pPr>
      <w:r>
        <w:rPr>
          <w:i/>
          <w:szCs w:val="28"/>
        </w:rPr>
        <w:t xml:space="preserve">Приготовление водного раствора этилового спирта с массовой долей 70 % 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 цилиндр вместимостью 1000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вносят 730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этилового спирта. Объем раствора доводят дистиллированной до 1000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. </w:t>
      </w:r>
    </w:p>
    <w:p w:rsidR="001E1365" w:rsidRDefault="002F50D7">
      <w:pPr>
        <w:numPr>
          <w:ilvl w:val="1"/>
          <w:numId w:val="8"/>
        </w:numPr>
        <w:tabs>
          <w:tab w:val="left" w:pos="993"/>
        </w:tabs>
        <w:spacing w:after="0" w:line="360" w:lineRule="auto"/>
        <w:ind w:left="0" w:firstLine="709"/>
        <w:rPr>
          <w:i/>
          <w:szCs w:val="28"/>
        </w:rPr>
      </w:pPr>
      <w:r>
        <w:rPr>
          <w:i/>
          <w:szCs w:val="28"/>
        </w:rPr>
        <w:t>Приготовление водно-спиртового экстракта микрозелени сои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В коническую колбу вместимостью 100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вносят микрозелень массой (0,5 ± 0,1) г и 25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водного раствора этилового спирта. Выдерживают при комнатной температуре в течение 24 ч. Содержимое колбы сливают с осадка и фильтруют через бумажный складчатый фильтр в мерную колбу вместимостью 100 см</w:t>
      </w:r>
      <w:r>
        <w:rPr>
          <w:szCs w:val="28"/>
          <w:vertAlign w:val="superscript"/>
        </w:rPr>
        <w:t>3</w:t>
      </w:r>
      <w:r>
        <w:rPr>
          <w:szCs w:val="28"/>
        </w:rPr>
        <w:t>. Процедуру экстракции микрозелени сои повторяют еще раз с таким же объемом водного раствора этилового спирта. Осадок промывают 10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водного раствора этилового спирта. Фильтрат доводят до метки водным раствором этилового спирта. Водно-спиртовый экстракт микрозелени сои хранят в темном месте при температуре не выше 25 °С. </w:t>
      </w:r>
    </w:p>
    <w:p w:rsidR="001E1365" w:rsidRDefault="002F50D7">
      <w:pPr>
        <w:numPr>
          <w:ilvl w:val="1"/>
          <w:numId w:val="8"/>
        </w:numPr>
        <w:tabs>
          <w:tab w:val="left" w:pos="993"/>
        </w:tabs>
        <w:spacing w:after="0" w:line="360" w:lineRule="auto"/>
        <w:ind w:left="0" w:firstLine="709"/>
        <w:rPr>
          <w:i/>
          <w:szCs w:val="28"/>
        </w:rPr>
      </w:pPr>
      <w:r>
        <w:rPr>
          <w:i/>
          <w:szCs w:val="28"/>
        </w:rPr>
        <w:t xml:space="preserve">Приготовление реактива Фолина-Чокальтеу 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 круглодонной колбе вместимостью 1000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растворяют натрий вольфрамовокислый массой (50,00 ± 0,01) г и натрий молибденовокислый массой (12,25 ± 0,01) г в 350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дистиллированной воды. Добавляют 25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ортофосфорной кислоты и 50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концентрированной соляной кислоты. Колбу соединяют с обратным холодильником и кипятят на водяной бане в течение 10 ч. Затем добавляют (75,00 ± 0,01) г сернокислого лития, 25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дистиллированной воды, перемешивают и добавляют 5 капель жидкого брома, перемешивают. Для удаления избытка брома кипятят 15 мин без холодильника и снова перемешивают. Охлаждают до комнатной температуры, фильтруют через бумажный складчатый фильтр в мерную колбу вместимостью 500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и доводят до метки дистиллированной водой. Работу проводят под тягой! Реактив хранят в склянке вместимостью 500 см при температуре 4 °С не более 3 мес.</w:t>
      </w:r>
    </w:p>
    <w:p w:rsidR="001E1365" w:rsidRDefault="002F50D7">
      <w:pPr>
        <w:numPr>
          <w:ilvl w:val="1"/>
          <w:numId w:val="8"/>
        </w:numPr>
        <w:tabs>
          <w:tab w:val="left" w:pos="993"/>
        </w:tabs>
        <w:spacing w:after="0" w:line="360" w:lineRule="auto"/>
        <w:ind w:left="0" w:firstLine="709"/>
        <w:rPr>
          <w:i/>
          <w:szCs w:val="28"/>
        </w:rPr>
      </w:pPr>
      <w:r>
        <w:rPr>
          <w:i/>
          <w:szCs w:val="28"/>
        </w:rPr>
        <w:t>Приготовление раствора натрия углекислого с массовой долей 20 %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 конической колбе вместимостью 750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растворяют натрий углекислый безводный массой (100,00 ± 0,01) г в 400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дистиллированной воды и доводят до кипения на электрической плитке. Охлаждают, фильтруют через бумажный складчатый фильтр в мерную колбу вместимостью 500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и доводят до метки дистиллированной водой. </w:t>
      </w:r>
    </w:p>
    <w:p w:rsidR="001E1365" w:rsidRDefault="002F50D7">
      <w:pPr>
        <w:numPr>
          <w:ilvl w:val="1"/>
          <w:numId w:val="8"/>
        </w:numPr>
        <w:tabs>
          <w:tab w:val="left" w:pos="993"/>
        </w:tabs>
        <w:spacing w:after="0" w:line="360" w:lineRule="auto"/>
        <w:ind w:left="0" w:firstLine="709"/>
        <w:rPr>
          <w:i/>
          <w:szCs w:val="28"/>
        </w:rPr>
      </w:pPr>
      <w:r>
        <w:rPr>
          <w:i/>
          <w:szCs w:val="28"/>
        </w:rPr>
        <w:lastRenderedPageBreak/>
        <w:t>Приготовление основного раствора галловой кислоты с массовой концентрацией 5 мг/см</w:t>
      </w:r>
      <w:r>
        <w:rPr>
          <w:i/>
          <w:szCs w:val="28"/>
          <w:vertAlign w:val="superscript"/>
        </w:rPr>
        <w:t>3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 мерной колбе вместимостью 100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растворяют галловую кислоту массой (0,500 ± 0,001) г в 10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этилового спирта. Объем раствора в колбе доводят до метки дистиллированной водой, перемешивают. Основной раствор хранят при температуре 4 °С в течение 14 суток. </w:t>
      </w:r>
    </w:p>
    <w:p w:rsidR="001E1365" w:rsidRDefault="002F50D7">
      <w:pPr>
        <w:numPr>
          <w:ilvl w:val="1"/>
          <w:numId w:val="8"/>
        </w:numPr>
        <w:tabs>
          <w:tab w:val="left" w:pos="993"/>
        </w:tabs>
        <w:spacing w:after="0" w:line="360" w:lineRule="auto"/>
        <w:ind w:left="0" w:firstLine="709"/>
        <w:rPr>
          <w:i/>
          <w:szCs w:val="28"/>
        </w:rPr>
      </w:pPr>
      <w:r>
        <w:rPr>
          <w:i/>
          <w:szCs w:val="28"/>
        </w:rPr>
        <w:t xml:space="preserve">Приготовление рабочих растворов галловой кислоты 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 пять мерных колб вместимостью 100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последовательно добавляют 1; 2; 3; 5; 10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основного раствора галловой кислоты, приготовленного. Объем растворов в колбах доводят до метки дистиллированной водой, перемешивают. Массовая концентрация галловой кислоты составляет 0,05; 0,1; 0,15; 0,25; 0,5 мг/см</w:t>
      </w:r>
      <w:r>
        <w:rPr>
          <w:szCs w:val="28"/>
          <w:vertAlign w:val="superscript"/>
        </w:rPr>
        <w:t>3</w:t>
      </w:r>
      <w:r>
        <w:rPr>
          <w:szCs w:val="28"/>
        </w:rPr>
        <w:t>, соответственно. Рабочие растворы хранению не подлежат.</w:t>
      </w:r>
    </w:p>
    <w:p w:rsidR="001E1365" w:rsidRDefault="002F50D7">
      <w:pPr>
        <w:numPr>
          <w:ilvl w:val="1"/>
          <w:numId w:val="8"/>
        </w:numPr>
        <w:tabs>
          <w:tab w:val="left" w:pos="993"/>
        </w:tabs>
        <w:spacing w:after="0" w:line="360" w:lineRule="auto"/>
        <w:ind w:left="0" w:firstLine="709"/>
        <w:rPr>
          <w:i/>
          <w:szCs w:val="28"/>
        </w:rPr>
      </w:pPr>
      <w:r>
        <w:rPr>
          <w:i/>
          <w:szCs w:val="28"/>
        </w:rPr>
        <w:t xml:space="preserve">Построение градуировочного графика 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В шесть мерных колб вместимостью 50 см3 вносят по 1 см3 рабочих растворов галловой кислоты, и 10 см3 дистиллированной воды, в каждую колбу добавляют 4 см3 реактива Фолина-Чокальтеу, 6 см3 раствора натрия углекислого, перемешивают и доводят до метки дистиллированной водой; в шестую колбу - контрольный раствор, добавляют 1 см3 дистиллированной воды. Через 2 ч измеряют оптическую плотность растворов на спектрофотометре при длине волны 765 нм по отношению к контрольному раствору. Выполняют два параллельных определения. </w:t>
      </w:r>
    </w:p>
    <w:p w:rsidR="001E34A3" w:rsidRDefault="001E34A3" w:rsidP="001A03C2">
      <w:pPr>
        <w:spacing w:after="0" w:line="360" w:lineRule="auto"/>
        <w:jc w:val="center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6B0126B" wp14:editId="07DED40B">
            <wp:extent cx="5495925" cy="237011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10000"/>
                              </a14:imgEffect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</a:extLst>
                    </a:blip>
                    <a:srcRect l="1179" t="15982" b="2571"/>
                    <a:stretch/>
                  </pic:blipFill>
                  <pic:spPr bwMode="auto">
                    <a:xfrm>
                      <a:off x="0" y="0"/>
                      <a:ext cx="5604715" cy="2417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4A3" w:rsidRDefault="006159A4" w:rsidP="001A03C2">
      <w:pPr>
        <w:spacing w:after="0" w:line="360" w:lineRule="auto"/>
        <w:jc w:val="center"/>
        <w:rPr>
          <w:szCs w:val="28"/>
        </w:rPr>
      </w:pPr>
      <w:r>
        <w:rPr>
          <w:szCs w:val="28"/>
        </w:rPr>
        <w:t xml:space="preserve">Рис. 2.4. </w:t>
      </w:r>
      <w:r w:rsidRPr="006159A4">
        <w:rPr>
          <w:szCs w:val="28"/>
        </w:rPr>
        <w:t>Зависимость оптической плотности от массовой концентрации галловой кислоты</w:t>
      </w:r>
    </w:p>
    <w:p w:rsidR="001E1365" w:rsidRDefault="002F50D7">
      <w:pPr>
        <w:spacing w:after="0" w:line="360" w:lineRule="auto"/>
        <w:ind w:firstLine="709"/>
        <w:rPr>
          <w:b/>
          <w:szCs w:val="28"/>
        </w:rPr>
      </w:pPr>
      <w:r>
        <w:rPr>
          <w:b/>
          <w:szCs w:val="28"/>
        </w:rPr>
        <w:t>Проведение испытаний</w:t>
      </w:r>
    </w:p>
    <w:p w:rsidR="001E1365" w:rsidRDefault="002F50D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В три мерные колбы вместимостью 50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вносят по 1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водно-спиртового экстракта, 10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дистиллированной воды, 4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реактива Фолина-Чокальтеу и 6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раствора натрия углекислого, перемешивают. В третью колбу – контрольный раствор, добавляют 1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дистиллированной воды. Через 2 часа измеряют оптическую плотность раствора на спектрофотометре при длине волны 765 нм по отношению к контрольному раствору.</w:t>
      </w:r>
    </w:p>
    <w:p w:rsidR="001E1365" w:rsidRDefault="002F50D7">
      <w:pPr>
        <w:spacing w:after="0" w:line="360" w:lineRule="auto"/>
        <w:ind w:firstLine="709"/>
        <w:rPr>
          <w:b/>
          <w:szCs w:val="28"/>
        </w:rPr>
      </w:pPr>
      <w:r>
        <w:rPr>
          <w:b/>
          <w:szCs w:val="28"/>
        </w:rPr>
        <w:t>Обработка результатов</w:t>
      </w:r>
    </w:p>
    <w:p w:rsidR="001E1365" w:rsidRDefault="002F50D7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По градуировочному графику находят значение массовой концентрации галловой кислоты в растворе микрозелени (С), мг/см</w:t>
      </w:r>
      <w:r>
        <w:rPr>
          <w:szCs w:val="28"/>
          <w:vertAlign w:val="superscript"/>
        </w:rPr>
        <w:t>3</w:t>
      </w:r>
      <w:r>
        <w:rPr>
          <w:szCs w:val="28"/>
        </w:rPr>
        <w:t>.</w:t>
      </w:r>
    </w:p>
    <w:p w:rsidR="001E1365" w:rsidRDefault="002F50D7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Массовую концентрацию полифенолов X, мг/г в микрозелени в пересчете на галловую кислоту, вычисляют по формуле 2.3:</w:t>
      </w:r>
    </w:p>
    <w:p w:rsidR="001E1365" w:rsidRDefault="002F50D7">
      <w:pPr>
        <w:tabs>
          <w:tab w:val="center" w:pos="4678"/>
          <w:tab w:val="right" w:pos="9354"/>
        </w:tabs>
        <w:spacing w:after="0" w:line="360" w:lineRule="auto"/>
        <w:rPr>
          <w:szCs w:val="28"/>
        </w:rPr>
      </w:pPr>
      <w:r>
        <w:rPr>
          <w:szCs w:val="28"/>
        </w:rPr>
        <w:tab/>
      </w:r>
      <m:oMath>
        <m:r>
          <w:rPr>
            <w:rFonts w:ascii="Cambria Math" w:hAnsi="Cambria Math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8"/>
          </w:rPr>
          <m:t>X=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C∙1∙V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m</m:t>
            </m:r>
          </m:den>
        </m:f>
      </m:oMath>
      <w:r>
        <w:rPr>
          <w:szCs w:val="28"/>
        </w:rPr>
        <w:t>,</w:t>
      </w:r>
      <w:r>
        <w:rPr>
          <w:szCs w:val="28"/>
        </w:rPr>
        <w:tab/>
        <w:t>(2.3)</w:t>
      </w:r>
    </w:p>
    <w:p w:rsidR="001E1365" w:rsidRDefault="002F50D7">
      <w:pPr>
        <w:tabs>
          <w:tab w:val="left" w:pos="0"/>
          <w:tab w:val="left" w:pos="426"/>
          <w:tab w:val="left" w:pos="851"/>
        </w:tabs>
        <w:spacing w:line="360" w:lineRule="auto"/>
        <w:ind w:firstLine="993"/>
        <w:rPr>
          <w:szCs w:val="28"/>
        </w:rPr>
      </w:pPr>
      <w:r>
        <w:rPr>
          <w:szCs w:val="28"/>
        </w:rPr>
        <w:t>где С - массовая концентрация галловой кислоты, найденная по градуировочному графику, мг/см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; </w:t>
      </w:r>
    </w:p>
    <w:p w:rsidR="001E1365" w:rsidRDefault="002F50D7">
      <w:pPr>
        <w:tabs>
          <w:tab w:val="left" w:pos="993"/>
        </w:tabs>
        <w:spacing w:line="360" w:lineRule="auto"/>
        <w:ind w:firstLine="992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 – объем спиртового экстаркта,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; </w:t>
      </w:r>
    </w:p>
    <w:p w:rsidR="001E1365" w:rsidRDefault="002F50D7">
      <w:pPr>
        <w:tabs>
          <w:tab w:val="left" w:pos="993"/>
        </w:tabs>
        <w:spacing w:line="360" w:lineRule="auto"/>
        <w:ind w:firstLine="992"/>
        <w:rPr>
          <w:szCs w:val="28"/>
        </w:rPr>
      </w:pPr>
      <w:r>
        <w:rPr>
          <w:szCs w:val="28"/>
          <w:lang w:val="en-US"/>
        </w:rPr>
        <w:t>m</w:t>
      </w:r>
      <w:r>
        <w:rPr>
          <w:szCs w:val="28"/>
        </w:rPr>
        <w:t xml:space="preserve"> - масса пробы микрозелени, г; </w:t>
      </w:r>
    </w:p>
    <w:p w:rsidR="001E1365" w:rsidRDefault="002F50D7">
      <w:pPr>
        <w:pStyle w:val="ac"/>
        <w:numPr>
          <w:ilvl w:val="0"/>
          <w:numId w:val="11"/>
        </w:numPr>
        <w:tabs>
          <w:tab w:val="left" w:pos="993"/>
        </w:tabs>
        <w:spacing w:after="0" w:line="360" w:lineRule="auto"/>
        <w:rPr>
          <w:szCs w:val="28"/>
        </w:rPr>
      </w:pPr>
      <w:r>
        <w:rPr>
          <w:szCs w:val="28"/>
        </w:rPr>
        <w:t>- аликвота пробы,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; </w:t>
      </w:r>
    </w:p>
    <w:p w:rsidR="001E1365" w:rsidRDefault="002F50D7">
      <w:pPr>
        <w:pStyle w:val="111"/>
        <w:numPr>
          <w:ilvl w:val="2"/>
          <w:numId w:val="10"/>
        </w:numPr>
        <w:spacing w:after="0"/>
        <w:ind w:left="0" w:firstLine="0"/>
      </w:pPr>
      <w:bookmarkStart w:id="25" w:name="_Toc104019145"/>
      <w:bookmarkStart w:id="26" w:name="_Toc103786483"/>
      <w:bookmarkStart w:id="27" w:name="_Toc91269750"/>
      <w:r>
        <w:rPr>
          <w:rStyle w:val="33"/>
          <w:b/>
        </w:rPr>
        <w:lastRenderedPageBreak/>
        <w:t>Метод определения флавоноидов</w:t>
      </w:r>
      <w:bookmarkEnd w:id="25"/>
      <w:bookmarkEnd w:id="26"/>
      <w:r>
        <w:t xml:space="preserve"> [15]</w:t>
      </w:r>
      <w:bookmarkEnd w:id="27"/>
    </w:p>
    <w:p w:rsidR="001E1365" w:rsidRDefault="002F50D7">
      <w:pPr>
        <w:spacing w:after="0" w:line="360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Сущность метода 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Метод основан на спектрофотометрическом определении оптической плотности комплексов, образующихся при взаимодействии флавоноидов с хлоридом алюминия. В качестве стандарта служит рутин.</w:t>
      </w:r>
    </w:p>
    <w:p w:rsidR="001E1365" w:rsidRDefault="002F50D7">
      <w:pPr>
        <w:spacing w:after="0" w:line="360" w:lineRule="auto"/>
        <w:ind w:firstLine="709"/>
        <w:rPr>
          <w:b/>
          <w:szCs w:val="28"/>
        </w:rPr>
      </w:pPr>
      <w:r>
        <w:rPr>
          <w:b/>
          <w:szCs w:val="28"/>
        </w:rPr>
        <w:t>Подготовка к испытаниям</w:t>
      </w:r>
    </w:p>
    <w:p w:rsidR="001E1365" w:rsidRDefault="002F50D7">
      <w:pPr>
        <w:pStyle w:val="ac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i/>
        </w:rPr>
      </w:pPr>
      <w:r>
        <w:rPr>
          <w:i/>
        </w:rPr>
        <w:t>Приготовление раствора алюминия хлорида с массовой долей 2 % в этиловом спирте с объемной долей 95 %</w:t>
      </w:r>
    </w:p>
    <w:p w:rsidR="001E1365" w:rsidRDefault="002F50D7">
      <w:pPr>
        <w:spacing w:after="0" w:line="360" w:lineRule="auto"/>
        <w:ind w:firstLine="709"/>
      </w:pPr>
      <w:r>
        <w:t>(2,00±0,01) г алюминия хлорида растворяют в 50 см</w:t>
      </w:r>
      <w:r>
        <w:rPr>
          <w:vertAlign w:val="superscript"/>
        </w:rPr>
        <w:t>3</w:t>
      </w:r>
      <w:r>
        <w:t xml:space="preserve"> этилового спирта с объемной долей 95 % в мерной колбе вместимостью 100 см</w:t>
      </w:r>
      <w:r>
        <w:rPr>
          <w:vertAlign w:val="superscript"/>
        </w:rPr>
        <w:t>3</w:t>
      </w:r>
      <w:r>
        <w:t>, доводят объем раствора до метки спиртом той же концентрации и перемешивают. Раствор хранят не более 3 мес.</w:t>
      </w:r>
    </w:p>
    <w:p w:rsidR="001E1365" w:rsidRDefault="002F50D7">
      <w:pPr>
        <w:pStyle w:val="ac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i/>
        </w:rPr>
      </w:pPr>
      <w:r>
        <w:rPr>
          <w:i/>
        </w:rPr>
        <w:t>Приготовление эталонного раствора стандартного образца рутина</w:t>
      </w:r>
    </w:p>
    <w:p w:rsidR="001E1365" w:rsidRDefault="002F50D7">
      <w:pPr>
        <w:tabs>
          <w:tab w:val="left" w:pos="993"/>
        </w:tabs>
        <w:spacing w:after="0" w:line="360" w:lineRule="auto"/>
        <w:ind w:firstLine="709"/>
      </w:pPr>
      <w:r>
        <w:t>Около (0,0500±0,0002) г стандартного образца рутина, предварительно высушенного при температуре 130</w:t>
      </w:r>
      <w:r>
        <w:rPr>
          <w:szCs w:val="28"/>
        </w:rPr>
        <w:t>–</w:t>
      </w:r>
      <w:r>
        <w:t>135 °С в течение 3 ч, растворяют в 85 см</w:t>
      </w:r>
      <w:r>
        <w:rPr>
          <w:vertAlign w:val="superscript"/>
        </w:rPr>
        <w:t>3</w:t>
      </w:r>
      <w:r>
        <w:t xml:space="preserve"> этилового спирта с объемной долей 95 % в мерной колбе вместимостью 100 см</w:t>
      </w:r>
      <w:r>
        <w:rPr>
          <w:vertAlign w:val="superscript"/>
        </w:rPr>
        <w:t>3</w:t>
      </w:r>
      <w:r>
        <w:t xml:space="preserve"> при нагревании на водяной бане, охлаждают до комнатной температуры, доводят объем раствора до метки спиртом той же концентрации и тщательно перемешивают. Раствор хранят не более 1 мес.</w:t>
      </w:r>
    </w:p>
    <w:p w:rsidR="001E1365" w:rsidRDefault="002F50D7">
      <w:pPr>
        <w:spacing w:after="0" w:line="360" w:lineRule="auto"/>
        <w:ind w:firstLine="709"/>
        <w:rPr>
          <w:b/>
          <w:szCs w:val="28"/>
        </w:rPr>
      </w:pPr>
      <w:r>
        <w:rPr>
          <w:b/>
          <w:szCs w:val="28"/>
        </w:rPr>
        <w:t>Проведение испытаний</w:t>
      </w:r>
    </w:p>
    <w:p w:rsidR="001E1365" w:rsidRDefault="002F50D7">
      <w:pPr>
        <w:tabs>
          <w:tab w:val="left" w:pos="993"/>
        </w:tabs>
        <w:spacing w:after="0" w:line="360" w:lineRule="auto"/>
        <w:ind w:firstLine="709"/>
      </w:pPr>
      <w:r>
        <w:t>Аналитическую пробу сырья измельчают до размера частиц, проходящих сквозь сито с отверстиями диаметром 0,2 см. Около (1,0000±0,0002) г измельченного сырья помещают в коническую колбу со шлифом вместимостью 200 см</w:t>
      </w:r>
      <w:r>
        <w:rPr>
          <w:vertAlign w:val="superscript"/>
        </w:rPr>
        <w:t>3</w:t>
      </w:r>
      <w:r>
        <w:t>, прибавляют 100 см</w:t>
      </w:r>
      <w:r>
        <w:rPr>
          <w:vertAlign w:val="superscript"/>
        </w:rPr>
        <w:t>3</w:t>
      </w:r>
      <w:r>
        <w:t xml:space="preserve"> этилового спирта с объемной долей 70 %, содержимое колбы встряхивают и взвешивают (с погрешностью ±0,01) г. Колбу присоединяют к обратному холодильнику и нагревают на кипящей водяной бане в течение 30 мин с момента закипания содержимого колбы. Колбу охлаждают до комнатной температуры, вновь взвешивают и при необходимости добавляют этиловый спирт с объемной долей 70 % до первоначальной массы. Извлечение фильтруют через </w:t>
      </w:r>
      <w:r>
        <w:lastRenderedPageBreak/>
        <w:t>складчатый бумажный фильтр в коническую колбу вместимостью 100 см</w:t>
      </w:r>
      <w:r>
        <w:rPr>
          <w:vertAlign w:val="superscript"/>
        </w:rPr>
        <w:t>3</w:t>
      </w:r>
      <w:r>
        <w:t>, отбрасывая первые 20 см</w:t>
      </w:r>
      <w:r>
        <w:rPr>
          <w:vertAlign w:val="superscript"/>
        </w:rPr>
        <w:t>3</w:t>
      </w:r>
      <w:r>
        <w:t xml:space="preserve"> фильтрата. 1 см</w:t>
      </w:r>
      <w:r>
        <w:rPr>
          <w:vertAlign w:val="superscript"/>
        </w:rPr>
        <w:t>3</w:t>
      </w:r>
      <w:r>
        <w:t xml:space="preserve"> фильтрата помещают в мерную колбу вместимостью 25 см</w:t>
      </w:r>
      <w:r>
        <w:rPr>
          <w:vertAlign w:val="superscript"/>
        </w:rPr>
        <w:t>3</w:t>
      </w:r>
      <w:r>
        <w:t>, прибавляют 5 см</w:t>
      </w:r>
      <w:r>
        <w:rPr>
          <w:vertAlign w:val="superscript"/>
        </w:rPr>
        <w:t>3</w:t>
      </w:r>
      <w:r>
        <w:t xml:space="preserve"> раствора алюминия хлорида с массовой долей 2 % в этиловом спирте с объемной долей 95 % и объем раствора доводят тем же спиртом до метки и перемешивают. Через 30 мин измеряют оптическую плотность раствора на спектрофотометре при длине волны 410 нм в кювете с толщиной слоя 1,0 см. В качестве раствора сравнения используют раствор, состоящий из 1 см</w:t>
      </w:r>
      <w:r>
        <w:rPr>
          <w:vertAlign w:val="superscript"/>
        </w:rPr>
        <w:t>3</w:t>
      </w:r>
      <w:r>
        <w:t xml:space="preserve"> извлечения и 0,1 см</w:t>
      </w:r>
      <w:r>
        <w:rPr>
          <w:vertAlign w:val="superscript"/>
        </w:rPr>
        <w:t>3</w:t>
      </w:r>
      <w:r>
        <w:t xml:space="preserve"> концентрированной уксусной кислоты, доведенных этиловым спиртом с объемной долей 95 % до метки в мерной колбе вместимостью 25 см</w:t>
      </w:r>
      <w:r>
        <w:rPr>
          <w:vertAlign w:val="superscript"/>
        </w:rPr>
        <w:t>3</w:t>
      </w:r>
      <w:r>
        <w:t>. Параллельно в тех же условиях измеряют оптическую плотность раствора стандартного образца рутина, используя в качестве раствора сравнения этиловый спирт с объемной долей 95 %.</w:t>
      </w:r>
    </w:p>
    <w:p w:rsidR="001E1365" w:rsidRDefault="002F50D7">
      <w:pPr>
        <w:tabs>
          <w:tab w:val="left" w:pos="993"/>
        </w:tabs>
        <w:spacing w:after="0" w:line="360" w:lineRule="auto"/>
        <w:ind w:firstLine="709"/>
        <w:rPr>
          <w:b/>
          <w:szCs w:val="28"/>
        </w:rPr>
      </w:pPr>
      <w:r>
        <w:rPr>
          <w:b/>
          <w:szCs w:val="28"/>
        </w:rPr>
        <w:t>Обработка результатов</w:t>
      </w:r>
    </w:p>
    <w:p w:rsidR="001E1365" w:rsidRDefault="002F50D7">
      <w:pPr>
        <w:tabs>
          <w:tab w:val="left" w:pos="993"/>
        </w:tabs>
        <w:spacing w:after="0" w:line="360" w:lineRule="auto"/>
        <w:ind w:firstLine="709"/>
      </w:pPr>
      <w:r>
        <w:t xml:space="preserve">Массовую долю суммы флавоноидов в процентах (X) в пересчете на рутин и абсолютно сухое сырье вычисляют по формуле </w:t>
      </w:r>
      <w:r>
        <w:rPr>
          <w:szCs w:val="28"/>
        </w:rPr>
        <w:t>2.4:</w:t>
      </w:r>
    </w:p>
    <w:p w:rsidR="001E1365" w:rsidRDefault="002F50D7">
      <w:pPr>
        <w:tabs>
          <w:tab w:val="center" w:pos="4678"/>
          <w:tab w:val="right" w:pos="9354"/>
        </w:tabs>
        <w:spacing w:line="360" w:lineRule="auto"/>
        <w:ind w:firstLine="709"/>
      </w:pPr>
      <w: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∙0,05∙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∙1,255</m:t>
            </m:r>
          </m:den>
        </m:f>
      </m:oMath>
      <w:r>
        <w:t>,</w:t>
      </w:r>
      <w:r>
        <w:tab/>
      </w:r>
      <w:r>
        <w:rPr>
          <w:szCs w:val="28"/>
        </w:rPr>
        <w:t>(2.4)</w:t>
      </w:r>
    </w:p>
    <w:p w:rsidR="001E1365" w:rsidRDefault="002F50D7">
      <w:pPr>
        <w:tabs>
          <w:tab w:val="left" w:pos="993"/>
        </w:tabs>
        <w:spacing w:line="360" w:lineRule="auto"/>
        <w:ind w:firstLine="709"/>
      </w:pPr>
      <w:r>
        <w:t xml:space="preserve">где D </w:t>
      </w:r>
      <w:r>
        <w:rPr>
          <w:szCs w:val="28"/>
        </w:rPr>
        <w:t>–</w:t>
      </w:r>
      <w:r>
        <w:t xml:space="preserve"> оптическая плотность испытуемого раствора;</w:t>
      </w:r>
    </w:p>
    <w:p w:rsidR="001E1365" w:rsidRDefault="002F50D7">
      <w:pPr>
        <w:tabs>
          <w:tab w:val="left" w:pos="993"/>
        </w:tabs>
        <w:spacing w:line="360" w:lineRule="auto"/>
        <w:ind w:firstLine="709"/>
      </w:pPr>
      <w:r>
        <w:t xml:space="preserve">m </w:t>
      </w:r>
      <w:r>
        <w:rPr>
          <w:szCs w:val="28"/>
        </w:rPr>
        <w:t>–</w:t>
      </w:r>
      <w:r>
        <w:t xml:space="preserve"> масса сырья, г;</w:t>
      </w:r>
    </w:p>
    <w:p w:rsidR="001E1365" w:rsidRDefault="002F50D7">
      <w:pPr>
        <w:tabs>
          <w:tab w:val="left" w:pos="993"/>
        </w:tabs>
        <w:spacing w:line="360" w:lineRule="auto"/>
        <w:ind w:firstLine="709"/>
      </w:pPr>
      <w:r>
        <w:rPr>
          <w:lang w:val="en-US"/>
        </w:rPr>
        <w:t>V</w:t>
      </w:r>
      <w:r>
        <w:rPr>
          <w:vertAlign w:val="subscript"/>
        </w:rPr>
        <w:t xml:space="preserve">1 </w:t>
      </w:r>
      <w:r>
        <w:rPr>
          <w:szCs w:val="28"/>
        </w:rPr>
        <w:t>–</w:t>
      </w:r>
      <w:r>
        <w:t xml:space="preserve"> объем экстракта.</w:t>
      </w:r>
    </w:p>
    <w:p w:rsidR="001E1365" w:rsidRDefault="002F50D7">
      <w:pPr>
        <w:spacing w:after="160" w:line="259" w:lineRule="auto"/>
        <w:jc w:val="left"/>
      </w:pPr>
      <w:r>
        <w:br w:type="page"/>
      </w:r>
    </w:p>
    <w:p w:rsidR="001E1365" w:rsidRDefault="002F50D7">
      <w:pPr>
        <w:pStyle w:val="12"/>
      </w:pPr>
      <w:bookmarkStart w:id="28" w:name="_Toc91269752"/>
      <w:bookmarkStart w:id="29" w:name="_Toc104019146"/>
      <w:bookmarkStart w:id="30" w:name="_Toc103786484"/>
      <w:r>
        <w:lastRenderedPageBreak/>
        <w:t>ГЛАВА 3. ЭКСПЕРЕМЕНТАЛЬНАЯ ЧАСТЬ</w:t>
      </w:r>
      <w:bookmarkEnd w:id="28"/>
      <w:bookmarkEnd w:id="29"/>
      <w:bookmarkEnd w:id="30"/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Полученные в результате исследования данные по содержанию БАВ в микрозелени бобовых культур представлены в таблице.</w:t>
      </w:r>
    </w:p>
    <w:p w:rsidR="001E1365" w:rsidRDefault="002F50D7">
      <w:pPr>
        <w:spacing w:after="0" w:line="360" w:lineRule="auto"/>
        <w:jc w:val="right"/>
        <w:rPr>
          <w:szCs w:val="28"/>
        </w:rPr>
      </w:pPr>
      <w:r>
        <w:rPr>
          <w:szCs w:val="28"/>
        </w:rPr>
        <w:t>Таблица</w:t>
      </w:r>
    </w:p>
    <w:p w:rsidR="001E1365" w:rsidRDefault="002F50D7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Результаты количественного содержания биологически активных веществ в микрозелени некоторых бобовых культур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6"/>
        <w:gridCol w:w="2565"/>
        <w:gridCol w:w="2369"/>
        <w:gridCol w:w="2315"/>
      </w:tblGrid>
      <w:tr w:rsidR="001E1365">
        <w:trPr>
          <w:trHeight w:val="1295"/>
        </w:trPr>
        <w:tc>
          <w:tcPr>
            <w:tcW w:w="0" w:type="auto"/>
            <w:vAlign w:val="center"/>
          </w:tcPr>
          <w:p w:rsidR="001E1365" w:rsidRDefault="002F50D7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Культура микрозелени</w:t>
            </w:r>
          </w:p>
        </w:tc>
        <w:tc>
          <w:tcPr>
            <w:tcW w:w="0" w:type="auto"/>
            <w:vAlign w:val="center"/>
          </w:tcPr>
          <w:p w:rsidR="001E1365" w:rsidRDefault="002F50D7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Содержание аскорбиновой кислоты, %</w:t>
            </w:r>
          </w:p>
        </w:tc>
        <w:tc>
          <w:tcPr>
            <w:tcW w:w="0" w:type="auto"/>
            <w:vAlign w:val="center"/>
          </w:tcPr>
          <w:p w:rsidR="001E1365" w:rsidRDefault="002F50D7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Содержание полифенолов, мг/г</w:t>
            </w:r>
          </w:p>
        </w:tc>
        <w:tc>
          <w:tcPr>
            <w:tcW w:w="0" w:type="auto"/>
            <w:vAlign w:val="center"/>
          </w:tcPr>
          <w:p w:rsidR="001E1365" w:rsidRDefault="002F50D7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Содержание флавоноидов, %</w:t>
            </w:r>
          </w:p>
        </w:tc>
      </w:tr>
      <w:tr w:rsidR="001E1365">
        <w:trPr>
          <w:trHeight w:val="412"/>
        </w:trPr>
        <w:tc>
          <w:tcPr>
            <w:tcW w:w="0" w:type="auto"/>
            <w:vAlign w:val="center"/>
          </w:tcPr>
          <w:p w:rsidR="001E1365" w:rsidRDefault="002F50D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Соя</w:t>
            </w:r>
          </w:p>
        </w:tc>
        <w:tc>
          <w:tcPr>
            <w:tcW w:w="0" w:type="auto"/>
            <w:vAlign w:val="center"/>
          </w:tcPr>
          <w:p w:rsidR="001E1365" w:rsidRDefault="002F50D7">
            <w:pPr>
              <w:keepNext/>
              <w:keepLines/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0,0272±0,0012</w:t>
            </w:r>
          </w:p>
        </w:tc>
        <w:tc>
          <w:tcPr>
            <w:tcW w:w="0" w:type="auto"/>
            <w:vAlign w:val="center"/>
          </w:tcPr>
          <w:p w:rsidR="001E1365" w:rsidRDefault="002F50D7">
            <w:pPr>
              <w:keepNext/>
              <w:keepLines/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11,5±2,9</w:t>
            </w:r>
          </w:p>
        </w:tc>
        <w:tc>
          <w:tcPr>
            <w:tcW w:w="0" w:type="auto"/>
            <w:vAlign w:val="center"/>
          </w:tcPr>
          <w:p w:rsidR="001E1365" w:rsidRDefault="002F50D7">
            <w:pPr>
              <w:keepNext/>
              <w:keepLines/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0,0099±0,0025</w:t>
            </w:r>
          </w:p>
        </w:tc>
      </w:tr>
      <w:tr w:rsidR="001E1365">
        <w:trPr>
          <w:trHeight w:val="412"/>
        </w:trPr>
        <w:tc>
          <w:tcPr>
            <w:tcW w:w="0" w:type="auto"/>
            <w:vAlign w:val="center"/>
          </w:tcPr>
          <w:p w:rsidR="001E1365" w:rsidRDefault="002F50D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Маш</w:t>
            </w:r>
          </w:p>
        </w:tc>
        <w:tc>
          <w:tcPr>
            <w:tcW w:w="0" w:type="auto"/>
            <w:vAlign w:val="center"/>
          </w:tcPr>
          <w:p w:rsidR="001E1365" w:rsidRDefault="002F50D7">
            <w:pPr>
              <w:spacing w:after="0" w:line="240" w:lineRule="auto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0,019</w:t>
            </w:r>
            <w:r>
              <w:rPr>
                <w:szCs w:val="24"/>
                <w:lang w:eastAsia="ru-RU"/>
              </w:rPr>
              <w:t>±0,007</w:t>
            </w:r>
          </w:p>
        </w:tc>
        <w:tc>
          <w:tcPr>
            <w:tcW w:w="0" w:type="auto"/>
            <w:vAlign w:val="center"/>
          </w:tcPr>
          <w:p w:rsidR="001E1365" w:rsidRDefault="002F50D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20±5</w:t>
            </w:r>
          </w:p>
        </w:tc>
        <w:tc>
          <w:tcPr>
            <w:tcW w:w="0" w:type="auto"/>
            <w:vAlign w:val="center"/>
          </w:tcPr>
          <w:p w:rsidR="001E1365" w:rsidRDefault="002F50D7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0,134±0,033</w:t>
            </w:r>
          </w:p>
        </w:tc>
      </w:tr>
      <w:tr w:rsidR="001E1365">
        <w:trPr>
          <w:trHeight w:val="412"/>
        </w:trPr>
        <w:tc>
          <w:tcPr>
            <w:tcW w:w="0" w:type="auto"/>
            <w:vAlign w:val="center"/>
          </w:tcPr>
          <w:p w:rsidR="001E1365" w:rsidRDefault="002F50D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Люцерна</w:t>
            </w:r>
          </w:p>
        </w:tc>
        <w:tc>
          <w:tcPr>
            <w:tcW w:w="0" w:type="auto"/>
            <w:vAlign w:val="center"/>
          </w:tcPr>
          <w:p w:rsidR="001E1365" w:rsidRDefault="002F50D7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Cs w:val="20"/>
                <w:lang w:eastAsia="ru-RU"/>
              </w:rPr>
              <w:t>0,053</w:t>
            </w:r>
            <w:r>
              <w:rPr>
                <w:b/>
                <w:bCs/>
                <w:szCs w:val="24"/>
                <w:lang w:eastAsia="ru-RU"/>
              </w:rPr>
              <w:t>±0,005</w:t>
            </w:r>
          </w:p>
        </w:tc>
        <w:tc>
          <w:tcPr>
            <w:tcW w:w="0" w:type="auto"/>
            <w:vAlign w:val="center"/>
          </w:tcPr>
          <w:p w:rsidR="001E1365" w:rsidRDefault="002F50D7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21±5</w:t>
            </w:r>
          </w:p>
        </w:tc>
        <w:tc>
          <w:tcPr>
            <w:tcW w:w="0" w:type="auto"/>
            <w:vAlign w:val="center"/>
          </w:tcPr>
          <w:p w:rsidR="001E1365" w:rsidRDefault="002F50D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0,104±0,026</w:t>
            </w:r>
          </w:p>
        </w:tc>
      </w:tr>
      <w:tr w:rsidR="001E1365">
        <w:trPr>
          <w:trHeight w:val="412"/>
        </w:trPr>
        <w:tc>
          <w:tcPr>
            <w:tcW w:w="0" w:type="auto"/>
            <w:vAlign w:val="center"/>
          </w:tcPr>
          <w:p w:rsidR="001E1365" w:rsidRDefault="002F50D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Фасоль</w:t>
            </w:r>
          </w:p>
        </w:tc>
        <w:tc>
          <w:tcPr>
            <w:tcW w:w="0" w:type="auto"/>
            <w:vAlign w:val="center"/>
          </w:tcPr>
          <w:p w:rsidR="001E1365" w:rsidRDefault="002F50D7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Cs w:val="20"/>
                <w:lang w:eastAsia="ru-RU"/>
              </w:rPr>
              <w:t>0,053</w:t>
            </w:r>
            <w:r>
              <w:rPr>
                <w:b/>
                <w:bCs/>
                <w:szCs w:val="24"/>
                <w:lang w:eastAsia="ru-RU"/>
              </w:rPr>
              <w:t>±0,009</w:t>
            </w:r>
          </w:p>
        </w:tc>
        <w:tc>
          <w:tcPr>
            <w:tcW w:w="0" w:type="auto"/>
            <w:vAlign w:val="center"/>
          </w:tcPr>
          <w:p w:rsidR="001E1365" w:rsidRDefault="002F50D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12,6±3,2</w:t>
            </w:r>
          </w:p>
        </w:tc>
        <w:tc>
          <w:tcPr>
            <w:tcW w:w="0" w:type="auto"/>
            <w:vAlign w:val="center"/>
          </w:tcPr>
          <w:p w:rsidR="001E1365" w:rsidRDefault="002F50D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0,029±0,007</w:t>
            </w:r>
          </w:p>
        </w:tc>
      </w:tr>
    </w:tbl>
    <w:p w:rsidR="001E1365" w:rsidRDefault="001E1365"/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Главное свойство определенных биологически активных веществ заключается в их антиоксидантном действие. Антиоксиданты – это вещества, которые связывают свободные радикалы, тем самым снижают их активность.</w:t>
      </w:r>
    </w:p>
    <w:p w:rsidR="001E1365" w:rsidRDefault="002F50D7">
      <w:pPr>
        <w:spacing w:after="0" w:line="360" w:lineRule="auto"/>
        <w:ind w:firstLine="709"/>
        <w:rPr>
          <w:szCs w:val="28"/>
          <w:highlight w:val="green"/>
        </w:rPr>
      </w:pPr>
      <w:r>
        <w:rPr>
          <w:szCs w:val="28"/>
        </w:rPr>
        <w:t>Аскорбиновая кислота (витамин С) выполняет значительную роль в организме человека, применяется для защиты против вирусов и бактерий. Повышает прочность и эластичность стенок капиллярных сосудов, регулирует окислительно-восстановительные процессы. Витамин С в организме человека не синтезируется, а поступает с пищей, поэтому в настоящее время в фармации одна из перспективных задач поиск новых источников витаминов в растительном сырье [16]. Полученные данные количественного содержания аскорбиновой кислоты свидетельствуют о том, что микрозелень бобовых культур можно использовать в медицине как дополнительный источник витамина С. Наибольшее содержание аскорбиновой кислоты зафиксировано в микрозелени фасоли и люцерны (0,053%).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Полифенольные соединения являются вторичными метаболитами, играют большую пользу для здоровья человека. Представляют собой сложные </w:t>
      </w:r>
      <w:r>
        <w:rPr>
          <w:szCs w:val="28"/>
        </w:rPr>
        <w:lastRenderedPageBreak/>
        <w:t xml:space="preserve">кольцевые молекулы, содержащиеся в различных растительных продуктах. Участвуют в лечении и профилактике заболевании человека таких как сахарный диабет, сердечно-сосудистые, онкологические и многие другие [17]. Из полученных результатов количественного содержания в микрозелени бобовых культур следует, что они являются ценными источниками полифенольных соединений. По результатам работы установлено, что наибольшим содержанием полифенольных соединений отличается микрозелень люцерны (21±5 мг/г). </w:t>
      </w:r>
    </w:p>
    <w:p w:rsidR="00B06CDB" w:rsidRDefault="00B06CDB" w:rsidP="00B06CDB">
      <w:pPr>
        <w:spacing w:after="0" w:line="360" w:lineRule="auto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47CF3CE1" wp14:editId="4743C14C">
            <wp:extent cx="5285253" cy="27108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1422"/>
                    <a:stretch/>
                  </pic:blipFill>
                  <pic:spPr bwMode="auto">
                    <a:xfrm>
                      <a:off x="0" y="0"/>
                      <a:ext cx="5292362" cy="2714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CDB" w:rsidRPr="00D524DA" w:rsidRDefault="00B06CDB" w:rsidP="00D524DA">
      <w:pPr>
        <w:spacing w:after="0" w:line="360" w:lineRule="auto"/>
        <w:jc w:val="center"/>
        <w:rPr>
          <w:szCs w:val="28"/>
        </w:rPr>
      </w:pPr>
      <w:r w:rsidRPr="00D524DA">
        <w:rPr>
          <w:szCs w:val="28"/>
        </w:rPr>
        <w:t xml:space="preserve">Рис. 3.1. </w:t>
      </w:r>
      <w:r w:rsidR="00D524DA" w:rsidRPr="00D524DA">
        <w:rPr>
          <w:szCs w:val="28"/>
        </w:rPr>
        <w:t>Сравнение содержания полифенольных соединений в микрозелени бобовых</w:t>
      </w:r>
    </w:p>
    <w:p w:rsidR="001E1365" w:rsidRDefault="002F50D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Флавоноиды – это одна из групп полифенолов, в основе соединений лежит фенилпропановый скелет, состоящий из С</w:t>
      </w:r>
      <w:r>
        <w:rPr>
          <w:szCs w:val="28"/>
          <w:vertAlign w:val="subscript"/>
        </w:rPr>
        <w:t>6</w:t>
      </w:r>
      <w:r>
        <w:rPr>
          <w:szCs w:val="28"/>
        </w:rPr>
        <w:t>-С</w:t>
      </w:r>
      <w:r>
        <w:rPr>
          <w:szCs w:val="28"/>
          <w:vertAlign w:val="subscript"/>
        </w:rPr>
        <w:t>3</w:t>
      </w:r>
      <w:r>
        <w:rPr>
          <w:szCs w:val="28"/>
        </w:rPr>
        <w:t>-С</w:t>
      </w:r>
      <w:r>
        <w:rPr>
          <w:szCs w:val="28"/>
          <w:vertAlign w:val="subscript"/>
        </w:rPr>
        <w:t>6</w:t>
      </w:r>
      <w:r>
        <w:rPr>
          <w:szCs w:val="28"/>
        </w:rPr>
        <w:t xml:space="preserve"> углеродных единиц. В настоящее время в медицине наблюдается рост интереса к исследованию действия флавоноидов на организм человека, широко используется в научных работах, в которых определяются разные виды биологически активных веществ в растениях, в частности лекарственных. Наибольшее содержание флавоноидов обнаружено в микрозелени маша (0,134±0,033%).</w:t>
      </w:r>
    </w:p>
    <w:p w:rsidR="001E1365" w:rsidRDefault="002F50D7">
      <w:pPr>
        <w:spacing w:after="160" w:line="259" w:lineRule="auto"/>
        <w:jc w:val="left"/>
      </w:pPr>
      <w:r>
        <w:br w:type="page"/>
      </w:r>
    </w:p>
    <w:p w:rsidR="001E1365" w:rsidRDefault="002F50D7">
      <w:pPr>
        <w:pStyle w:val="12"/>
      </w:pPr>
      <w:bookmarkStart w:id="31" w:name="_Toc104019147"/>
      <w:bookmarkStart w:id="32" w:name="_Toc103786488"/>
      <w:bookmarkStart w:id="33" w:name="_Toc91269757"/>
      <w:r>
        <w:lastRenderedPageBreak/>
        <w:t>ЗАКЛЮЧЕНИЕ</w:t>
      </w:r>
      <w:bookmarkEnd w:id="31"/>
      <w:bookmarkEnd w:id="32"/>
      <w:bookmarkEnd w:id="33"/>
    </w:p>
    <w:p w:rsidR="001E1365" w:rsidRDefault="002F50D7">
      <w:pPr>
        <w:spacing w:after="0" w:line="360" w:lineRule="auto"/>
        <w:ind w:firstLine="709"/>
      </w:pPr>
      <w:r>
        <w:t>В ходе данной работы была изучена литература по теме исследования: питательные и целебные свойства микрозелени, особенности ее выращивания, методики определения биологически активных веществ.</w:t>
      </w:r>
    </w:p>
    <w:p w:rsidR="001E1365" w:rsidRDefault="002F50D7">
      <w:pPr>
        <w:spacing w:after="0" w:line="360" w:lineRule="auto"/>
        <w:ind w:firstLine="709"/>
      </w:pPr>
      <w:r>
        <w:t xml:space="preserve">Для анализа определения биологически активных веществ была выращена микрозелень с помощью гидропоники. </w:t>
      </w:r>
    </w:p>
    <w:p w:rsidR="001E1365" w:rsidRDefault="002F50D7">
      <w:pPr>
        <w:spacing w:after="0" w:line="360" w:lineRule="auto"/>
        <w:ind w:firstLine="709"/>
      </w:pPr>
      <w:r>
        <w:t>Было произведено количественное определение аскорбиновой кислоты, полифенольных соединений и флавоноидов в микрозелени.</w:t>
      </w:r>
    </w:p>
    <w:p w:rsidR="001E1365" w:rsidRDefault="002F50D7">
      <w:pPr>
        <w:spacing w:after="0" w:line="360" w:lineRule="auto"/>
        <w:ind w:firstLine="709"/>
      </w:pPr>
      <w:r>
        <w:t xml:space="preserve">Микрозелень </w:t>
      </w:r>
      <w:r>
        <w:rPr>
          <w:szCs w:val="28"/>
          <w:lang w:eastAsia="ru-RU"/>
        </w:rPr>
        <w:t>–</w:t>
      </w:r>
      <w:r>
        <w:t xml:space="preserve"> это продукт высокой биологической ценности. Она защищает от сердечнососудистых и онкологических заболеваний, болезней печени и поджелудочной железы. Употребление в пищу микрозелени бобовых культур нормализует обмен веществ, снижает уровень холестерина в крови и способствует выведению из организма токсинов.</w:t>
      </w:r>
    </w:p>
    <w:p w:rsidR="001E1365" w:rsidRDefault="002F50D7">
      <w:pPr>
        <w:spacing w:line="360" w:lineRule="auto"/>
        <w:ind w:firstLine="709"/>
      </w:pPr>
      <w:r>
        <w:t>Таким образом, полученные экспериментальные данные свидетельствуют о целесообразности использования микрозелени бобовых культур (соя, маш, люцерна и фасоль) в качестве источника биологически активных веществ. Биологически активные вещества в микрозелени, находятся в количествах, достаточных для извлечения и промышленного получения лечебных препаратов, а также производства БАД и создания физиологически функциональных продуктов питания.</w:t>
      </w:r>
    </w:p>
    <w:p w:rsidR="001E1365" w:rsidRDefault="002F50D7">
      <w:pPr>
        <w:spacing w:after="160" w:line="259" w:lineRule="auto"/>
        <w:jc w:val="left"/>
      </w:pPr>
      <w:r>
        <w:br w:type="page"/>
      </w:r>
    </w:p>
    <w:p w:rsidR="001E1365" w:rsidRDefault="002F50D7">
      <w:pPr>
        <w:spacing w:line="360" w:lineRule="auto"/>
        <w:jc w:val="center"/>
        <w:rPr>
          <w:b/>
          <w:szCs w:val="28"/>
          <w:lang w:val="en-US" w:eastAsia="ru-RU"/>
        </w:rPr>
      </w:pPr>
      <w:bookmarkStart w:id="34" w:name="_Toc91269758"/>
      <w:bookmarkStart w:id="35" w:name="_Toc103786489"/>
      <w:r>
        <w:rPr>
          <w:b/>
          <w:szCs w:val="28"/>
          <w:lang w:eastAsia="ru-RU"/>
        </w:rPr>
        <w:lastRenderedPageBreak/>
        <w:t>БИБЛИОГРАФИЧЕСКИЙ</w:t>
      </w:r>
      <w:r>
        <w:rPr>
          <w:b/>
          <w:szCs w:val="28"/>
          <w:lang w:val="en-US" w:eastAsia="ru-RU"/>
        </w:rPr>
        <w:t xml:space="preserve"> </w:t>
      </w:r>
      <w:r>
        <w:rPr>
          <w:b/>
          <w:szCs w:val="28"/>
          <w:lang w:eastAsia="ru-RU"/>
        </w:rPr>
        <w:t>СПИСОК</w:t>
      </w:r>
      <w:bookmarkEnd w:id="34"/>
      <w:bookmarkEnd w:id="35"/>
    </w:p>
    <w:p w:rsidR="001E1365" w:rsidRDefault="002F50D7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contextualSpacing/>
        <w:rPr>
          <w:szCs w:val="28"/>
          <w:lang w:val="en-US"/>
        </w:rPr>
      </w:pPr>
      <w:r>
        <w:rPr>
          <w:szCs w:val="28"/>
          <w:lang w:val="en-US"/>
        </w:rPr>
        <w:t>Ebert, A. Sprouts Microgreens and edible flowers: the potential for high value specialty produce in Asia / A. Ebert, 2012.</w:t>
      </w:r>
    </w:p>
    <w:p w:rsidR="001E1365" w:rsidRDefault="002F50D7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contextualSpacing/>
        <w:rPr>
          <w:szCs w:val="28"/>
          <w:lang w:val="en-US"/>
        </w:rPr>
      </w:pPr>
      <w:r>
        <w:rPr>
          <w:szCs w:val="28"/>
        </w:rPr>
        <w:t>Сравнительный</w:t>
      </w:r>
      <w:r>
        <w:rPr>
          <w:szCs w:val="28"/>
          <w:lang w:val="en-US"/>
        </w:rPr>
        <w:t xml:space="preserve"> </w:t>
      </w:r>
      <w:r>
        <w:rPr>
          <w:szCs w:val="28"/>
        </w:rPr>
        <w:t>анализ</w:t>
      </w:r>
      <w:r>
        <w:rPr>
          <w:szCs w:val="28"/>
          <w:lang w:val="en-US"/>
        </w:rPr>
        <w:t xml:space="preserve"> </w:t>
      </w:r>
      <w:r>
        <w:rPr>
          <w:szCs w:val="28"/>
        </w:rPr>
        <w:t>пищевой</w:t>
      </w:r>
      <w:r>
        <w:rPr>
          <w:szCs w:val="28"/>
          <w:lang w:val="en-US"/>
        </w:rPr>
        <w:t xml:space="preserve"> </w:t>
      </w:r>
      <w:r>
        <w:rPr>
          <w:szCs w:val="28"/>
        </w:rPr>
        <w:t>ценности</w:t>
      </w:r>
      <w:r>
        <w:rPr>
          <w:szCs w:val="28"/>
          <w:lang w:val="en-US"/>
        </w:rPr>
        <w:t xml:space="preserve"> </w:t>
      </w:r>
      <w:r>
        <w:rPr>
          <w:szCs w:val="28"/>
        </w:rPr>
        <w:t>семян</w:t>
      </w:r>
      <w:r>
        <w:rPr>
          <w:szCs w:val="28"/>
          <w:lang w:val="en-US"/>
        </w:rPr>
        <w:t xml:space="preserve">, </w:t>
      </w:r>
      <w:r>
        <w:rPr>
          <w:szCs w:val="28"/>
        </w:rPr>
        <w:t>ростков</w:t>
      </w:r>
      <w:r>
        <w:rPr>
          <w:szCs w:val="28"/>
          <w:lang w:val="en-US"/>
        </w:rPr>
        <w:t xml:space="preserve"> </w:t>
      </w:r>
      <w:r>
        <w:rPr>
          <w:szCs w:val="28"/>
        </w:rPr>
        <w:t>и</w:t>
      </w:r>
      <w:r>
        <w:rPr>
          <w:szCs w:val="28"/>
          <w:lang w:val="en-US"/>
        </w:rPr>
        <w:t xml:space="preserve"> </w:t>
      </w:r>
      <w:r>
        <w:rPr>
          <w:szCs w:val="28"/>
        </w:rPr>
        <w:t>микрозелени</w:t>
      </w:r>
      <w:r>
        <w:rPr>
          <w:szCs w:val="28"/>
          <w:lang w:val="en-US"/>
        </w:rPr>
        <w:t xml:space="preserve"> </w:t>
      </w:r>
      <w:r>
        <w:rPr>
          <w:szCs w:val="28"/>
        </w:rPr>
        <w:t>растений</w:t>
      </w:r>
      <w:r>
        <w:rPr>
          <w:szCs w:val="28"/>
          <w:lang w:val="en-US"/>
        </w:rPr>
        <w:t xml:space="preserve"> linum usitatissimum </w:t>
      </w:r>
      <w:r>
        <w:rPr>
          <w:szCs w:val="28"/>
        </w:rPr>
        <w:t>и</w:t>
      </w:r>
      <w:r>
        <w:rPr>
          <w:szCs w:val="28"/>
          <w:lang w:val="en-US"/>
        </w:rPr>
        <w:t xml:space="preserve"> salvia hispanica / </w:t>
      </w:r>
      <w:r>
        <w:rPr>
          <w:szCs w:val="28"/>
        </w:rPr>
        <w:t>Надточий</w:t>
      </w:r>
      <w:r>
        <w:rPr>
          <w:szCs w:val="28"/>
          <w:lang w:val="en-US"/>
        </w:rPr>
        <w:t xml:space="preserve"> </w:t>
      </w:r>
      <w:r>
        <w:rPr>
          <w:szCs w:val="28"/>
        </w:rPr>
        <w:t>Л</w:t>
      </w:r>
      <w:r>
        <w:rPr>
          <w:szCs w:val="28"/>
          <w:lang w:val="en-US"/>
        </w:rPr>
        <w:t>.</w:t>
      </w:r>
      <w:r>
        <w:rPr>
          <w:szCs w:val="28"/>
        </w:rPr>
        <w:t>А</w:t>
      </w:r>
      <w:r>
        <w:rPr>
          <w:szCs w:val="28"/>
          <w:lang w:val="en-US"/>
        </w:rPr>
        <w:t xml:space="preserve">., </w:t>
      </w:r>
      <w:r>
        <w:rPr>
          <w:szCs w:val="28"/>
        </w:rPr>
        <w:t>Кузнецова</w:t>
      </w:r>
      <w:r>
        <w:rPr>
          <w:szCs w:val="28"/>
          <w:lang w:val="en-US"/>
        </w:rPr>
        <w:t xml:space="preserve"> </w:t>
      </w:r>
      <w:r>
        <w:rPr>
          <w:szCs w:val="28"/>
        </w:rPr>
        <w:t>Д</w:t>
      </w:r>
      <w:r>
        <w:rPr>
          <w:szCs w:val="28"/>
          <w:lang w:val="en-US"/>
        </w:rPr>
        <w:t>.</w:t>
      </w:r>
      <w:r>
        <w:rPr>
          <w:szCs w:val="28"/>
        </w:rPr>
        <w:t>В</w:t>
      </w:r>
      <w:r>
        <w:rPr>
          <w:szCs w:val="28"/>
          <w:lang w:val="en-US"/>
        </w:rPr>
        <w:t xml:space="preserve">., </w:t>
      </w:r>
      <w:r>
        <w:rPr>
          <w:szCs w:val="28"/>
        </w:rPr>
        <w:t>Мурадова</w:t>
      </w:r>
      <w:r>
        <w:rPr>
          <w:szCs w:val="28"/>
          <w:lang w:val="en-US"/>
        </w:rPr>
        <w:t xml:space="preserve"> </w:t>
      </w:r>
      <w:r>
        <w:rPr>
          <w:szCs w:val="28"/>
        </w:rPr>
        <w:t>М</w:t>
      </w:r>
      <w:r>
        <w:rPr>
          <w:szCs w:val="28"/>
          <w:lang w:val="en-US"/>
        </w:rPr>
        <w:t>.</w:t>
      </w:r>
      <w:r>
        <w:rPr>
          <w:szCs w:val="28"/>
        </w:rPr>
        <w:t>Б</w:t>
      </w:r>
      <w:r>
        <w:rPr>
          <w:szCs w:val="28"/>
          <w:lang w:val="en-US"/>
        </w:rPr>
        <w:t xml:space="preserve">., </w:t>
      </w:r>
      <w:r>
        <w:rPr>
          <w:szCs w:val="28"/>
        </w:rPr>
        <w:t>Проскура</w:t>
      </w:r>
      <w:r>
        <w:rPr>
          <w:szCs w:val="28"/>
          <w:lang w:val="en-US"/>
        </w:rPr>
        <w:t xml:space="preserve"> </w:t>
      </w:r>
      <w:r>
        <w:rPr>
          <w:szCs w:val="28"/>
        </w:rPr>
        <w:t>А</w:t>
      </w:r>
      <w:r>
        <w:rPr>
          <w:szCs w:val="28"/>
          <w:lang w:val="en-US"/>
        </w:rPr>
        <w:t>.</w:t>
      </w:r>
      <w:r>
        <w:rPr>
          <w:szCs w:val="28"/>
        </w:rPr>
        <w:t>В</w:t>
      </w:r>
      <w:r>
        <w:rPr>
          <w:szCs w:val="28"/>
          <w:lang w:val="en-US"/>
        </w:rPr>
        <w:t xml:space="preserve">. // </w:t>
      </w:r>
      <w:r>
        <w:rPr>
          <w:szCs w:val="28"/>
        </w:rPr>
        <w:t>ползуновский</w:t>
      </w:r>
      <w:r>
        <w:rPr>
          <w:szCs w:val="28"/>
          <w:lang w:val="en-US"/>
        </w:rPr>
        <w:t xml:space="preserve"> </w:t>
      </w:r>
      <w:r>
        <w:rPr>
          <w:szCs w:val="28"/>
        </w:rPr>
        <w:t>вестник</w:t>
      </w:r>
      <w:r>
        <w:rPr>
          <w:szCs w:val="28"/>
          <w:lang w:val="en-US"/>
        </w:rPr>
        <w:t xml:space="preserve">. 2020. №2. </w:t>
      </w:r>
      <w:r>
        <w:rPr>
          <w:szCs w:val="28"/>
        </w:rPr>
        <w:t>С</w:t>
      </w:r>
      <w:r>
        <w:rPr>
          <w:szCs w:val="28"/>
          <w:lang w:val="en-US"/>
        </w:rPr>
        <w:t>. 27–34.</w:t>
      </w:r>
    </w:p>
    <w:p w:rsidR="001E1365" w:rsidRDefault="002F50D7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Самбуров А.М. Микрозелень // Конкурентоспособность территорий. – Екатеринбург: Уральский государственный экономический университет, 2018. С. 84–86.</w:t>
      </w:r>
    </w:p>
    <w:p w:rsidR="001E1365" w:rsidRDefault="002F50D7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Лечебные свойства некоторых огородных растений семейства бобовых / Т.Л. Киселева, Ю.А. Смирнова, Е.В. Цветаева, М.А Дронова // Традиционная медицина. 2010. № 1(20). С. 39-44.</w:t>
      </w:r>
    </w:p>
    <w:p w:rsidR="001E1365" w:rsidRDefault="002F50D7">
      <w:pPr>
        <w:numPr>
          <w:ilvl w:val="0"/>
          <w:numId w:val="14"/>
        </w:numPr>
        <w:tabs>
          <w:tab w:val="left" w:pos="0"/>
          <w:tab w:val="left" w:pos="840"/>
          <w:tab w:val="left" w:pos="1400"/>
        </w:tabs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Миркин Б. М., Наумова Л. Г., Мулдашев А. А. Высшие растения: краткий курс систематики с основами науки о растительности: Учебник. — 2-е, перабот. — М.: Логос, 2002. — 256 с.</w:t>
      </w:r>
    </w:p>
    <w:p w:rsidR="001E1365" w:rsidRDefault="002F50D7">
      <w:pPr>
        <w:numPr>
          <w:ilvl w:val="0"/>
          <w:numId w:val="14"/>
        </w:numPr>
        <w:tabs>
          <w:tab w:val="left" w:pos="0"/>
          <w:tab w:val="left" w:pos="840"/>
          <w:tab w:val="left" w:pos="1400"/>
        </w:tabs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Девис М., Остин Дж., Патридж Д. Витамин С. Химия и биохимия. – М.: Мир. 1999. 176 с.</w:t>
      </w:r>
    </w:p>
    <w:p w:rsidR="001E1365" w:rsidRDefault="002F50D7">
      <w:pPr>
        <w:numPr>
          <w:ilvl w:val="0"/>
          <w:numId w:val="14"/>
        </w:numPr>
        <w:tabs>
          <w:tab w:val="left" w:pos="0"/>
          <w:tab w:val="left" w:pos="840"/>
        </w:tabs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  <w:shd w:val="clear" w:color="auto" w:fill="FFFFFF"/>
        </w:rPr>
        <w:t>Шилов П.И., Яковлев Т.Н. Основы клинической витаминологии. - М.: «Медицина», 1964. - С. 26.</w:t>
      </w:r>
    </w:p>
    <w:p w:rsidR="001E1365" w:rsidRDefault="002F50D7">
      <w:pPr>
        <w:numPr>
          <w:ilvl w:val="0"/>
          <w:numId w:val="14"/>
        </w:numPr>
        <w:tabs>
          <w:tab w:val="left" w:pos="0"/>
          <w:tab w:val="left" w:pos="840"/>
        </w:tabs>
        <w:spacing w:after="0" w:line="360" w:lineRule="auto"/>
        <w:ind w:left="0" w:firstLine="709"/>
        <w:contextualSpacing/>
        <w:rPr>
          <w:szCs w:val="28"/>
          <w:lang w:val="en-US"/>
        </w:rPr>
      </w:pPr>
      <w:r>
        <w:rPr>
          <w:rFonts w:eastAsia="Times New Roman"/>
          <w:szCs w:val="28"/>
          <w:lang w:val="en-US" w:eastAsia="ru-RU"/>
        </w:rPr>
        <w:t>Biomarkers of the intake of dietary polyphenols: strengths, limitations and application in nutrition research / J.P. Spencer, M.M. Abd El Mohsen, A.M. Minihane, J.C. Mathers // Br J Nutr. 2008 № 99 P. 12.</w:t>
      </w:r>
    </w:p>
    <w:p w:rsidR="001E1365" w:rsidRDefault="002F50D7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contextualSpacing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Логвинова Е.Е. Исследование групп биологически активных веществ плодов рябины черноплодной различных сортов </w:t>
      </w:r>
      <w:r>
        <w:rPr>
          <w:szCs w:val="28"/>
        </w:rPr>
        <w:t>– Воронеж: «Воронежский государственный университет», 2016. С.20.</w:t>
      </w:r>
    </w:p>
    <w:p w:rsidR="001E1365" w:rsidRDefault="002F50D7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contextualSpacing/>
        <w:rPr>
          <w:rFonts w:eastAsia="Times New Roman"/>
          <w:szCs w:val="28"/>
          <w:lang w:val="en-US" w:eastAsia="ru-RU"/>
        </w:rPr>
      </w:pPr>
      <w:r>
        <w:rPr>
          <w:rFonts w:eastAsia="Times New Roman"/>
          <w:szCs w:val="28"/>
          <w:lang w:val="en-US" w:eastAsia="ru-RU"/>
        </w:rPr>
        <w:t xml:space="preserve">Parkinson’s disease risks associated with cigarette smoking, alcohol consumption, and caffeine intake / H. Checkoway; K. Powers; T. Smith-Weller; </w:t>
      </w:r>
      <w:r>
        <w:rPr>
          <w:rFonts w:eastAsia="Times New Roman"/>
          <w:szCs w:val="28"/>
          <w:lang w:val="en-US" w:eastAsia="ru-RU"/>
        </w:rPr>
        <w:lastRenderedPageBreak/>
        <w:t xml:space="preserve">G.M. Franklin; W.T. Longstreth Jr.; P.D.Swanson // Am. J. Epidemiol. 2002 № 155 </w:t>
      </w: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zCs w:val="28"/>
          <w:lang w:val="en-US" w:eastAsia="ru-RU"/>
        </w:rPr>
        <w:t>. 732–738</w:t>
      </w:r>
    </w:p>
    <w:p w:rsidR="001E1365" w:rsidRDefault="002F50D7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contextualSpacing/>
        <w:rPr>
          <w:rFonts w:eastAsia="Times New Roman"/>
          <w:szCs w:val="28"/>
          <w:lang w:val="en-US" w:eastAsia="ru-RU"/>
        </w:rPr>
      </w:pPr>
      <w:r>
        <w:rPr>
          <w:rFonts w:eastAsia="Times New Roman"/>
          <w:szCs w:val="28"/>
          <w:lang w:val="en-US" w:eastAsia="ru-RU"/>
        </w:rPr>
        <w:t xml:space="preserve">Green tea consumption and mortality due to cardiovascular disease, cancer, and all causes in Japan / S. Kuriyama; T. Shimazu; K. Ohmori; N. Kikuchi; N. Nakaya; Y. Nishino; Y. Tsubono; I.Tsuji.  // JAMA The Journal of the American Medical Association 2006. № 296. </w:t>
      </w: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zCs w:val="28"/>
          <w:lang w:val="en-US" w:eastAsia="ru-RU"/>
        </w:rPr>
        <w:t>. 1255–1265.</w:t>
      </w:r>
    </w:p>
    <w:p w:rsidR="001E1365" w:rsidRDefault="002F50D7">
      <w:pPr>
        <w:numPr>
          <w:ilvl w:val="0"/>
          <w:numId w:val="14"/>
        </w:numPr>
        <w:shd w:val="clear" w:color="auto" w:fill="FFFFFF"/>
        <w:tabs>
          <w:tab w:val="left" w:pos="0"/>
          <w:tab w:val="left" w:pos="840"/>
        </w:tabs>
        <w:spacing w:after="0" w:line="360" w:lineRule="auto"/>
        <w:ind w:left="0" w:firstLine="709"/>
        <w:contextualSpacing/>
        <w:rPr>
          <w:rFonts w:eastAsia="Times New Roman"/>
          <w:szCs w:val="28"/>
          <w:lang w:val="en-US" w:eastAsia="ru-RU"/>
        </w:rPr>
      </w:pPr>
      <w:r>
        <w:rPr>
          <w:rFonts w:eastAsia="Times New Roman"/>
          <w:szCs w:val="28"/>
          <w:lang w:val="en-US" w:eastAsia="ru-RU"/>
        </w:rPr>
        <w:t xml:space="preserve">J. Hodgson; K. Croft. Dietary flavonoids: Effects on endothelial function and blood pressure // J. Sci. Food Agric. 2006. № 86. </w:t>
      </w: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zCs w:val="28"/>
          <w:lang w:val="en-US" w:eastAsia="ru-RU"/>
        </w:rPr>
        <w:t>. 2492–2498.</w:t>
      </w:r>
    </w:p>
    <w:p w:rsidR="001E1365" w:rsidRDefault="002F50D7">
      <w:pPr>
        <w:numPr>
          <w:ilvl w:val="0"/>
          <w:numId w:val="14"/>
        </w:numPr>
        <w:shd w:val="clear" w:color="auto" w:fill="FFFFFF"/>
        <w:tabs>
          <w:tab w:val="left" w:pos="0"/>
          <w:tab w:val="left" w:pos="840"/>
        </w:tabs>
        <w:spacing w:after="0" w:line="360" w:lineRule="auto"/>
        <w:ind w:left="0" w:firstLine="709"/>
        <w:contextualSpacing/>
        <w:rPr>
          <w:rFonts w:eastAsia="Times New Roman"/>
          <w:szCs w:val="28"/>
          <w:lang w:eastAsia="ru-RU"/>
        </w:rPr>
      </w:pPr>
      <w:r>
        <w:rPr>
          <w:szCs w:val="28"/>
        </w:rPr>
        <w:t>Методы определения витамина С [Электронный ресурс]. – URL: https://docs.cntd.ru/document/1200022765 (дата обращения: 20.03.2022).</w:t>
      </w:r>
    </w:p>
    <w:p w:rsidR="001E1365" w:rsidRDefault="002F50D7">
      <w:pPr>
        <w:numPr>
          <w:ilvl w:val="0"/>
          <w:numId w:val="14"/>
        </w:numPr>
        <w:shd w:val="clear" w:color="auto" w:fill="FFFFFF"/>
        <w:tabs>
          <w:tab w:val="left" w:pos="0"/>
          <w:tab w:val="left" w:pos="840"/>
        </w:tabs>
        <w:spacing w:after="0" w:line="360" w:lineRule="auto"/>
        <w:ind w:left="0" w:firstLine="709"/>
        <w:contextualSpacing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Метод определения полифенолов [Электронный ресурс]. – URL: </w:t>
      </w:r>
      <w:hyperlink r:id="rId27" w:history="1">
        <w:r>
          <w:rPr>
            <w:color w:val="0563C1" w:themeColor="hyperlink"/>
            <w:szCs w:val="28"/>
            <w:u w:val="single"/>
          </w:rPr>
          <w:t>https://docs.cntd.ru/document/1200104875</w:t>
        </w:r>
      </w:hyperlink>
      <w:r>
        <w:rPr>
          <w:szCs w:val="28"/>
        </w:rPr>
        <w:t xml:space="preserve"> (дата обращения: 20.03.2022).</w:t>
      </w:r>
    </w:p>
    <w:p w:rsidR="001E1365" w:rsidRDefault="002F50D7">
      <w:pPr>
        <w:numPr>
          <w:ilvl w:val="0"/>
          <w:numId w:val="14"/>
        </w:numPr>
        <w:shd w:val="clear" w:color="auto" w:fill="FFFFFF"/>
        <w:tabs>
          <w:tab w:val="left" w:pos="0"/>
          <w:tab w:val="left" w:pos="840"/>
        </w:tabs>
        <w:spacing w:after="0" w:line="360" w:lineRule="auto"/>
        <w:ind w:left="0" w:firstLine="709"/>
        <w:contextualSpacing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Цветки арники [Электронный ресурс]. – URL: </w:t>
      </w:r>
      <w:hyperlink r:id="rId28" w:history="1">
        <w:r>
          <w:rPr>
            <w:color w:val="0563C1" w:themeColor="hyperlink"/>
            <w:szCs w:val="28"/>
            <w:u w:val="single"/>
          </w:rPr>
          <w:t>https://docs.cntd.ru/document/1200022823</w:t>
        </w:r>
      </w:hyperlink>
      <w:r>
        <w:rPr>
          <w:szCs w:val="28"/>
        </w:rPr>
        <w:t xml:space="preserve"> (дата обращения: 20.03.2022).</w:t>
      </w:r>
    </w:p>
    <w:p w:rsidR="001E1365" w:rsidRDefault="002F50D7">
      <w:pPr>
        <w:pStyle w:val="ac"/>
        <w:numPr>
          <w:ilvl w:val="0"/>
          <w:numId w:val="1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Определение процентного содержания аскорбиновой кислоты в коре ивы козьей (Sбlix cбprea) / Д. А. Ахадова, Э. И. Абдулкадырова, А. Л. Ясенявская, М. У. Сергалиева // Молодежь, наука, медицина: Материалы 63-й всероссийской межвузовской студенческой научной конференции с международным участием / Редколлегия: М.Н. Калинкин [и др.]. – Тверь: ГБОУ ВПО Тверская государственная медицинская академия Министерства здравоохранения РФ, 2017. – С. 623-626.</w:t>
      </w:r>
    </w:p>
    <w:p w:rsidR="001E1365" w:rsidRDefault="002F50D7">
      <w:pPr>
        <w:pStyle w:val="ac"/>
        <w:numPr>
          <w:ilvl w:val="0"/>
          <w:numId w:val="14"/>
        </w:numPr>
        <w:spacing w:line="360" w:lineRule="auto"/>
        <w:ind w:left="0" w:firstLine="709"/>
        <w:rPr>
          <w:szCs w:val="28"/>
          <w:lang w:val="en-US"/>
        </w:rPr>
      </w:pPr>
      <w:r>
        <w:rPr>
          <w:szCs w:val="28"/>
          <w:lang w:val="en-US"/>
        </w:rPr>
        <w:t>Mae Nicole Rouhani, Ronald Ross Watson Polyphenols in Human Health and Disease // University of Arizona, Mel and Enid Zuckerman College of Public Health, and School of Medicine, Tucson, AZ, USA 2014. Vol. 1. P. 113-117.</w:t>
      </w:r>
    </w:p>
    <w:sectPr w:rsidR="001E1365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FC" w:rsidRDefault="00391BFC">
      <w:pPr>
        <w:spacing w:line="240" w:lineRule="auto"/>
      </w:pPr>
      <w:r>
        <w:separator/>
      </w:r>
    </w:p>
  </w:endnote>
  <w:endnote w:type="continuationSeparator" w:id="0">
    <w:p w:rsidR="00391BFC" w:rsidRDefault="00391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SimSu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00"/>
    <w:family w:val="auto"/>
    <w:pitch w:val="default"/>
  </w:font>
  <w:font w:name="YS Text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863178"/>
      <w:docPartObj>
        <w:docPartGallery w:val="AutoText"/>
      </w:docPartObj>
    </w:sdtPr>
    <w:sdtEndPr/>
    <w:sdtContent>
      <w:p w:rsidR="001E1365" w:rsidRDefault="002F50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116">
          <w:rPr>
            <w:noProof/>
          </w:rPr>
          <w:t>24</w:t>
        </w:r>
        <w:r>
          <w:fldChar w:fldCharType="end"/>
        </w:r>
      </w:p>
    </w:sdtContent>
  </w:sdt>
  <w:p w:rsidR="001E1365" w:rsidRDefault="001E13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FC" w:rsidRDefault="00391BFC">
      <w:pPr>
        <w:spacing w:after="0"/>
      </w:pPr>
      <w:r>
        <w:separator/>
      </w:r>
    </w:p>
  </w:footnote>
  <w:footnote w:type="continuationSeparator" w:id="0">
    <w:p w:rsidR="00391BFC" w:rsidRDefault="00391B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855"/>
    <w:multiLevelType w:val="multilevel"/>
    <w:tmpl w:val="05AF38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19C"/>
    <w:multiLevelType w:val="multilevel"/>
    <w:tmpl w:val="0EB4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F0A"/>
    <w:multiLevelType w:val="multilevel"/>
    <w:tmpl w:val="0FE44F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44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0A6557E"/>
    <w:multiLevelType w:val="multilevel"/>
    <w:tmpl w:val="10A6557E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eastAsia="Calibri" w:hint="default"/>
      </w:rPr>
    </w:lvl>
  </w:abstractNum>
  <w:abstractNum w:abstractNumId="4" w15:restartNumberingAfterBreak="0">
    <w:nsid w:val="15BB6584"/>
    <w:multiLevelType w:val="multilevel"/>
    <w:tmpl w:val="15BB6584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4DE8"/>
    <w:multiLevelType w:val="multilevel"/>
    <w:tmpl w:val="17304D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CA3C2D"/>
    <w:multiLevelType w:val="multilevel"/>
    <w:tmpl w:val="1BCA3C2D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7" w15:restartNumberingAfterBreak="0">
    <w:nsid w:val="2438204B"/>
    <w:multiLevelType w:val="multilevel"/>
    <w:tmpl w:val="2438204B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70944B2"/>
    <w:multiLevelType w:val="multilevel"/>
    <w:tmpl w:val="270944B2"/>
    <w:lvl w:ilvl="0">
      <w:start w:val="1"/>
      <w:numFmt w:val="decimal"/>
      <w:lvlText w:val="%1."/>
      <w:lvlJc w:val="left"/>
      <w:pPr>
        <w:ind w:left="2846" w:hanging="360"/>
      </w:p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96160C"/>
    <w:multiLevelType w:val="multilevel"/>
    <w:tmpl w:val="3096160C"/>
    <w:lvl w:ilvl="0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F2D4797"/>
    <w:multiLevelType w:val="multilevel"/>
    <w:tmpl w:val="4F2D4797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11" w15:restartNumberingAfterBreak="0">
    <w:nsid w:val="532460CD"/>
    <w:multiLevelType w:val="multilevel"/>
    <w:tmpl w:val="532460CD"/>
    <w:lvl w:ilvl="0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00D8B"/>
    <w:multiLevelType w:val="multilevel"/>
    <w:tmpl w:val="60B00D8B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662572BB"/>
    <w:multiLevelType w:val="multilevel"/>
    <w:tmpl w:val="662572B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B7"/>
    <w:rsid w:val="001238CF"/>
    <w:rsid w:val="00142706"/>
    <w:rsid w:val="001A03C2"/>
    <w:rsid w:val="001E1365"/>
    <w:rsid w:val="001E34A3"/>
    <w:rsid w:val="002F50D7"/>
    <w:rsid w:val="00391BFC"/>
    <w:rsid w:val="00467CB3"/>
    <w:rsid w:val="006159A4"/>
    <w:rsid w:val="006949EC"/>
    <w:rsid w:val="007700C9"/>
    <w:rsid w:val="007C3782"/>
    <w:rsid w:val="009709DA"/>
    <w:rsid w:val="00A40EB7"/>
    <w:rsid w:val="00B06CDB"/>
    <w:rsid w:val="00B424AF"/>
    <w:rsid w:val="00D524DA"/>
    <w:rsid w:val="00D96871"/>
    <w:rsid w:val="00F45116"/>
    <w:rsid w:val="355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491E7B"/>
  <w15:docId w15:val="{0262AD69-A5C5-4B62-8517-9E237E53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jc w:val="center"/>
      <w:outlineLvl w:val="0"/>
    </w:pPr>
    <w:rPr>
      <w:rFonts w:eastAsia="DengXian Light"/>
      <w:b/>
      <w:bCs/>
      <w:szCs w:val="28"/>
      <w:lang w:eastAsia="ru-RU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0"/>
    <w:next w:val="a0"/>
    <w:uiPriority w:val="39"/>
    <w:unhideWhenUsed/>
    <w:pPr>
      <w:spacing w:after="100"/>
    </w:pPr>
  </w:style>
  <w:style w:type="paragraph" w:styleId="31">
    <w:name w:val="toc 3"/>
    <w:basedOn w:val="a0"/>
    <w:next w:val="a0"/>
    <w:uiPriority w:val="39"/>
    <w:unhideWhenUsed/>
    <w:pPr>
      <w:spacing w:after="100"/>
      <w:ind w:left="560"/>
    </w:pPr>
  </w:style>
  <w:style w:type="paragraph" w:styleId="22">
    <w:name w:val="toc 2"/>
    <w:basedOn w:val="a0"/>
    <w:next w:val="a0"/>
    <w:uiPriority w:val="39"/>
    <w:unhideWhenUsed/>
    <w:pPr>
      <w:spacing w:after="100"/>
      <w:ind w:left="280"/>
    </w:pPr>
  </w:style>
  <w:style w:type="paragraph" w:styleId="a6">
    <w:name w:val="footer"/>
    <w:basedOn w:val="a0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0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qFormat/>
    <w:rPr>
      <w:rFonts w:ascii="Times New Roman" w:eastAsia="DengXian Light" w:hAnsi="Times New Roman" w:cs="Times New Roman"/>
      <w:b/>
      <w:bCs/>
      <w:sz w:val="28"/>
      <w:szCs w:val="28"/>
      <w:lang w:eastAsia="ru-RU"/>
    </w:rPr>
  </w:style>
  <w:style w:type="paragraph" w:customStyle="1" w:styleId="12">
    <w:name w:val="Курсач 1"/>
    <w:basedOn w:val="a0"/>
    <w:link w:val="13"/>
    <w:qFormat/>
    <w:pPr>
      <w:spacing w:line="360" w:lineRule="auto"/>
      <w:jc w:val="center"/>
    </w:pPr>
    <w:rPr>
      <w:b/>
      <w:szCs w:val="28"/>
      <w:lang w:eastAsia="ru-RU"/>
    </w:rPr>
  </w:style>
  <w:style w:type="character" w:customStyle="1" w:styleId="13">
    <w:name w:val="Курсач 1 Знак"/>
    <w:basedOn w:val="a1"/>
    <w:link w:val="12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a">
    <w:name w:val="Заголовок курсач"/>
    <w:basedOn w:val="a0"/>
    <w:link w:val="ab"/>
    <w:qFormat/>
    <w:pPr>
      <w:keepNext/>
      <w:keepLines/>
      <w:spacing w:after="0" w:line="360" w:lineRule="auto"/>
      <w:jc w:val="center"/>
    </w:pPr>
    <w:rPr>
      <w:rFonts w:eastAsia="DengXian Light"/>
      <w:b/>
      <w:szCs w:val="32"/>
      <w:lang w:eastAsia="ru-RU"/>
    </w:rPr>
  </w:style>
  <w:style w:type="character" w:customStyle="1" w:styleId="ab">
    <w:name w:val="Заголовок курсач Знак"/>
    <w:link w:val="aa"/>
    <w:qFormat/>
    <w:rPr>
      <w:rFonts w:ascii="Times New Roman" w:eastAsia="DengXian Light" w:hAnsi="Times New Roman" w:cs="Times New Roman"/>
      <w:b/>
      <w:sz w:val="28"/>
      <w:szCs w:val="32"/>
      <w:lang w:eastAsia="ru-RU"/>
    </w:rPr>
  </w:style>
  <w:style w:type="paragraph" w:customStyle="1" w:styleId="2">
    <w:name w:val="Курсач 2"/>
    <w:basedOn w:val="a0"/>
    <w:link w:val="23"/>
    <w:qFormat/>
    <w:pPr>
      <w:numPr>
        <w:ilvl w:val="1"/>
        <w:numId w:val="1"/>
      </w:numPr>
      <w:spacing w:line="360" w:lineRule="auto"/>
      <w:jc w:val="center"/>
    </w:pPr>
    <w:rPr>
      <w:b/>
      <w:szCs w:val="28"/>
      <w:lang w:eastAsia="ru-RU"/>
    </w:rPr>
  </w:style>
  <w:style w:type="character" w:customStyle="1" w:styleId="23">
    <w:name w:val="Курсач 2 Знак"/>
    <w:basedOn w:val="a1"/>
    <w:link w:val="2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pPr>
      <w:ind w:left="720"/>
      <w:contextualSpacing/>
    </w:pPr>
  </w:style>
  <w:style w:type="paragraph" w:customStyle="1" w:styleId="a">
    <w:name w:val="Подзаголовок курсач"/>
    <w:basedOn w:val="a0"/>
    <w:qFormat/>
    <w:pPr>
      <w:numPr>
        <w:ilvl w:val="1"/>
        <w:numId w:val="2"/>
      </w:numPr>
      <w:spacing w:line="360" w:lineRule="auto"/>
      <w:ind w:left="0" w:firstLine="0"/>
      <w:jc w:val="center"/>
    </w:pPr>
    <w:rPr>
      <w:b/>
      <w:szCs w:val="28"/>
      <w:lang w:eastAsia="ru-RU"/>
    </w:rPr>
  </w:style>
  <w:style w:type="paragraph" w:customStyle="1" w:styleId="111">
    <w:name w:val="1.1.1 подзаголовок"/>
    <w:basedOn w:val="a"/>
    <w:link w:val="1110"/>
    <w:qFormat/>
    <w:pPr>
      <w:numPr>
        <w:ilvl w:val="2"/>
        <w:numId w:val="3"/>
      </w:numPr>
    </w:pPr>
  </w:style>
  <w:style w:type="character" w:customStyle="1" w:styleId="1110">
    <w:name w:val="1.1.1 подзаголовок Знак"/>
    <w:basedOn w:val="a1"/>
    <w:link w:val="111"/>
    <w:qFormat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32">
    <w:name w:val="Курсач 3"/>
    <w:basedOn w:val="111"/>
    <w:link w:val="33"/>
    <w:qFormat/>
    <w:pPr>
      <w:spacing w:after="0"/>
      <w:ind w:left="0" w:firstLine="0"/>
    </w:pPr>
  </w:style>
  <w:style w:type="character" w:customStyle="1" w:styleId="33">
    <w:name w:val="Курсач 3 Знак"/>
    <w:basedOn w:val="1110"/>
    <w:link w:val="32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openxmlformats.org/officeDocument/2006/relationships/image" Target="media/image11.png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5" Type="http://schemas.microsoft.com/office/2007/relationships/hdphoto" Target="media/hdphoto7.wdp"/><Relationship Id="rId2" Type="http://schemas.openxmlformats.org/officeDocument/2006/relationships/customXml" Target="../customXml/item2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hyperlink" Target="https://docs.cntd.ru/document/1200022823" TargetMode="External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openxmlformats.org/officeDocument/2006/relationships/image" Target="media/image8.jpeg"/><Relationship Id="rId27" Type="http://schemas.openxmlformats.org/officeDocument/2006/relationships/hyperlink" Target="https://docs.cntd.ru/document/120010487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B3D13D-78A8-41B7-88CD-0B3D121C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Доставка Пиццы</dc:creator>
  <cp:lastModifiedBy>Доставка Пиццы</cp:lastModifiedBy>
  <cp:revision>2</cp:revision>
  <dcterms:created xsi:type="dcterms:W3CDTF">2022-05-21T15:50:00Z</dcterms:created>
  <dcterms:modified xsi:type="dcterms:W3CDTF">2022-05-21T15:50:00Z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F815D48B28AC4730BAF44C002B78E16E</vt:lpwstr>
  </property>
</Properties>
</file>