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85" w:rsidRDefault="00A71D00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Исследовательская работа «Влияние фаз луны на количество лейкоцитов в крови человека»</w:t>
      </w:r>
    </w:p>
    <w:p w:rsidR="003A5085" w:rsidRDefault="00A71D00">
      <w:pPr>
        <w:pStyle w:val="a9"/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5085" w:rsidRDefault="00A71D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>
        <w:rPr>
          <w:rFonts w:ascii="Times New Roman" w:hAnsi="Times New Roman" w:cs="Times New Roman"/>
          <w:sz w:val="28"/>
          <w:szCs w:val="28"/>
        </w:rPr>
        <w:t>Ноздрин-Плотницкая Наталья Леонидовна, Швед Александра Николаевна, ГУО «Гомельский государственный медицинский университет»,  Гомель, Беларусь.</w:t>
      </w:r>
    </w:p>
    <w:p w:rsidR="003A5085" w:rsidRDefault="00A71D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Леонидовна, старший преподаватель кафедры нормальной и патологической физиологии ГУО «Гомельский государственный медицинский университет».</w:t>
      </w:r>
    </w:p>
    <w:p w:rsidR="003A5085" w:rsidRDefault="003A508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Актуальность темы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учеными давно доказано, что природные явления напрямую влияют на состояние и деятельность нашего организма. Но мало кто задумывался, что фазы луны также могут влиять на нас, особенно на изменение количества лейкоцитов в крови. Так как исследование крови имеет важное медико-диагностическое значение и является одним из самых распространенных методов исследования, необходимо изучать все факторы, которые могут повлиять на ее структуру, ведь на основании этого ставится диагноз,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результата зависит жизнь пациента. 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точных исследований в этой области нет, однако в нашей работе есть непосредственные доказательства, позволяющие более детально остановиться на изучении данного вопроса.  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Постановка проблемы:</w:t>
      </w:r>
      <w:r>
        <w:rPr>
          <w:rFonts w:ascii="Times New Roman" w:hAnsi="Times New Roman" w:cs="Times New Roman"/>
          <w:sz w:val="28"/>
          <w:szCs w:val="28"/>
        </w:rPr>
        <w:t xml:space="preserve"> на показатели крови влияет большое количество внешних факторов, но не всегда есть возможность их учитывать в силу разных обстоятельств. Однако результаты, полученные при </w:t>
      </w:r>
      <w:r w:rsidR="00BF534B">
        <w:rPr>
          <w:rFonts w:ascii="Times New Roman" w:hAnsi="Times New Roman" w:cs="Times New Roman"/>
          <w:sz w:val="28"/>
          <w:szCs w:val="28"/>
        </w:rPr>
        <w:t>разных состояниях, могут существ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енно разниться, что повлияет на постановку диагноза и лечение.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>: изучить влияние фаз луны на изменения количества форменных элементов крови.</w:t>
      </w:r>
    </w:p>
    <w:p w:rsidR="003A5085" w:rsidRDefault="00A71D00" w:rsidP="00A71D00">
      <w:pPr>
        <w:pStyle w:val="3"/>
        <w:shd w:val="clear" w:color="auto" w:fill="FFFFFF"/>
        <w:spacing w:beforeAutospacing="0" w:after="0" w:afterAutospacing="0"/>
        <w:ind w:firstLine="708"/>
        <w:jc w:val="both"/>
        <w:rPr>
          <w:rFonts w:ascii="Roboto" w:hAnsi="Roboto"/>
          <w:sz w:val="24"/>
          <w:szCs w:val="24"/>
        </w:rPr>
      </w:pPr>
      <w:r>
        <w:rPr>
          <w:b w:val="0"/>
          <w:i/>
          <w:sz w:val="28"/>
          <w:szCs w:val="28"/>
        </w:rPr>
        <w:t>Методы исследования: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данной научной работе были применены теоретические методы научного исследования (индукция и анализ), а также основные эмпирические методы научного исследования (измерение и сравнение).</w:t>
      </w:r>
      <w:r>
        <w:rPr>
          <w:rFonts w:ascii="Roboto" w:hAnsi="Roboto"/>
          <w:sz w:val="24"/>
          <w:szCs w:val="24"/>
        </w:rPr>
        <w:t xml:space="preserve"> </w:t>
      </w:r>
    </w:p>
    <w:p w:rsidR="003A5085" w:rsidRDefault="00A71D00" w:rsidP="00A71D00">
      <w:pPr>
        <w:pStyle w:val="3"/>
        <w:shd w:val="clear" w:color="auto" w:fill="FFFFFF"/>
        <w:spacing w:beforeAutospacing="0" w:after="0" w:afterAutospacing="0"/>
        <w:ind w:firstLine="708"/>
        <w:jc w:val="both"/>
        <w:rPr>
          <w:rFonts w:ascii="Roboto" w:hAnsi="Roboto"/>
          <w:b w:val="0"/>
          <w:color w:val="484848"/>
          <w:sz w:val="24"/>
          <w:szCs w:val="24"/>
        </w:rPr>
      </w:pPr>
      <w:r>
        <w:rPr>
          <w:b w:val="0"/>
          <w:i/>
          <w:sz w:val="28"/>
          <w:szCs w:val="28"/>
        </w:rPr>
        <w:t>Результаты исследования</w:t>
      </w:r>
      <w:r>
        <w:rPr>
          <w:b w:val="0"/>
          <w:sz w:val="28"/>
          <w:szCs w:val="28"/>
        </w:rPr>
        <w:t>: фазы луны напрямую влияют на количество лейкоцитов в крови человека.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выводы: кровь является одной из главных жидких сред организма, состав которой может изменяться в зависимости от факторов окружающей среды. Например, растущая фаза луны способствует увеличению содержания лейкоцитов в крови, убывающая – уменьшению лейкоцитов в крови. </w:t>
      </w:r>
    </w:p>
    <w:p w:rsidR="003A5085" w:rsidRDefault="00A71D00" w:rsidP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 xml:space="preserve">человек, лейкоциты крови, фазы луны (растущая и убывающая), влияние на организм. </w:t>
      </w:r>
    </w:p>
    <w:p w:rsidR="00A71D00" w:rsidRDefault="00A71D00" w:rsidP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pStyle w:val="a9"/>
        <w:numPr>
          <w:ilvl w:val="0"/>
          <w:numId w:val="3"/>
        </w:numPr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A5085" w:rsidRDefault="00A71D00" w:rsidP="00A71D00">
      <w:pPr>
        <w:pStyle w:val="ab"/>
        <w:spacing w:before="28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Лейкоциты - белые клетки крови, содержат ряд </w:t>
      </w:r>
      <w:proofErr w:type="spellStart"/>
      <w:r>
        <w:rPr>
          <w:color w:val="000000"/>
          <w:sz w:val="28"/>
          <w:szCs w:val="28"/>
        </w:rPr>
        <w:t>лизосомальных</w:t>
      </w:r>
      <w:proofErr w:type="spellEnd"/>
      <w:r>
        <w:rPr>
          <w:color w:val="000000"/>
          <w:sz w:val="28"/>
          <w:szCs w:val="28"/>
        </w:rPr>
        <w:t xml:space="preserve"> ферментов. Основной функцией данных клеток крови является </w:t>
      </w:r>
      <w:proofErr w:type="gramStart"/>
      <w:r>
        <w:rPr>
          <w:color w:val="000000"/>
          <w:sz w:val="28"/>
          <w:szCs w:val="28"/>
        </w:rPr>
        <w:t>защитная</w:t>
      </w:r>
      <w:proofErr w:type="gramEnd"/>
      <w:r>
        <w:rPr>
          <w:color w:val="000000"/>
          <w:sz w:val="28"/>
          <w:szCs w:val="28"/>
        </w:rPr>
        <w:t xml:space="preserve">.  Они обеспечивают неспецифическую резистентность и являются основой гуморального и клеточного иммунитета. Лейкоциты формируют барьер против патогенных факторов. Нормальное значения содержания лейкоцитов крови, соответствующее научным данным - 4-9 </w:t>
      </w:r>
      <w:r>
        <w:rPr>
          <w:color w:val="222426"/>
          <w:sz w:val="28"/>
          <w:szCs w:val="28"/>
          <w:shd w:val="clear" w:color="auto" w:fill="FFFFFF"/>
        </w:rPr>
        <w:t>× 10</w:t>
      </w:r>
      <w:r>
        <w:rPr>
          <w:color w:val="222426"/>
          <w:sz w:val="28"/>
          <w:szCs w:val="28"/>
          <w:shd w:val="clear" w:color="auto" w:fill="FFFFFF"/>
          <w:vertAlign w:val="superscript"/>
        </w:rPr>
        <w:t>9</w:t>
      </w:r>
      <w:r>
        <w:rPr>
          <w:color w:val="222426"/>
          <w:sz w:val="28"/>
          <w:szCs w:val="28"/>
          <w:shd w:val="clear" w:color="auto" w:fill="FFFFFF"/>
        </w:rPr>
        <w:t xml:space="preserve">/л. </w:t>
      </w:r>
      <w:r>
        <w:rPr>
          <w:color w:val="000000"/>
          <w:sz w:val="28"/>
          <w:szCs w:val="28"/>
        </w:rPr>
        <w:t>Оценка количества лейкоцитов в крови является одним из важных диагностических исследований. В зависимости от  количества лейкоцитов в анализе крови можно судить о наличии и развитии патологических процессов в организме пациента, что позволяет назначить адекватное лечение и сделать выводы о восприимчивости организма к назначенным лечебным мероприятиям.</w:t>
      </w:r>
    </w:p>
    <w:p w:rsidR="00A71D00" w:rsidRDefault="00A71D00" w:rsidP="00A71D00">
      <w:pPr>
        <w:pStyle w:val="ab"/>
        <w:spacing w:before="28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5085" w:rsidRDefault="00A71D00" w:rsidP="00A71D00">
      <w:pPr>
        <w:pStyle w:val="ab"/>
        <w:numPr>
          <w:ilvl w:val="1"/>
          <w:numId w:val="2"/>
        </w:numPr>
        <w:spacing w:beforeAutospacing="0" w:after="0" w:afterAutospacing="0"/>
        <w:ind w:left="426" w:hanging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Исследование важности и актуальности проблемы:</w:t>
      </w:r>
    </w:p>
    <w:p w:rsidR="00A71D00" w:rsidRPr="00A71D00" w:rsidRDefault="00A71D00" w:rsidP="00A71D00">
      <w:pPr>
        <w:pStyle w:val="ab"/>
        <w:spacing w:beforeAutospacing="0" w:after="0" w:afterAutospacing="0"/>
        <w:ind w:left="426"/>
        <w:jc w:val="both"/>
        <w:rPr>
          <w:i/>
          <w:color w:val="000000"/>
          <w:sz w:val="28"/>
          <w:szCs w:val="28"/>
        </w:rPr>
      </w:pPr>
    </w:p>
    <w:p w:rsidR="003A5085" w:rsidRDefault="00A71D00" w:rsidP="00A71D00">
      <w:pPr>
        <w:pStyle w:val="ab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предположили, что если луна регулируют многие жизненные циклы на Земле, связанные с водой, то она может оказывать влияние и на состав крови нашего организма, так как кровь по своей структуре является жидкостью. Во избежание ошибок при интерпретации результата анализа крови и для постановки верного диагноза, необходимо знать все факторы, оказывающие влияние на лейкоцитарную формулу пациента. Актуальность выбранной нами темы заключается в том, что от верного диагноза зависит лечение пациента и его результат. Поэтому важно иметь знания относительно всех аспектов, влияющих на количественные характеристики белых кровяных клеток крови. </w:t>
      </w:r>
    </w:p>
    <w:p w:rsidR="00A71D00" w:rsidRDefault="00A71D00" w:rsidP="00A71D00">
      <w:pPr>
        <w:pStyle w:val="ab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A5085" w:rsidRPr="00A71D00" w:rsidRDefault="00A71D00" w:rsidP="00A71D00">
      <w:pPr>
        <w:pStyle w:val="ab"/>
        <w:numPr>
          <w:ilvl w:val="1"/>
          <w:numId w:val="2"/>
        </w:numPr>
        <w:spacing w:beforeAutospacing="0" w:after="0" w:afterAutospacing="0"/>
        <w:ind w:left="426" w:hanging="426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 xml:space="preserve">Содержание исследования: </w:t>
      </w:r>
      <w:r>
        <w:rPr>
          <w:color w:val="000000"/>
          <w:sz w:val="28"/>
          <w:szCs w:val="28"/>
          <w:u w:val="single"/>
        </w:rPr>
        <w:t xml:space="preserve"> </w:t>
      </w:r>
    </w:p>
    <w:p w:rsidR="00A71D00" w:rsidRPr="00A71D00" w:rsidRDefault="00A71D00" w:rsidP="00A71D00">
      <w:pPr>
        <w:pStyle w:val="ab"/>
        <w:spacing w:beforeAutospacing="0" w:after="0" w:afterAutospacing="0"/>
        <w:ind w:left="426"/>
        <w:jc w:val="both"/>
        <w:rPr>
          <w:i/>
          <w:color w:val="000000"/>
          <w:sz w:val="28"/>
          <w:szCs w:val="28"/>
          <w:lang w:val="en-US"/>
        </w:rPr>
      </w:pPr>
    </w:p>
    <w:p w:rsidR="003A5085" w:rsidRDefault="00A71D00" w:rsidP="00A71D00">
      <w:pPr>
        <w:pStyle w:val="ab"/>
        <w:spacing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мы провели анализ влияния таких фаз лунного цикла как растущая и убывающая луна на лейкоцитарную формулу общего анализа крови.</w:t>
      </w:r>
    </w:p>
    <w:p w:rsidR="003A5085" w:rsidRDefault="00A71D00" w:rsidP="00A71D00">
      <w:pPr>
        <w:pStyle w:val="ab"/>
        <w:spacing w:beforeAutospacing="0" w:after="0" w:afterAutospacing="0"/>
        <w:jc w:val="both"/>
        <w:rPr>
          <w:color w:val="222426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Так как точных научных данных по данной тематике нет, мы опирались исключительно на данные полученные в ходе проведения исследования. </w:t>
      </w:r>
      <w:r>
        <w:rPr>
          <w:color w:val="222426"/>
          <w:sz w:val="28"/>
          <w:szCs w:val="28"/>
          <w:shd w:val="clear" w:color="auto" w:fill="FFFFFF"/>
        </w:rPr>
        <w:t xml:space="preserve">Для его проведения мы использовали справочную литературу по статистической обработке данных, методические разработки по физиологии крови, источники о половом развитии и возрастных особенностях организма человека, а также эмпирический опыт, основанный на наблюдениях медиков. </w:t>
      </w:r>
    </w:p>
    <w:p w:rsidR="003A5085" w:rsidRDefault="00A71D00" w:rsidP="00A71D00">
      <w:pPr>
        <w:pStyle w:val="ab"/>
        <w:spacing w:beforeAutospacing="0" w:after="0" w:afterAutospacing="0"/>
        <w:ind w:firstLine="708"/>
        <w:jc w:val="both"/>
        <w:rPr>
          <w:color w:val="222426"/>
          <w:sz w:val="28"/>
          <w:szCs w:val="28"/>
          <w:highlight w:val="white"/>
        </w:rPr>
      </w:pPr>
      <w:r>
        <w:rPr>
          <w:color w:val="222426"/>
          <w:sz w:val="28"/>
          <w:szCs w:val="28"/>
          <w:shd w:val="clear" w:color="auto" w:fill="FFFFFF"/>
        </w:rPr>
        <w:t xml:space="preserve">На основании полученной информации, мы произвели статистическую оценку результатов, что позволило оценить  значимость исследования и сделать выводы относительно эффективности проведенной деятельности. </w:t>
      </w:r>
    </w:p>
    <w:p w:rsidR="003A5085" w:rsidRDefault="003A5085">
      <w:pPr>
        <w:pStyle w:val="ab"/>
        <w:spacing w:before="280" w:beforeAutospacing="0" w:after="0" w:afterAutospacing="0"/>
        <w:jc w:val="both"/>
        <w:rPr>
          <w:color w:val="222426"/>
          <w:sz w:val="28"/>
          <w:szCs w:val="28"/>
          <w:highlight w:val="white"/>
        </w:rPr>
      </w:pPr>
    </w:p>
    <w:p w:rsidR="003A5085" w:rsidRDefault="00A71D00" w:rsidP="00A71D00">
      <w:pPr>
        <w:pStyle w:val="ab"/>
        <w:numPr>
          <w:ilvl w:val="1"/>
          <w:numId w:val="2"/>
        </w:numPr>
        <w:spacing w:before="280" w:beforeAutospacing="0" w:after="0" w:afterAutospacing="0"/>
        <w:ind w:left="426" w:hanging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Основные задачи:</w:t>
      </w:r>
    </w:p>
    <w:p w:rsidR="00A71D00" w:rsidRPr="00A71D00" w:rsidRDefault="00A71D00" w:rsidP="00A71D00">
      <w:pPr>
        <w:pStyle w:val="ab"/>
        <w:tabs>
          <w:tab w:val="left" w:pos="856"/>
        </w:tabs>
        <w:spacing w:beforeAutospacing="0" w:after="0" w:afterAutospacing="0"/>
        <w:ind w:left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</w:p>
    <w:p w:rsidR="003A5085" w:rsidRDefault="00A71D00" w:rsidP="00A71D00">
      <w:pPr>
        <w:pStyle w:val="ab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-выявить зависимость количества лейкоцитов от фаз лунного цикла;</w:t>
      </w:r>
    </w:p>
    <w:p w:rsidR="003A5085" w:rsidRDefault="00A71D00" w:rsidP="00A71D00">
      <w:pPr>
        <w:pStyle w:val="ab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-установить зависимость влияния смены фаз луны на лейциты от пола и возраста испытуемых;</w:t>
      </w:r>
    </w:p>
    <w:p w:rsidR="003A5085" w:rsidRDefault="00A71D00" w:rsidP="00A71D00">
      <w:pPr>
        <w:pStyle w:val="ab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-обосновать полученные данные с помощью статистического метода анализа; </w:t>
      </w:r>
    </w:p>
    <w:p w:rsidR="003A5085" w:rsidRDefault="00A71D00" w:rsidP="00A71D00">
      <w:pPr>
        <w:pStyle w:val="ab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-доказать влияние лунной активности на количество лейкоцитов крови. </w:t>
      </w:r>
    </w:p>
    <w:p w:rsidR="00A71D00" w:rsidRDefault="00A71D00" w:rsidP="00A71D00">
      <w:pPr>
        <w:pStyle w:val="ab"/>
        <w:spacing w:beforeAutospacing="0" w:after="0" w:afterAutospacing="0"/>
        <w:jc w:val="both"/>
        <w:rPr>
          <w:color w:val="000000"/>
          <w:sz w:val="28"/>
          <w:szCs w:val="28"/>
        </w:rPr>
      </w:pPr>
    </w:p>
    <w:p w:rsidR="003A5085" w:rsidRDefault="00A71D00" w:rsidP="00A71D00">
      <w:pPr>
        <w:pStyle w:val="ab"/>
        <w:numPr>
          <w:ilvl w:val="1"/>
          <w:numId w:val="2"/>
        </w:numPr>
        <w:spacing w:beforeAutospacing="0" w:after="0" w:afterAutospacing="0"/>
        <w:ind w:left="426" w:hanging="426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Основные гипотезы:</w:t>
      </w:r>
    </w:p>
    <w:p w:rsidR="00A71D00" w:rsidRPr="00A71D00" w:rsidRDefault="00A71D00" w:rsidP="00A71D00">
      <w:pPr>
        <w:pStyle w:val="ab"/>
        <w:spacing w:beforeAutospacing="0" w:after="0" w:afterAutospacing="0"/>
        <w:ind w:left="426"/>
        <w:jc w:val="both"/>
        <w:rPr>
          <w:i/>
          <w:color w:val="000000"/>
          <w:sz w:val="28"/>
          <w:szCs w:val="28"/>
        </w:rPr>
      </w:pPr>
    </w:p>
    <w:p w:rsidR="003A5085" w:rsidRDefault="00A71D00" w:rsidP="00A71D00">
      <w:pPr>
        <w:pStyle w:val="ab"/>
        <w:numPr>
          <w:ilvl w:val="0"/>
          <w:numId w:val="1"/>
        </w:numPr>
        <w:spacing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лейкоцитов находится в некоторой зависимости от фаз лунного цикла</w:t>
      </w:r>
    </w:p>
    <w:p w:rsidR="003A5085" w:rsidRDefault="00A71D00" w:rsidP="00A71D00">
      <w:pPr>
        <w:pStyle w:val="ab"/>
        <w:numPr>
          <w:ilvl w:val="0"/>
          <w:numId w:val="1"/>
        </w:numPr>
        <w:spacing w:beforeAutospacing="0" w:after="0" w:afterAutospacing="0"/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влияние лунного цикла будет зависеть от пола и возраста человека </w:t>
      </w:r>
    </w:p>
    <w:p w:rsidR="003A5085" w:rsidRDefault="003A5085">
      <w:pPr>
        <w:pStyle w:val="ab"/>
        <w:spacing w:before="280" w:beforeAutospacing="0" w:after="0" w:afterAutospacing="0"/>
        <w:ind w:left="1068"/>
        <w:jc w:val="both"/>
        <w:rPr>
          <w:color w:val="000000"/>
          <w:sz w:val="28"/>
          <w:szCs w:val="28"/>
        </w:rPr>
      </w:pPr>
    </w:p>
    <w:p w:rsidR="003A5085" w:rsidRDefault="00A71D00">
      <w:pPr>
        <w:pStyle w:val="a9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 МЕТОДОЛОГИИ </w:t>
      </w:r>
    </w:p>
    <w:p w:rsidR="003A5085" w:rsidRDefault="003A508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исследования. </w:t>
      </w:r>
    </w:p>
    <w:p w:rsidR="003A5085" w:rsidRDefault="003A508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5085" w:rsidRDefault="00A71D00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анализа изменения количества лейкоцитов в крови человека были взяты данные 20 человек, находившихся на стационарном лечении в ГУЗ «Брестская детская областная больница». Возраст участников исследования - до 17 лет. В качестве материала для исследования были взяты показатели свой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кр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ови и количества форменных элементов в определенные временные промежутки. </w:t>
      </w:r>
    </w:p>
    <w:p w:rsidR="003A5085" w:rsidRDefault="00A71D00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5085" w:rsidRDefault="00A71D00">
      <w:pPr>
        <w:pStyle w:val="a9"/>
        <w:numPr>
          <w:ilvl w:val="1"/>
          <w:numId w:val="4"/>
        </w:numPr>
        <w:spacing w:line="240" w:lineRule="auto"/>
        <w:ind w:left="447" w:hanging="44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Методы исследования </w:t>
      </w:r>
    </w:p>
    <w:p w:rsidR="003A5085" w:rsidRDefault="003A5085">
      <w:pPr>
        <w:pStyle w:val="a9"/>
        <w:spacing w:line="240" w:lineRule="auto"/>
        <w:ind w:left="44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A5085" w:rsidRDefault="00A71D00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данной научной работе были применены следующие методы исследования: </w:t>
      </w:r>
      <w:r>
        <w:rPr>
          <w:rFonts w:ascii="Times New Roman" w:hAnsi="Times New Roman" w:cs="Times New Roman"/>
          <w:sz w:val="28"/>
          <w:szCs w:val="28"/>
        </w:rPr>
        <w:t>индукция, измерение  и сравнение.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085" w:rsidRDefault="00A71D00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индукции стало начальным звеном в исследовании. Многим известно, что состояние крови зависит от многих факторов, поэтому, учитывая этот момент, нами было принято решение изучить влияние фаз луны на содержание лейкоцитов в крови человека. Так как в основе индукции лежит изучение вероятностных факторов, а не действительных, а также изучение вопроса идет от общего к частному, то с получения данных началась деятельность по сбору информации. </w:t>
      </w:r>
    </w:p>
    <w:p w:rsidR="003A5085" w:rsidRDefault="00A71D00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Вторым этапом исследования является исследование. Собрав достаточное количество данных, мы приступили к их обработке. Нами было выявлено и отмечено, что под влиянием фаз луны происходит резкое изменение количество лейкоцитов в крови человека. Поэтому далее мы перешли к сравнительному этапу. </w:t>
      </w:r>
    </w:p>
    <w:p w:rsidR="003A5085" w:rsidRDefault="00A71D00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как в исследовании принимали участие лица мужского и женского пола в возрасте от 2 до 17 лет, необходимо было провести сравнительный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анализ. В его основу были положены различия в изменении лейкоцитов у мальчиков и девочек, а также возрастные изменения (от 2 до 6  и от 7 до 17). </w:t>
      </w:r>
    </w:p>
    <w:p w:rsidR="003A5085" w:rsidRDefault="00A71D00">
      <w:pPr>
        <w:pStyle w:val="a9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Примечательным фактором является то, что при сборе информации для данной научной работы не было прямого контакта с пациентами, что повлияло на их психическую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эмоцональную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стабильность. Для анализа </w:t>
      </w:r>
      <w:r>
        <w:rPr>
          <w:rFonts w:ascii="Times New Roman" w:hAnsi="Times New Roman" w:cs="Times New Roman"/>
          <w:sz w:val="28"/>
          <w:szCs w:val="28"/>
        </w:rPr>
        <w:t xml:space="preserve">данные были проверены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парамметричность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Shapiro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для обработки были использованы среднее арифметическое значения и отклонение. Для определения значимости качественных характеристик использовался критерий Манна-Уитни, при этом критерий уровня считался значимым, если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&lt;0,05.</w:t>
      </w:r>
      <w:r>
        <w:rPr>
          <w:sz w:val="28"/>
          <w:szCs w:val="28"/>
        </w:rPr>
        <w:t xml:space="preserve">    </w:t>
      </w:r>
    </w:p>
    <w:p w:rsidR="003A5085" w:rsidRDefault="003A5085">
      <w:pPr>
        <w:pStyle w:val="a9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085" w:rsidRDefault="00A71D00">
      <w:pPr>
        <w:pStyle w:val="a9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РЕЗУЛЬТАТЫ </w:t>
      </w:r>
    </w:p>
    <w:p w:rsidR="003A5085" w:rsidRDefault="003A5085">
      <w:pPr>
        <w:pStyle w:val="a9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Начальным этапом было установлено, что фазы луны напрямую влияют на содержание лейкоцитов в крови человека. Это было доказано за счет формирования общей сравнительной таблицы (табл.1). </w:t>
      </w: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можно наблюдать, что при нарастающей фазе луны происходит увеличение содержания лейкоцитов в крови человека, а при убывающей – уменьшение.  В среднем происходит изменение количества лейкоцитов на 15-20%. </w:t>
      </w:r>
    </w:p>
    <w:p w:rsidR="003A5085" w:rsidRDefault="003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1. Общая сравнительная таблица изменения количества лейкоцитов. 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2454"/>
        <w:gridCol w:w="1299"/>
        <w:gridCol w:w="1879"/>
        <w:gridCol w:w="2003"/>
        <w:gridCol w:w="2270"/>
      </w:tblGrid>
      <w:tr w:rsidR="003A5085">
        <w:trPr>
          <w:trHeight w:val="348"/>
        </w:trPr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инициалы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фазы луны </w:t>
            </w:r>
          </w:p>
        </w:tc>
      </w:tr>
      <w:tr w:rsidR="003A5085">
        <w:trPr>
          <w:trHeight w:val="312"/>
        </w:trPr>
        <w:tc>
          <w:tcPr>
            <w:tcW w:w="2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85" w:rsidRDefault="003A5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85" w:rsidRDefault="003A5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085" w:rsidRDefault="003A5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растущая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убывающая 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 Д. 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У. И.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А. 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10,7*10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6,4*10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У. А.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Д. 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Т. 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10,1*10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М. 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11,4*10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М. 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М. 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Ю. А.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М. 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А. Ю.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4,8*10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З. Г.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У. И.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И. К.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9,1*10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6,8*10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Е. А.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4,9*10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К. Д.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В. Д.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11,9*10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Л. Я.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В. В.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6,7*10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Ч. А. П.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И. Е.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К. С.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Д. К.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14,7*10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Д. К.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11,6*10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М. Н.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13,3*10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9,7*10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</w:tbl>
    <w:p w:rsidR="003A5085" w:rsidRDefault="003A50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обследуемые были разделены на две группы  в зависимости от возраста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группа – «Дошкольники» (возраст исследуемых составил от 2 до 6 лет включительно), 2 группа  – «Школьники» (возраст исследуемых – от 7 до 17 лет включительно).   Полученные данные занесены в таблицу 2 и 3. </w:t>
      </w:r>
    </w:p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2.  Изменение количества лейкоцитов у дошкольников.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3484"/>
        <w:gridCol w:w="3702"/>
      </w:tblGrid>
      <w:tr w:rsidR="003A5085">
        <w:trPr>
          <w:trHeight w:val="408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Дошкольники (2-6 лет)</w:t>
            </w:r>
          </w:p>
        </w:tc>
      </w:tr>
      <w:tr w:rsidR="003A5085">
        <w:trPr>
          <w:trHeight w:val="36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растущая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убывающая 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13,3*10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9,7*10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11,7*10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9,6*10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отклонение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1,6*10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0,1*10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p-level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3A5085" w:rsidRDefault="003A5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3. Изменение количества лейкоцитов у школьников.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85"/>
        <w:gridCol w:w="3484"/>
        <w:gridCol w:w="3702"/>
      </w:tblGrid>
      <w:tr w:rsidR="003A5085">
        <w:trPr>
          <w:trHeight w:val="408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Школьники (7-17 лет)</w:t>
            </w:r>
          </w:p>
        </w:tc>
      </w:tr>
      <w:tr w:rsidR="003A5085">
        <w:trPr>
          <w:trHeight w:val="36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растущая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убывающая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17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8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9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16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15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7,3*10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5,4*10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Среднее отклонение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0,6*10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0,9*10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31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p-level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0,047</w:t>
            </w:r>
          </w:p>
        </w:tc>
      </w:tr>
    </w:tbl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среднее значение изменения количества лейкоцитов в группе дошкольников равно 34%. Во второй группе исследуемых среднее изменение количества лейкоцитов равно 19%. Исходя из этих данных, можно сказать, что дошкольник подвергаются более сильному влиянию фаз луны на  изменения содержания лейкоцитов в крови. При обработке в статистике на основе полученных данных у обследуемых дошкольного возраста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= 0,03 изменение числа лейкоцитов, что означает статическую значимость исследования. При обработке в статистике полученных данных обследуемых школьного возраста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= 0,047, что означает статическую значимость исследования.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изменение количества лейкоцитов в группах выглядит так (Гистограмма 1).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085" w:rsidRDefault="003A50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Гистограмма 1.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Изменение количества лейкоцитов у дошкольников и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зависимости от фазы луны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64255" cy="230314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нами были изучены изменения содержания лейкоцитов в зависимости от фаз луны у мальчиков и девочек. Для этого исследуемые были разделены на две группы в зависимости от гендерного различия. 1 группа – «Мальчики»,  2 группа – «Девочки». Полученные данные занесены в таблицу 4 и 5.</w:t>
      </w: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D00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Таблица 4. Изменение количества лейкоцитов у мальчиков в зависимости от фаз луны. </w:t>
      </w:r>
    </w:p>
    <w:p w:rsidR="003A5085" w:rsidRDefault="003A508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90"/>
        <w:gridCol w:w="3668"/>
        <w:gridCol w:w="4113"/>
      </w:tblGrid>
      <w:tr w:rsidR="003A5085">
        <w:trPr>
          <w:trHeight w:val="384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Мальчики</w:t>
            </w:r>
          </w:p>
        </w:tc>
      </w:tr>
      <w:tr w:rsidR="003A5085">
        <w:trPr>
          <w:trHeight w:val="39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растущая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убывающая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МУЖ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10,9*10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9,85*10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отклонение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2,45*10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0,15*10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294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p-level</w:t>
            </w:r>
          </w:p>
        </w:tc>
        <w:tc>
          <w:tcPr>
            <w:tcW w:w="7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0,035</w:t>
            </w:r>
          </w:p>
        </w:tc>
      </w:tr>
    </w:tbl>
    <w:p w:rsidR="003A5085" w:rsidRDefault="003A508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5. Изменение количества лейкоцитов у девочек в зависимости от фаз луны.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2"/>
        <w:gridCol w:w="3850"/>
        <w:gridCol w:w="4159"/>
      </w:tblGrid>
      <w:tr w:rsidR="003A5085">
        <w:trPr>
          <w:trHeight w:val="386"/>
        </w:trPr>
        <w:tc>
          <w:tcPr>
            <w:tcW w:w="9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Девочки </w:t>
            </w:r>
          </w:p>
        </w:tc>
      </w:tr>
      <w:tr w:rsidR="003A5085">
        <w:trPr>
          <w:trHeight w:val="397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растущая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убывающая 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9ы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ЖЕН</w:t>
            </w: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значение </w:t>
            </w: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7,3*10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5,4*10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Среднее отклонение </w:t>
            </w: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0,6*10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0,9*10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  <w:lang w:val="en-US" w:eastAsia="ru-RU"/>
              </w:rPr>
              <w:t>9</w:t>
            </w:r>
          </w:p>
        </w:tc>
      </w:tr>
      <w:tr w:rsidR="003A5085">
        <w:trPr>
          <w:trHeight w:val="29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p-level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85" w:rsidRDefault="00A7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0,038</w:t>
            </w:r>
          </w:p>
        </w:tc>
      </w:tr>
    </w:tbl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среднее значение изменений количества лейкоцитов в группе мальчиков равно 31%. Во второй группе исследуемых среднее изменение количества лейкоцитов равно 33%. Исходя из этих данных, можно сделать вывод, что девочки подвергаются более сильному влиянию фаз луны на  изменения содержания лейкоцитов в крови. </w:t>
      </w: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в статистике полученных данных у обследуемых мужского пола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= 0,035 изменения числа лейкоцитов, что означает статистическую значимость исследования. При обработке в статистике данных обследуемых женского пола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</w:rPr>
        <w:t xml:space="preserve"> = 0,038, что также означает статистическую значимость исследования. В целом изменение количества лейкоцитов в группах выглядит так (Гистограмма 2).  </w:t>
      </w:r>
    </w:p>
    <w:p w:rsidR="003A5085" w:rsidRDefault="003A508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Гистограмма 2. Изменение количества лейкоцитов у мальчиков и девочек в зависимости от фазы луны </w:t>
      </w:r>
    </w:p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A5085" w:rsidRDefault="00A71D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13655" cy="264985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085" w:rsidRDefault="00A71D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ЗАКЛЮЧЕНИЕ: </w:t>
      </w:r>
    </w:p>
    <w:p w:rsidR="003A5085" w:rsidRDefault="003A5085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исследования было выявлено, что </w:t>
      </w:r>
      <w:r>
        <w:rPr>
          <w:rFonts w:ascii="Times New Roman" w:hAnsi="Times New Roman" w:cs="Times New Roman"/>
          <w:sz w:val="28"/>
          <w:szCs w:val="28"/>
        </w:rPr>
        <w:t>фазы луны напрямую влияют на количество лейкоцитов в крови человека.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Во время растущей  луны происходит увеличение числа лейкоцитов, во время убывающей – уменьшение. Данные исследования являются статистически значимыми.</w:t>
      </w: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 изменение количества лейкоцитов может зависеть от ряда факторов, например, пол и возраст исследуемого.</w:t>
      </w:r>
    </w:p>
    <w:p w:rsidR="003A5085" w:rsidRDefault="00A71D0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исследование крови является ведущим медико-диагностическим исследованием, необходимо детально изучать все возможные факторы, которые могут повлиять на ее качественный и количественный состав, ведь в основе этого стоит правильная постановка диагноза, а значит и жизнь пациента. </w:t>
      </w:r>
    </w:p>
    <w:p w:rsidR="003A5085" w:rsidRDefault="003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00" w:rsidRDefault="00A71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00" w:rsidRDefault="00A71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D00" w:rsidRDefault="00A71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085" w:rsidRDefault="00A71D00" w:rsidP="00A71D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A5085" w:rsidRPr="00A71D00" w:rsidRDefault="00A71D00">
      <w:pPr>
        <w:pStyle w:val="4"/>
        <w:numPr>
          <w:ilvl w:val="0"/>
          <w:numId w:val="5"/>
        </w:numPr>
        <w:spacing w:before="0" w:line="240" w:lineRule="auto"/>
        <w:ind w:left="426" w:hanging="426"/>
        <w:jc w:val="both"/>
        <w:rPr>
          <w:rStyle w:val="30"/>
          <w:rFonts w:eastAsiaTheme="majorEastAsia"/>
          <w:i w:val="0"/>
          <w:color w:val="auto"/>
          <w:sz w:val="28"/>
          <w:szCs w:val="28"/>
        </w:rPr>
      </w:pP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Питкевич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Э. С. Основы физиологии человека : учеб</w:t>
      </w:r>
      <w:proofErr w:type="gram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.-</w:t>
      </w:r>
      <w:proofErr w:type="gram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метод пособие для студентов мед.-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диагн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. фак-та мед. вузов / Э. С. 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Питкевич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, Ю. И. 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Брель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. — Гомель: 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ГомГМУ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, 2011. — 304 с.</w:t>
      </w:r>
    </w:p>
    <w:p w:rsidR="003A5085" w:rsidRPr="00A71D00" w:rsidRDefault="00A71D00">
      <w:pPr>
        <w:pStyle w:val="4"/>
        <w:numPr>
          <w:ilvl w:val="0"/>
          <w:numId w:val="5"/>
        </w:numPr>
        <w:spacing w:before="0" w:line="240" w:lineRule="auto"/>
        <w:ind w:left="426" w:hanging="426"/>
        <w:jc w:val="both"/>
        <w:rPr>
          <w:rStyle w:val="30"/>
          <w:rFonts w:eastAsiaTheme="majorEastAsia"/>
          <w:i w:val="0"/>
          <w:color w:val="auto"/>
          <w:sz w:val="28"/>
          <w:szCs w:val="28"/>
        </w:rPr>
      </w:pPr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Физиология кровообращения: учеб</w:t>
      </w:r>
      <w:proofErr w:type="gram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.-</w:t>
      </w:r>
      <w:proofErr w:type="gram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метод. пособие для студентов 2 курса всех фак-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тов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мед. вузов / С. Н. Мельник, В. А. Мельник, С. Г. 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Сейфидинова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, Э. М. Заика. – Гомель: </w:t>
      </w: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ГомГМУ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, 2017. – 88 с.</w:t>
      </w:r>
    </w:p>
    <w:p w:rsidR="003A5085" w:rsidRPr="00A71D00" w:rsidRDefault="00A71D00">
      <w:pPr>
        <w:pStyle w:val="4"/>
        <w:numPr>
          <w:ilvl w:val="0"/>
          <w:numId w:val="5"/>
        </w:numPr>
        <w:spacing w:before="0" w:line="240" w:lineRule="auto"/>
        <w:ind w:left="426" w:hanging="426"/>
        <w:jc w:val="both"/>
        <w:rPr>
          <w:rStyle w:val="30"/>
          <w:rFonts w:eastAsiaTheme="majorEastAsia"/>
          <w:i w:val="0"/>
          <w:color w:val="auto"/>
          <w:sz w:val="28"/>
          <w:szCs w:val="28"/>
        </w:rPr>
      </w:pP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Сизова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Т. М. Статистика. - Санкт-Петербург, 2005. - 80 с.</w:t>
      </w:r>
    </w:p>
    <w:p w:rsidR="003A5085" w:rsidRPr="00A71D00" w:rsidRDefault="00A71D00">
      <w:pPr>
        <w:pStyle w:val="4"/>
        <w:numPr>
          <w:ilvl w:val="0"/>
          <w:numId w:val="5"/>
        </w:numPr>
        <w:spacing w:before="0" w:line="240" w:lineRule="auto"/>
        <w:ind w:left="426" w:hanging="426"/>
        <w:jc w:val="both"/>
        <w:rPr>
          <w:rStyle w:val="30"/>
          <w:rFonts w:eastAsiaTheme="majorEastAsia"/>
          <w:i w:val="0"/>
          <w:color w:val="auto"/>
          <w:sz w:val="28"/>
          <w:szCs w:val="28"/>
        </w:rPr>
      </w:pPr>
      <w:proofErr w:type="spell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>Шабалов</w:t>
      </w:r>
      <w:proofErr w:type="spell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 Н. П. Детские болезни: учебник</w:t>
      </w:r>
      <w:proofErr w:type="gram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:</w:t>
      </w:r>
      <w:proofErr w:type="gram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в 2 т. / под ред. Неволайнен. – СПб</w:t>
      </w:r>
      <w:proofErr w:type="gramStart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:</w:t>
      </w:r>
      <w:proofErr w:type="gramEnd"/>
      <w:r w:rsidRPr="00A71D00">
        <w:rPr>
          <w:rStyle w:val="30"/>
          <w:rFonts w:eastAsiaTheme="majorEastAsia"/>
          <w:i w:val="0"/>
          <w:color w:val="auto"/>
          <w:sz w:val="28"/>
          <w:szCs w:val="28"/>
        </w:rPr>
        <w:t xml:space="preserve"> Питер, 2020. – Т. 1. – 880 с.</w:t>
      </w:r>
    </w:p>
    <w:p w:rsidR="003A5085" w:rsidRDefault="003A5085">
      <w:pPr>
        <w:pStyle w:val="4"/>
        <w:spacing w:line="240" w:lineRule="auto"/>
        <w:ind w:left="720"/>
        <w:jc w:val="both"/>
        <w:rPr>
          <w:rStyle w:val="30"/>
          <w:rFonts w:eastAsiaTheme="majorEastAsia"/>
          <w:i w:val="0"/>
          <w:color w:val="auto"/>
          <w:sz w:val="28"/>
          <w:szCs w:val="28"/>
        </w:rPr>
      </w:pPr>
    </w:p>
    <w:p w:rsidR="003A5085" w:rsidRDefault="003A5085">
      <w:pPr>
        <w:pStyle w:val="4"/>
        <w:spacing w:line="240" w:lineRule="auto"/>
        <w:ind w:left="720"/>
        <w:jc w:val="both"/>
        <w:rPr>
          <w:rStyle w:val="30"/>
          <w:rFonts w:eastAsiaTheme="majorEastAsia"/>
          <w:i w:val="0"/>
          <w:color w:val="auto"/>
          <w:sz w:val="28"/>
          <w:szCs w:val="28"/>
        </w:rPr>
      </w:pPr>
    </w:p>
    <w:p w:rsidR="003A5085" w:rsidRDefault="003A50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sectPr w:rsidR="003A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8DF"/>
    <w:multiLevelType w:val="multilevel"/>
    <w:tmpl w:val="9B4AFD8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32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  <w:rPr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u w:val="single"/>
      </w:rPr>
    </w:lvl>
  </w:abstractNum>
  <w:abstractNum w:abstractNumId="1">
    <w:nsid w:val="37847459"/>
    <w:multiLevelType w:val="multilevel"/>
    <w:tmpl w:val="86666F0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2148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29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4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2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3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16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31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464" w:hanging="2160"/>
      </w:pPr>
    </w:lvl>
  </w:abstractNum>
  <w:abstractNum w:abstractNumId="2">
    <w:nsid w:val="48854830"/>
    <w:multiLevelType w:val="multilevel"/>
    <w:tmpl w:val="1C402EA6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E7F1D6B"/>
    <w:multiLevelType w:val="multilevel"/>
    <w:tmpl w:val="76E819C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>
    <w:nsid w:val="54870022"/>
    <w:multiLevelType w:val="multilevel"/>
    <w:tmpl w:val="AD9812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9F55F1A"/>
    <w:multiLevelType w:val="multilevel"/>
    <w:tmpl w:val="4170E5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5"/>
    <w:rsid w:val="003A5085"/>
    <w:rsid w:val="00A71D00"/>
    <w:rsid w:val="00B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E"/>
    <w:pPr>
      <w:spacing w:after="200" w:line="276" w:lineRule="auto"/>
    </w:pPr>
  </w:style>
  <w:style w:type="paragraph" w:styleId="3">
    <w:name w:val="heading 3"/>
    <w:basedOn w:val="a"/>
    <w:uiPriority w:val="9"/>
    <w:qFormat/>
    <w:rsid w:val="00E8792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rsid w:val="00510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qFormat/>
    <w:rsid w:val="00E87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27770"/>
    <w:rPr>
      <w:rFonts w:ascii="Tahoma" w:hAnsi="Tahoma" w:cs="Tahoma"/>
      <w:sz w:val="16"/>
      <w:szCs w:val="16"/>
    </w:rPr>
  </w:style>
  <w:style w:type="character" w:customStyle="1" w:styleId="a4">
    <w:name w:val="Выделенная цитата Знак"/>
    <w:basedOn w:val="a0"/>
    <w:uiPriority w:val="30"/>
    <w:qFormat/>
    <w:rsid w:val="005101FB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5101FB"/>
    <w:rPr>
      <w:i/>
      <w:iCs/>
    </w:rPr>
  </w:style>
  <w:style w:type="character" w:customStyle="1" w:styleId="40">
    <w:name w:val="Заголовок 4 Знак"/>
    <w:basedOn w:val="a0"/>
    <w:link w:val="40"/>
    <w:uiPriority w:val="9"/>
    <w:qFormat/>
    <w:rsid w:val="00510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a"/>
    <w:next w:val="a6"/>
    <w:qFormat/>
    <w:rsid w:val="00325388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rsid w:val="00325388"/>
    <w:pPr>
      <w:spacing w:after="140"/>
    </w:pPr>
  </w:style>
  <w:style w:type="paragraph" w:styleId="a7">
    <w:name w:val="List"/>
    <w:basedOn w:val="a6"/>
    <w:rsid w:val="00325388"/>
    <w:rPr>
      <w:rFonts w:cs="Noto Sans Devanagari"/>
    </w:rPr>
  </w:style>
  <w:style w:type="paragraph" w:styleId="a8">
    <w:name w:val="caption"/>
    <w:basedOn w:val="a"/>
    <w:qFormat/>
    <w:rsid w:val="0032538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25388"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F7E2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27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D97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rsid w:val="00325388"/>
    <w:pPr>
      <w:suppressLineNumbers/>
    </w:pPr>
  </w:style>
  <w:style w:type="paragraph" w:customStyle="1" w:styleId="TableHeading">
    <w:name w:val="Table Heading"/>
    <w:basedOn w:val="TableContents"/>
    <w:qFormat/>
    <w:rsid w:val="00325388"/>
    <w:pPr>
      <w:jc w:val="center"/>
    </w:pPr>
    <w:rPr>
      <w:b/>
      <w:bCs/>
    </w:rPr>
  </w:style>
  <w:style w:type="paragraph" w:styleId="ac">
    <w:name w:val="Intense Quote"/>
    <w:basedOn w:val="a"/>
    <w:next w:val="a"/>
    <w:uiPriority w:val="30"/>
    <w:qFormat/>
    <w:rsid w:val="005101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9E"/>
    <w:pPr>
      <w:spacing w:after="200" w:line="276" w:lineRule="auto"/>
    </w:pPr>
  </w:style>
  <w:style w:type="paragraph" w:styleId="3">
    <w:name w:val="heading 3"/>
    <w:basedOn w:val="a"/>
    <w:uiPriority w:val="9"/>
    <w:qFormat/>
    <w:rsid w:val="00E87925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uiPriority w:val="9"/>
    <w:unhideWhenUsed/>
    <w:qFormat/>
    <w:rsid w:val="005101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qFormat/>
    <w:rsid w:val="00E87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A27770"/>
    <w:rPr>
      <w:rFonts w:ascii="Tahoma" w:hAnsi="Tahoma" w:cs="Tahoma"/>
      <w:sz w:val="16"/>
      <w:szCs w:val="16"/>
    </w:rPr>
  </w:style>
  <w:style w:type="character" w:customStyle="1" w:styleId="a4">
    <w:name w:val="Выделенная цитата Знак"/>
    <w:basedOn w:val="a0"/>
    <w:uiPriority w:val="30"/>
    <w:qFormat/>
    <w:rsid w:val="005101FB"/>
    <w:rPr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5101FB"/>
    <w:rPr>
      <w:i/>
      <w:iCs/>
    </w:rPr>
  </w:style>
  <w:style w:type="character" w:customStyle="1" w:styleId="40">
    <w:name w:val="Заголовок 4 Знак"/>
    <w:basedOn w:val="a0"/>
    <w:link w:val="40"/>
    <w:uiPriority w:val="9"/>
    <w:qFormat/>
    <w:rsid w:val="005101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a"/>
    <w:next w:val="a6"/>
    <w:qFormat/>
    <w:rsid w:val="00325388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rsid w:val="00325388"/>
    <w:pPr>
      <w:spacing w:after="140"/>
    </w:pPr>
  </w:style>
  <w:style w:type="paragraph" w:styleId="a7">
    <w:name w:val="List"/>
    <w:basedOn w:val="a6"/>
    <w:rsid w:val="00325388"/>
    <w:rPr>
      <w:rFonts w:cs="Noto Sans Devanagari"/>
    </w:rPr>
  </w:style>
  <w:style w:type="paragraph" w:styleId="a8">
    <w:name w:val="caption"/>
    <w:basedOn w:val="a"/>
    <w:qFormat/>
    <w:rsid w:val="0032538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25388"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DF7E21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277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D97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qFormat/>
    <w:rsid w:val="00325388"/>
    <w:pPr>
      <w:suppressLineNumbers/>
    </w:pPr>
  </w:style>
  <w:style w:type="paragraph" w:customStyle="1" w:styleId="TableHeading">
    <w:name w:val="Table Heading"/>
    <w:basedOn w:val="TableContents"/>
    <w:qFormat/>
    <w:rsid w:val="00325388"/>
    <w:pPr>
      <w:jc w:val="center"/>
    </w:pPr>
    <w:rPr>
      <w:b/>
      <w:bCs/>
    </w:rPr>
  </w:style>
  <w:style w:type="paragraph" w:styleId="ac">
    <w:name w:val="Intense Quote"/>
    <w:basedOn w:val="a"/>
    <w:next w:val="a"/>
    <w:uiPriority w:val="30"/>
    <w:qFormat/>
    <w:rsid w:val="005101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openDmnd">
              <a:fgClr>
                <a:srgbClr val="000000"/>
              </a:fgClr>
              <a:bgClr>
                <a:srgbClr val="FFFFFF"/>
              </a:bgClr>
            </a:pattFill>
            <a:ln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7823510754453771E-2"/>
                  <c:y val="-0.38046205973119746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34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2"/>
                <c:pt idx="0">
                  <c:v>Дошкольники </c:v>
                </c:pt>
                <c:pt idx="1">
                  <c:v>Школьники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Столбец2</c:v>
                </c:pt>
              </c:strCache>
            </c:strRef>
          </c:tx>
          <c:spPr>
            <a:pattFill prst="horz">
              <a:fgClr>
                <a:srgbClr val="000000"/>
              </a:fgClr>
              <a:bgClr>
                <a:srgbClr val="FFFFFF"/>
              </a:bgClr>
            </a:pattFill>
            <a:ln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pattFill prst="vert">
                <a:fgClr>
                  <a:srgbClr val="000000"/>
                </a:fgClr>
                <a:bgClr>
                  <a:srgbClr val="FFFFFF"/>
                </a:bgClr>
              </a:pattFill>
              <a:ln>
                <a:solidFill>
                  <a:srgbClr val="000000"/>
                </a:solidFill>
              </a:ln>
            </c:spPr>
          </c:dPt>
          <c:dLbls>
            <c:dLbl>
              <c:idx val="1"/>
              <c:layout>
                <c:manualLayout>
                  <c:x val="-3.5647021508907546E-3"/>
                  <c:y val="-0.23710779367607193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latin typeface="Times New Roman" pitchFamily="18" charset="0"/>
                        <a:cs typeface="Times New Roman" pitchFamily="18" charset="0"/>
                      </a:rPr>
                      <a:t>19</a:t>
                    </a:r>
                    <a:r>
                      <a:rPr lang="ru-RU" sz="14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categories</c:f>
              <c:strCache>
                <c:ptCount val="2"/>
                <c:pt idx="0">
                  <c:v>Дошкольники </c:v>
                </c:pt>
                <c:pt idx="1">
                  <c:v>Школьники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1">
                  <c:v>0.19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51852672"/>
        <c:axId val="251854208"/>
      </c:barChart>
      <c:catAx>
        <c:axId val="251852672"/>
        <c:scaling>
          <c:orientation val="minMax"/>
        </c:scaling>
        <c:delete val="0"/>
        <c:axPos val="b"/>
        <c:numFmt formatCode="[$-419]dd/mm/yyyy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800" b="0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251854208"/>
        <c:crosses val="autoZero"/>
        <c:auto val="1"/>
        <c:lblAlgn val="ctr"/>
        <c:lblOffset val="100"/>
        <c:noMultiLvlLbl val="0"/>
      </c:catAx>
      <c:valAx>
        <c:axId val="251854208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one"/>
        <c:crossAx val="251852672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solidFill>
      <a:srgbClr val="FFFFFF"/>
    </a:solidFill>
    <a:ln w="3240">
      <a:solidFill>
        <a:srgbClr val="000000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4F81BD"/>
            </a:solidFill>
            <a:ln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pattFill prst="openDmnd">
                <a:fgClr>
                  <a:srgbClr val="000000"/>
                </a:fgClr>
                <a:bgClr>
                  <a:srgbClr val="FFFFFF"/>
                </a:bgClr>
              </a:pattFill>
              <a:ln>
                <a:solidFill>
                  <a:srgbClr val="000000"/>
                </a:solidFill>
              </a:ln>
            </c:spPr>
          </c:dPt>
          <c:dLbls>
            <c:dLbl>
              <c:idx val="0"/>
              <c:layout>
                <c:manualLayout>
                  <c:x val="-2.7309345289235679E-2"/>
                  <c:y val="-0.39802742126110613"/>
                </c:manualLayout>
              </c:layout>
              <c:tx>
                <c:rich>
                  <a:bodyPr/>
                  <a:lstStyle/>
                  <a:p>
                    <a:pPr>
                      <a:defRPr sz="3200" b="0" strike="noStrike" spc="-1">
                        <a:solidFill>
                          <a:srgbClr val="000000"/>
                        </a:solidFill>
                        <a:latin typeface="Times New Roman"/>
                      </a:defRPr>
                    </a:pPr>
                    <a:r>
                      <a:rPr lang="en-US" sz="1400"/>
                      <a:t>31</a:t>
                    </a:r>
                    <a:r>
                      <a:rPr lang="ru-RU" sz="1400"/>
                      <a:t>%</a:t>
                    </a:r>
                    <a:endParaRPr lang="en-US" sz="14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</c:dLbl>
            <c:numFmt formatCode="General" sourceLinked="0"/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Pt>
            <c:idx val="1"/>
            <c:invertIfNegative val="0"/>
            <c:bubble3D val="0"/>
            <c:spPr>
              <a:pattFill prst="vert">
                <a:fgClr>
                  <a:srgbClr val="000000"/>
                </a:fgClr>
                <a:bgClr>
                  <a:srgbClr val="FFFFFF"/>
                </a:bgClr>
              </a:pattFill>
              <a:ln>
                <a:solidFill>
                  <a:srgbClr val="000000"/>
                </a:solidFill>
              </a:ln>
            </c:spPr>
          </c:dPt>
          <c:dLbls>
            <c:dLbl>
              <c:idx val="1"/>
              <c:layout>
                <c:manualLayout>
                  <c:x val="-4.9653355071337599E-3"/>
                  <c:y val="-0.4076184434601689"/>
                </c:manualLayout>
              </c:layout>
              <c:tx>
                <c:rich>
                  <a:bodyPr/>
                  <a:lstStyle/>
                  <a:p>
                    <a:pPr>
                      <a:defRPr sz="3600" b="0" strike="noStrike" spc="-1">
                        <a:solidFill>
                          <a:srgbClr val="000000"/>
                        </a:solidFill>
                        <a:latin typeface="Times New Roman"/>
                      </a:defRPr>
                    </a:pPr>
                    <a:r>
                      <a:rPr lang="en-US" sz="1400"/>
                      <a:t>33</a:t>
                    </a:r>
                    <a:r>
                      <a:rPr lang="ru-RU" sz="1400"/>
                      <a:t>%</a:t>
                    </a:r>
                    <a:endParaRPr lang="en-US" sz="14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</c:dLbl>
            <c:numFmt formatCode="0%" sourceLinked="0"/>
            <c:txPr>
              <a:bodyPr/>
              <a:lstStyle/>
              <a:p>
                <a:pPr>
                  <a:defRPr sz="3600" b="0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 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1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249657216"/>
        <c:axId val="249658752"/>
      </c:barChart>
      <c:catAx>
        <c:axId val="249657216"/>
        <c:scaling>
          <c:orientation val="minMax"/>
        </c:scaling>
        <c:delete val="0"/>
        <c:axPos val="b"/>
        <c:numFmt formatCode="[$-419]dd/mm/yyyy" sourceLinked="1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800" b="0" strike="noStrike" spc="-1">
                <a:solidFill>
                  <a:srgbClr val="000000"/>
                </a:solidFill>
                <a:latin typeface="Times New Roman"/>
              </a:defRPr>
            </a:pPr>
            <a:endParaRPr lang="ru-RU"/>
          </a:p>
        </c:txPr>
        <c:crossAx val="249658752"/>
        <c:crosses val="autoZero"/>
        <c:auto val="1"/>
        <c:lblAlgn val="ctr"/>
        <c:lblOffset val="100"/>
        <c:noMultiLvlLbl val="0"/>
      </c:catAx>
      <c:valAx>
        <c:axId val="249658752"/>
        <c:scaling>
          <c:orientation val="minMax"/>
        </c:scaling>
        <c:delete val="1"/>
        <c:axPos val="l"/>
        <c:numFmt formatCode="0%" sourceLinked="0"/>
        <c:majorTickMark val="none"/>
        <c:minorTickMark val="none"/>
        <c:tickLblPos val="none"/>
        <c:crossAx val="249657216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plotVisOnly val="1"/>
    <c:dispBlanksAs val="gap"/>
    <c:showDLblsOverMax val="1"/>
  </c:chart>
  <c:spPr>
    <a:noFill/>
    <a:ln w="9360">
      <a:solidFill>
        <a:srgbClr val="000000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C1706-A613-4D3D-B9D1-F2FC97EC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2022-05-05T16:20:00Z</dcterms:created>
  <dcterms:modified xsi:type="dcterms:W3CDTF">2022-05-10T06:52:00Z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