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01" w:rsidRDefault="006E735C" w:rsidP="006E7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финансовой грамотности как одной из составляющих функциональной грамотности</w:t>
      </w:r>
      <w:r w:rsidR="000E7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обучающихся</w:t>
      </w:r>
    </w:p>
    <w:p w:rsidR="00BE1473" w:rsidRDefault="00BE1473" w:rsidP="006E7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(из опыта работы)</w:t>
      </w:r>
    </w:p>
    <w:p w:rsidR="00026301" w:rsidRPr="006E735C" w:rsidRDefault="00026301" w:rsidP="006E735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Финансовая грамотность для человека является частью современного образования. </w:t>
      </w: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>Дефицит знаний не позволяет большинству населения рационально распорядиться своими доходами и сбережениями, правильно оценить возможные финансовые риски.  Многие становятся жертвами финансовых мошенников. Н</w:t>
      </w: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епонимание базовых основ финансов также сдерживают развитие предпринимательской деятельности и малого бизнеса: люди не знают, как начать свое дело, оформить бизнес-проект.       </w:t>
      </w:r>
    </w:p>
    <w:p w:rsidR="00026301" w:rsidRPr="006E735C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изучения вопроса о развитии  финансовой грамотности населения я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натолкнулась на 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исследование по теме кредитования проведенного Всероссийским центром изучения общественного мнения. Оказывается, что более чем у половины россиян на  момент опроса был непогашенный кредит (57%),  причем на оплату кредита у </w:t>
      </w:r>
      <w:proofErr w:type="gramStart"/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многих семей уходит</w:t>
      </w:r>
      <w:proofErr w:type="gramEnd"/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50% дохода, две трети российских семей (65%) вообще не имеют каких-либо сбережений и живут от зарплаты до зарплаты.</w:t>
      </w: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Но с</w:t>
      </w:r>
      <w:r w:rsidRPr="006E735C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</w:rPr>
        <w:t xml:space="preserve">егодня в нашей стране растет количество желающих получить знания, необходимые для эффективного управления личными сбережениями, </w:t>
      </w: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день появляется что-то новое: виртуальные карты, </w:t>
      </w:r>
      <w:proofErr w:type="spellStart"/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интернет-банкинг</w:t>
      </w:r>
      <w:proofErr w:type="spellEnd"/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электронный кошелек. Обо всем этом нужно говорить, прежде всего, с молодыми, с теми, кто завтра начнет самостоятельную финансовую жизнь, и кто поможет своим родителям разобраться в сложных финансовых инструментах. </w:t>
      </w:r>
    </w:p>
    <w:p w:rsidR="00F8149D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изучения предмета «Финансовая грамотность»  учащиеся должны овладеть основными понятиями: доход, кредит, вклад, налог, коммерческий банк, инвестиционный фонд, рынок ценных бумаг, налоговая система, пенсионный фонд и другие. </w:t>
      </w:r>
      <w:proofErr w:type="gramEnd"/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1528963</wp:posOffset>
            </wp:positionH>
            <wp:positionV relativeFrom="paragraph">
              <wp:posOffset>51712</wp:posOffset>
            </wp:positionV>
            <wp:extent cx="3477185" cy="1913324"/>
            <wp:effectExtent l="19050" t="0" r="8965" b="0"/>
            <wp:wrapNone/>
            <wp:docPr id="1" name="Рисунок 1" descr="http://fki.altedit.ru/assets/previews/3/uploads/%D1%84%D0%B8%D0%BD%D0%B3%D1%80%D0%B0%D0%BC%D0%BE%D1%82%D0%B0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ki.altedit.ru/assets/previews/3/uploads/%D1%84%D0%B8%D0%BD%D0%B3%D1%80%D0%B0%D0%BC%D0%BE%D1%82%D0%B0-3.jpg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85" cy="19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Усвоение содержания всего курса опирается на </w:t>
      </w:r>
      <w:proofErr w:type="spellStart"/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межпредметные</w:t>
      </w:r>
      <w:proofErr w:type="spellEnd"/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курсами математики, ОБЖ, географии, обществознания.</w:t>
      </w:r>
    </w:p>
    <w:p w:rsidR="00026301" w:rsidRPr="006E735C" w:rsidRDefault="007B15BE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этом перечне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атематике отводится особая роль, так как большое внимание уделяется развитию навыков произведения различных расчетов.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Учащиеся учатся рассчитывать полную стоимость кредита,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каком банке выгоднее его взять,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рассчитывают 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ежемесячный взнос в зависимости от срока погашения.</w:t>
      </w: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уроках ребята знакомятся с понятиями бережливости,  формированием  семейного бюджета, доходах и расходах, умении экономить и правильно тратить деньги. </w:t>
      </w:r>
      <w:r w:rsidR="00BE1473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проверки усвоения материала </w:t>
      </w:r>
      <w:r w:rsidR="00BE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уроках </w:t>
      </w:r>
      <w:r w:rsidR="00BE1473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разгадывание кроссвордов, проведение викторин, ролевые игры и проекты.</w:t>
      </w:r>
    </w:p>
    <w:p w:rsidR="00026301" w:rsidRPr="006E735C" w:rsidRDefault="00026301" w:rsidP="006E735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F814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рамках курса учащиеся изучают различные ситуации, с которыми человек может столкнуться в финансовой сфере (финансовым мошенничеством, утратой банковской карты, сберегательной книжки, паспорта), а результатом данного обучения должно стать практическое применение полученных знаний в повседневной жизни. </w:t>
      </w:r>
    </w:p>
    <w:p w:rsidR="00D27FC7" w:rsidRPr="006E735C" w:rsidRDefault="00D27FC7" w:rsidP="006E735C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E735C">
        <w:rPr>
          <w:color w:val="000000" w:themeColor="text1"/>
          <w:sz w:val="28"/>
          <w:szCs w:val="28"/>
        </w:rPr>
        <w:t>Для закрепления изученного материала учащимся предлагаются задачи: «Рассчитать семейный бюджет», составить «Памятку покупателю». При выполнении этих практических задач учащиеся могут проследить, как меняется структура доходов и расходов из месяца в месяц. При изучении темы «Реклама», учащиеся рисуют рекламу своего товара, с удовольствием ее защищают, учатся разбираться во влиянии рекламы на поведение потребителя, что также способствует формированию финансовой грамотности детей. При актуализации знаний, формировании мотивации на уроке учащиеся отгадывают загадки, ребусы в которых зашифрованы экономические термины.</w:t>
      </w:r>
    </w:p>
    <w:p w:rsidR="00D27FC7" w:rsidRDefault="002A6438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Пример, 5 класс –</w:t>
      </w:r>
      <w:r w:rsidR="00BE1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темы «Семейный бюджет»</w:t>
      </w:r>
      <w:r w:rsidR="00BE1473">
        <w:rPr>
          <w:rFonts w:ascii="Times New Roman" w:hAnsi="Times New Roman" w:cs="Times New Roman"/>
          <w:color w:val="000000" w:themeColor="text1"/>
          <w:sz w:val="28"/>
          <w:szCs w:val="28"/>
        </w:rPr>
        <w:t>. Урок проводился накануне новогодних праздников, поэтому данный вопрос оказался весьма актуальным. Задание представляло собой  решение задачи по планированию бюджета приготовления к новогоднему празднику.</w:t>
      </w:r>
    </w:p>
    <w:p w:rsidR="00BE1473" w:rsidRDefault="00BE1473" w:rsidP="00BE147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1593850</wp:posOffset>
            </wp:positionH>
            <wp:positionV relativeFrom="paragraph">
              <wp:posOffset>100330</wp:posOffset>
            </wp:positionV>
            <wp:extent cx="3665220" cy="1874520"/>
            <wp:effectExtent l="0" t="0" r="0" b="0"/>
            <wp:wrapNone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500034" y="2500306"/>
                      <a:chExt cx="8229600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500034" y="2500306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109728" indent="0" algn="just">
                            <a:buNone/>
                          </a:pPr>
                          <a:r>
                            <a:rPr lang="ru-RU" sz="2400" dirty="0"/>
                            <a:t>В преддверии Нового года мама с папой выделили на празднование детям (ученикам </a:t>
                          </a:r>
                          <a:r>
                            <a:rPr lang="ru-RU" sz="2400" dirty="0" smtClean="0"/>
                            <a:t>5 класса) </a:t>
                          </a:r>
                          <a:r>
                            <a:rPr lang="ru-RU" sz="2400" dirty="0"/>
                            <a:t>3000 руб. Детям необходимо купить новогодние украшения для дома и ёлки. Дети также решили потратить часть суммы на покупку подарков для родителей. При этом, у детей уже были купюры 1000,0 руб. и 500,0 руб., подаренные бабушкой. Младшему ребенку еще необходимо заплатить 300,0 руб. </a:t>
                          </a:r>
                          <a:r>
                            <a:rPr lang="ru-RU" sz="2400" dirty="0" smtClean="0"/>
                            <a:t>на новогоднее представление для </a:t>
                          </a:r>
                          <a:r>
                            <a:rPr lang="ru-RU" sz="2400" dirty="0"/>
                            <a:t>учащихся 4 класса. Стоимость гирлянды – 300 руб., новогодней игрушки – 55 руб</a:t>
                          </a:r>
                          <a:r>
                            <a:rPr lang="ru-RU" sz="2400" dirty="0" smtClean="0"/>
                            <a:t>.</a:t>
                          </a:r>
                        </a:p>
                        <a:p>
                          <a:pPr marL="109728" indent="0">
                            <a:buNone/>
                          </a:pPr>
                          <a:endParaRPr lang="ru-RU" sz="2400" dirty="0">
                            <a:solidFill>
                              <a:srgbClr val="990099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A6438" w:rsidRDefault="002A6438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438" w:rsidRDefault="002A6438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106"/>
        <w:tblW w:w="8320" w:type="dxa"/>
        <w:tblCellMar>
          <w:left w:w="0" w:type="dxa"/>
          <w:right w:w="0" w:type="dxa"/>
        </w:tblCellMar>
        <w:tblLook w:val="04A0"/>
      </w:tblPr>
      <w:tblGrid>
        <w:gridCol w:w="2157"/>
        <w:gridCol w:w="2654"/>
        <w:gridCol w:w="3509"/>
      </w:tblGrid>
      <w:tr w:rsidR="00DB3D41" w:rsidRPr="00BE1473" w:rsidTr="00DB3D41">
        <w:trPr>
          <w:trHeight w:val="569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вариант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Подарок  определяете сами</w:t>
            </w: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вариант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Подарок  предлагается</w:t>
            </w:r>
          </w:p>
        </w:tc>
        <w:tc>
          <w:tcPr>
            <w:tcW w:w="35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вариант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Подарок  на  выбор</w:t>
            </w:r>
          </w:p>
        </w:tc>
      </w:tr>
      <w:tr w:rsidR="00DB3D41" w:rsidRPr="00BE1473" w:rsidTr="00DB3D41">
        <w:trPr>
          <w:trHeight w:val="1121"/>
        </w:trPr>
        <w:tc>
          <w:tcPr>
            <w:tcW w:w="2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Подарок  для  мамы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Подарок для мамы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палантин – 700</w:t>
            </w: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</w:tc>
        <w:tc>
          <w:tcPr>
            <w:tcW w:w="35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Подарок для мамы: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Духи- 2500,0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Шоколад – 59,0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Рафаэлло</w:t>
            </w:r>
            <w:proofErr w:type="spellEnd"/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320,0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Крем для рук – 120,0 руб. </w:t>
            </w:r>
          </w:p>
        </w:tc>
      </w:tr>
      <w:tr w:rsidR="00DB3D41" w:rsidRPr="00BE1473" w:rsidTr="00DB3D41">
        <w:trPr>
          <w:trHeight w:val="1495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Подарок  для  папы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Подарок для папы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чехол для телефона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</w:tc>
        <w:tc>
          <w:tcPr>
            <w:tcW w:w="3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2" w:type="dxa"/>
              <w:left w:w="91" w:type="dxa"/>
              <w:bottom w:w="0" w:type="dxa"/>
              <w:right w:w="91" w:type="dxa"/>
            </w:tcMar>
            <w:hideMark/>
          </w:tcPr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Подарок для папы: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Одеколон – 1500,0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Лосьон после бритья – 500,0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Ароматизатор</w:t>
            </w:r>
            <w:proofErr w:type="spellEnd"/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 машину – 250,0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Шарф – 500,0 руб. </w:t>
            </w:r>
          </w:p>
          <w:p w:rsidR="00DB3D41" w:rsidRPr="00BE1473" w:rsidRDefault="00DB3D41" w:rsidP="00DB3D41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14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Носки – 120,0 руб. </w:t>
            </w:r>
          </w:p>
        </w:tc>
      </w:tr>
    </w:tbl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BE1473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1473" w:rsidRDefault="00BE147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D41" w:rsidRDefault="00DB3D41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043" w:rsidRDefault="00643043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заданиях ОГЭ и ЕГЭ </w:t>
      </w:r>
      <w:r w:rsidR="00B9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обществознанию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уже включены задачи на принятие решения по финансовым темам</w:t>
      </w:r>
      <w:r w:rsidR="00B929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294B" w:rsidRDefault="00B9294B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94B" w:rsidRDefault="00B9294B" w:rsidP="00B9294B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94B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3250346" cy="170585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>
                            <a:buNone/>
                          </a:pPr>
                          <a:r>
                            <a:rPr lang="ru-RU" dirty="0" smtClean="0"/>
                            <a:t>   Ученику </a:t>
                          </a:r>
                          <a:r>
                            <a:rPr lang="ru-RU" dirty="0"/>
                            <a:t>8 класса Кириллу на </a:t>
                          </a:r>
                          <a:r>
                            <a:rPr lang="ru-RU" dirty="0" err="1"/>
                            <a:t>аккаунт</a:t>
                          </a:r>
                          <a:r>
                            <a:rPr lang="ru-RU" dirty="0"/>
                            <a:t> в социальной сети пришло уведомление: «Вы победили в новогодней лотерее. Для получения подарка ценой 6 тысяч рублей необходимо перевести на электронный кошелёк организатора лотереи 150 рублей». В чём состоит опасность данной ситуации для личных финансов Кирилла? Как ему правильно поступить в данной ситуации?</a:t>
                          </a:r>
                        </a:p>
                        <a:p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43043" w:rsidRDefault="00B9294B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тип заданий приближен к реальной жизни и поэтому ученики с интересом их выполняют, приводя из жизни свои ситуации, с которыми либо они, либо их родственники и знакомые уже сталкивались.</w:t>
      </w:r>
    </w:p>
    <w:p w:rsidR="00026301" w:rsidRPr="00B9294B" w:rsidRDefault="00B9294B" w:rsidP="006E735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чащиеся 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>старших классов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протяжении нескольких лет 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«</w:t>
      </w:r>
      <w:proofErr w:type="spellStart"/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Онлайн-урок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proofErr w:type="spellEnd"/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финансовой грамотности», организатором 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Центральный банк Российской Федерации. Эксперты, привлеченные Банком России к 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>урокам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>, в режим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реального времени рассказывают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личном финансовом планировании, инвестировании и страховании, о взаимодействии с налоговыми органами и пенсионной системе, об особенностях кредитования и банковских вк</w:t>
      </w:r>
      <w:r w:rsidR="00674E6E">
        <w:rPr>
          <w:rFonts w:ascii="Times New Roman" w:hAnsi="Times New Roman" w:cs="Times New Roman"/>
          <w:color w:val="000000" w:themeColor="text1"/>
          <w:sz w:val="28"/>
          <w:szCs w:val="28"/>
        </w:rPr>
        <w:t>ладах. Особое внимание уде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ляется</w:t>
      </w:r>
      <w:r w:rsidR="00026301" w:rsidRPr="006E7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правилам безопасности на финансовом рынке и защите прав потребителей финансовых услуг. 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>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участия ребята готовят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отзывы о мероприятиях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получают</w:t>
      </w:r>
      <w:r w:rsidR="002A6438" w:rsidRPr="00B9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участие.</w:t>
      </w:r>
    </w:p>
    <w:p w:rsidR="00026301" w:rsidRPr="00B9294B" w:rsidRDefault="00026301" w:rsidP="006E735C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Большое внимание уделяется формированию финансовой грамотности у детей </w:t>
      </w:r>
      <w:r w:rsidR="00606515" w:rsidRPr="00B9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на уроках, но и </w:t>
      </w:r>
      <w:r w:rsidR="00674E6E">
        <w:rPr>
          <w:rFonts w:ascii="Times New Roman" w:hAnsi="Times New Roman" w:cs="Times New Roman"/>
          <w:color w:val="000000" w:themeColor="text1"/>
          <w:sz w:val="28"/>
          <w:szCs w:val="28"/>
        </w:rPr>
        <w:t>во внеурочной деятельности:</w:t>
      </w:r>
      <w:r w:rsidRPr="00B9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6515" w:rsidRDefault="00606515" w:rsidP="00606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Ученики 5 класса приняли участие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викторине «Основы финансовой грамотности»</w:t>
      </w:r>
      <w:r w:rsidR="0096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6515" w:rsidRPr="0096601C" w:rsidRDefault="00606515" w:rsidP="006065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8 класса было предложено участие в </w:t>
      </w:r>
      <w:r w:rsidR="0096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личном финансовом зачете, организованном  Банком России </w:t>
      </w:r>
    </w:p>
    <w:p w:rsidR="00674E6E" w:rsidRDefault="0096601C" w:rsidP="00F329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ВК</w:t>
      </w:r>
      <w:r w:rsidR="00674E6E"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онтакте</w:t>
      </w:r>
      <w:proofErr w:type="spellEnd"/>
      <w:r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проходила Семейная олимпиада по финансовой грамотности</w:t>
      </w:r>
      <w:r w:rsidR="00674E6E"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(Региональная семейная </w:t>
      </w:r>
      <w:proofErr w:type="spellStart"/>
      <w:r w:rsidR="00674E6E"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онлайн-олимпиада</w:t>
      </w:r>
      <w:proofErr w:type="spellEnd"/>
      <w:r w:rsidR="00674E6E"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Новосибирской области по финансовой грамотности)</w:t>
      </w:r>
      <w:r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, где ребятам 5-8 классов предлагалос</w:t>
      </w:r>
      <w:r w:rsidR="00674E6E"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ь выполнить кроссворд на темы «С</w:t>
      </w:r>
      <w:r w:rsidRPr="00674E6E">
        <w:rPr>
          <w:rFonts w:ascii="Times New Roman" w:hAnsi="Times New Roman" w:cs="Times New Roman"/>
          <w:color w:val="000000" w:themeColor="text1"/>
          <w:sz w:val="28"/>
          <w:szCs w:val="28"/>
        </w:rPr>
        <w:t>емей</w:t>
      </w:r>
      <w:r w:rsidR="00674E6E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 и личных финансов». За активное участие они получили благодарности от Новосибирского Дома финансового просвещения.</w:t>
      </w:r>
    </w:p>
    <w:p w:rsidR="00F32977" w:rsidRDefault="00674E6E" w:rsidP="00674E6E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Уроки финансовой грамотности позволяют активно развивать навыки читательской грамотности у детей. С этой целью ученикам 5 класса было предложено познакомиться с творчеством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«Вредные советы» и составить «неполезные» советы по финансовой грамотности. Пример творчества детей:</w:t>
      </w:r>
    </w:p>
    <w:p w:rsidR="00674E6E" w:rsidRDefault="00674E6E" w:rsidP="00674E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трать монет на всем нужный шоколад, чипсы, газировку.</w:t>
      </w:r>
    </w:p>
    <w:p w:rsidR="00674E6E" w:rsidRDefault="00674E6E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тогда накопишь клад, чтобы купить обновку!</w:t>
      </w:r>
    </w:p>
    <w:p w:rsidR="00674E6E" w:rsidRDefault="00674E6E" w:rsidP="00674E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Есть копилка для детей, поскорей ее разбей!</w:t>
      </w:r>
    </w:p>
    <w:p w:rsidR="00674E6E" w:rsidRDefault="00674E6E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Потратишь деньги ты быстрей, купишь больше ты вещей!</w:t>
      </w:r>
    </w:p>
    <w:p w:rsidR="00674E6E" w:rsidRDefault="00674E6E" w:rsidP="00674E6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ты веселый парень, да еще деньжата есть,</w:t>
      </w:r>
    </w:p>
    <w:p w:rsidR="00674E6E" w:rsidRDefault="00674E6E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Нужно срочно всё потратить, всё, что вредно сразу съесть!</w:t>
      </w:r>
    </w:p>
    <w:p w:rsidR="00674E6E" w:rsidRDefault="004E17E1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0</wp:posOffset>
            </wp:positionV>
            <wp:extent cx="2966085" cy="5913120"/>
            <wp:effectExtent l="1485900" t="0" r="1472565" b="0"/>
            <wp:wrapNone/>
            <wp:docPr id="8" name="Рисунок 8" descr="D:\ВЫСТУПЛЕНИЕ\комикс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D:\ВЫСТУПЛЕНИЕ\комик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085" cy="59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Пусть потом болит животик, пусть от чипсов тошнота,</w:t>
      </w:r>
    </w:p>
    <w:p w:rsidR="004E17E1" w:rsidRDefault="004E17E1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зато ты всё потратил.</w:t>
      </w:r>
    </w:p>
    <w:p w:rsidR="004E17E1" w:rsidRDefault="004E17E1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Прямо не жизнь, а красота!</w:t>
      </w:r>
    </w:p>
    <w:p w:rsidR="004E17E1" w:rsidRDefault="004E17E1" w:rsidP="00674E6E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Особенный интерес у младших школьников вызывают задания по составлению комиксов.</w:t>
      </w: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привести слова А. Прево: «Можно смотреть на деньги свысока,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в коем случае нельзя  упускать их из виду.»</w:t>
      </w:r>
    </w:p>
    <w:p w:rsidR="004E17E1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7E1" w:rsidRPr="00674E6E" w:rsidRDefault="004E17E1" w:rsidP="004E17E1">
      <w:pPr>
        <w:pStyle w:val="a4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17E1" w:rsidRPr="00674E6E" w:rsidSect="0002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18B"/>
    <w:multiLevelType w:val="hybridMultilevel"/>
    <w:tmpl w:val="3746FAA4"/>
    <w:lvl w:ilvl="0" w:tplc="9CAE61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625DFE"/>
    <w:multiLevelType w:val="hybridMultilevel"/>
    <w:tmpl w:val="E45E6586"/>
    <w:lvl w:ilvl="0" w:tplc="C150C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301"/>
    <w:rsid w:val="00026301"/>
    <w:rsid w:val="000A722C"/>
    <w:rsid w:val="000E74E2"/>
    <w:rsid w:val="002A6438"/>
    <w:rsid w:val="003739A6"/>
    <w:rsid w:val="004E17E1"/>
    <w:rsid w:val="0053339E"/>
    <w:rsid w:val="00606515"/>
    <w:rsid w:val="00643043"/>
    <w:rsid w:val="00674E6E"/>
    <w:rsid w:val="006E735C"/>
    <w:rsid w:val="0077369C"/>
    <w:rsid w:val="007B15BE"/>
    <w:rsid w:val="007B2331"/>
    <w:rsid w:val="008B3090"/>
    <w:rsid w:val="0096601C"/>
    <w:rsid w:val="00A730D0"/>
    <w:rsid w:val="00B9294B"/>
    <w:rsid w:val="00BE1473"/>
    <w:rsid w:val="00D27FC7"/>
    <w:rsid w:val="00DB3D41"/>
    <w:rsid w:val="00F32977"/>
    <w:rsid w:val="00F375D2"/>
    <w:rsid w:val="00F8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1"/>
    <w:pPr>
      <w:spacing w:after="160" w:line="259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6301"/>
    <w:rPr>
      <w:rFonts w:ascii="FreeSetC" w:hAnsi="FreeSetC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rmal (Web)"/>
    <w:basedOn w:val="a"/>
    <w:uiPriority w:val="99"/>
    <w:unhideWhenUsed/>
    <w:rsid w:val="00D2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5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2022-04-15T12:48:00Z</dcterms:created>
  <dcterms:modified xsi:type="dcterms:W3CDTF">2022-04-15T13:11:00Z</dcterms:modified>
</cp:coreProperties>
</file>