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71D" w:rsidRPr="009633BA" w:rsidRDefault="0004671D" w:rsidP="0004671D">
      <w:pPr>
        <w:spacing w:after="0"/>
        <w:ind w:firstLine="709"/>
        <w:jc w:val="center"/>
        <w:rPr>
          <w:b/>
          <w:bCs/>
          <w:sz w:val="32"/>
          <w:szCs w:val="32"/>
        </w:rPr>
      </w:pPr>
      <w:r w:rsidRPr="009633BA">
        <w:rPr>
          <w:b/>
          <w:bCs/>
          <w:sz w:val="32"/>
          <w:szCs w:val="32"/>
        </w:rPr>
        <w:t xml:space="preserve">«Развитие слухового восприятия у детей дошкольного возраста после </w:t>
      </w:r>
      <w:proofErr w:type="spellStart"/>
      <w:r w:rsidRPr="009633BA">
        <w:rPr>
          <w:b/>
          <w:bCs/>
          <w:sz w:val="32"/>
          <w:szCs w:val="32"/>
        </w:rPr>
        <w:t>кохлеарной</w:t>
      </w:r>
      <w:proofErr w:type="spellEnd"/>
      <w:r w:rsidRPr="009633BA">
        <w:rPr>
          <w:b/>
          <w:bCs/>
          <w:sz w:val="32"/>
          <w:szCs w:val="32"/>
        </w:rPr>
        <w:t xml:space="preserve"> имплантации посредством дидактических игр</w:t>
      </w:r>
      <w:r>
        <w:rPr>
          <w:b/>
          <w:bCs/>
          <w:sz w:val="32"/>
          <w:szCs w:val="32"/>
        </w:rPr>
        <w:t xml:space="preserve"> на начальном этапе</w:t>
      </w:r>
      <w:r w:rsidRPr="009633BA">
        <w:rPr>
          <w:b/>
          <w:bCs/>
          <w:sz w:val="32"/>
          <w:szCs w:val="32"/>
        </w:rPr>
        <w:t>»</w:t>
      </w:r>
    </w:p>
    <w:p w:rsidR="0004671D" w:rsidRDefault="0004671D" w:rsidP="0004671D">
      <w:pPr>
        <w:spacing w:after="0"/>
        <w:ind w:firstLine="709"/>
        <w:jc w:val="both"/>
      </w:pPr>
      <w:r>
        <w:t xml:space="preserve">                                                           Учитель-дефектолог </w:t>
      </w:r>
    </w:p>
    <w:p w:rsidR="0004671D" w:rsidRDefault="0004671D" w:rsidP="0004671D">
      <w:pPr>
        <w:spacing w:after="0"/>
        <w:ind w:firstLine="709"/>
        <w:jc w:val="both"/>
      </w:pPr>
      <w:r>
        <w:t xml:space="preserve">                                                                ГУО «Специальный </w:t>
      </w:r>
      <w:proofErr w:type="gramStart"/>
      <w:r>
        <w:t>ясли-сад</w:t>
      </w:r>
      <w:proofErr w:type="gramEnd"/>
      <w:r>
        <w:t xml:space="preserve"> №12                          </w:t>
      </w:r>
    </w:p>
    <w:p w:rsidR="0004671D" w:rsidRDefault="0004671D" w:rsidP="0004671D">
      <w:pPr>
        <w:spacing w:after="0"/>
        <w:ind w:firstLine="709"/>
        <w:jc w:val="both"/>
      </w:pPr>
      <w:r>
        <w:t xml:space="preserve">                                                            для детей с </w:t>
      </w:r>
      <w:proofErr w:type="gramStart"/>
      <w:r>
        <w:t>тяжелыми</w:t>
      </w:r>
      <w:proofErr w:type="gramEnd"/>
      <w:r>
        <w:t xml:space="preserve">       </w:t>
      </w:r>
    </w:p>
    <w:p w:rsidR="0004671D" w:rsidRDefault="0004671D" w:rsidP="0004671D">
      <w:pPr>
        <w:spacing w:after="0"/>
        <w:ind w:firstLine="709"/>
        <w:jc w:val="both"/>
      </w:pPr>
      <w:r>
        <w:t xml:space="preserve">                                                            нарушениями речи </w:t>
      </w:r>
      <w:proofErr w:type="gramStart"/>
      <w:r>
        <w:t>г</w:t>
      </w:r>
      <w:proofErr w:type="gramEnd"/>
      <w:r>
        <w:t>. Мозыря»</w:t>
      </w:r>
    </w:p>
    <w:p w:rsidR="0004671D" w:rsidRDefault="0004671D" w:rsidP="0004671D">
      <w:pPr>
        <w:spacing w:after="0"/>
        <w:ind w:firstLine="709"/>
        <w:jc w:val="both"/>
      </w:pPr>
      <w:r>
        <w:t xml:space="preserve">                                                            </w:t>
      </w:r>
      <w:proofErr w:type="spellStart"/>
      <w:r>
        <w:t>Гордионок</w:t>
      </w:r>
      <w:proofErr w:type="spellEnd"/>
      <w:r>
        <w:t xml:space="preserve"> Н.И.</w:t>
      </w:r>
    </w:p>
    <w:p w:rsidR="0004671D" w:rsidRPr="009633BA" w:rsidRDefault="0004671D" w:rsidP="0004671D">
      <w:pPr>
        <w:spacing w:after="0"/>
        <w:ind w:firstLine="709"/>
        <w:jc w:val="both"/>
      </w:pPr>
    </w:p>
    <w:p w:rsidR="0004671D" w:rsidRDefault="0004671D" w:rsidP="0004671D">
      <w:pPr>
        <w:spacing w:after="0"/>
        <w:ind w:firstLine="709"/>
        <w:jc w:val="both"/>
      </w:pPr>
      <w:r>
        <w:t xml:space="preserve">Основой организации коррекционно-педагогической работы с детьми после </w:t>
      </w:r>
      <w:proofErr w:type="spellStart"/>
      <w:r>
        <w:t>кохлеарной</w:t>
      </w:r>
      <w:proofErr w:type="spellEnd"/>
      <w:r>
        <w:t xml:space="preserve"> имплантации является развитие слухового восприятия,  которое служит базой  для дальнейшего освоения речи, ориентировано на естественные условия развития слуха и речи в ежедневных бытовых ситуациях, организованной игровой деятельности. </w:t>
      </w:r>
    </w:p>
    <w:p w:rsidR="0004671D" w:rsidRDefault="0004671D" w:rsidP="0004671D">
      <w:pPr>
        <w:spacing w:after="0"/>
        <w:ind w:firstLine="709"/>
        <w:jc w:val="both"/>
      </w:pPr>
      <w:r>
        <w:t xml:space="preserve">     В большинстве случаев начало реабилитационной работы с ребенком после </w:t>
      </w:r>
      <w:proofErr w:type="spellStart"/>
      <w:r>
        <w:t>кохлеарной</w:t>
      </w:r>
      <w:proofErr w:type="spellEnd"/>
      <w:r>
        <w:t xml:space="preserve"> имплантации приходится на ранний и дошкольный возраст.  И именно этот критерий мне позволил определить </w:t>
      </w:r>
      <w:bookmarkStart w:id="0" w:name="_GoBack"/>
      <w:bookmarkEnd w:id="0"/>
      <w:r>
        <w:t xml:space="preserve">дидактическую игру, как основной вид деятельности, позволяющий сделать процесс обучения эмоциональным, продуктивным, а также создающей условия для  приобретения ребенком своего собственного действенного опыта.  </w:t>
      </w:r>
    </w:p>
    <w:p w:rsidR="0004671D" w:rsidRDefault="0004671D" w:rsidP="0004671D">
      <w:pPr>
        <w:spacing w:after="0"/>
        <w:ind w:firstLine="709"/>
        <w:jc w:val="both"/>
      </w:pPr>
      <w:r>
        <w:t xml:space="preserve">      Используя дидактические игры на занятиях, можно значительно повысить эффективность коррекционного процесса в формировании умения различать окружающие звуки, слова, понимать их значение, использовать этот опыт для развития речи детей, помочь полноценно интегрироваться в общество слышащих.</w:t>
      </w:r>
    </w:p>
    <w:p w:rsidR="0004671D" w:rsidRDefault="0004671D" w:rsidP="0004671D">
      <w:pPr>
        <w:spacing w:after="0"/>
        <w:ind w:firstLine="709"/>
        <w:jc w:val="both"/>
      </w:pPr>
      <w:r>
        <w:t xml:space="preserve">При организации коррекционно-педагогической работы с детьми дошкольного возраста после </w:t>
      </w:r>
      <w:proofErr w:type="spellStart"/>
      <w:r>
        <w:t>кохлеарной</w:t>
      </w:r>
      <w:proofErr w:type="spellEnd"/>
      <w:r>
        <w:t xml:space="preserve"> имплантации  по развитию слухового восприятия детей важно соблюдать следующие условия:  </w:t>
      </w:r>
    </w:p>
    <w:p w:rsidR="0004671D" w:rsidRDefault="0004671D" w:rsidP="0004671D">
      <w:pPr>
        <w:spacing w:after="0"/>
        <w:ind w:firstLine="709"/>
        <w:jc w:val="both"/>
      </w:pPr>
      <w:r>
        <w:t xml:space="preserve">- соблюдать </w:t>
      </w:r>
      <w:proofErr w:type="spellStart"/>
      <w:r>
        <w:t>этапность</w:t>
      </w:r>
      <w:proofErr w:type="spellEnd"/>
      <w:r>
        <w:t xml:space="preserve"> в развитии слухового восприятия, ориентироваться на слуховой возраст ребенка, а также нормы онтогенеза; </w:t>
      </w:r>
    </w:p>
    <w:p w:rsidR="0004671D" w:rsidRDefault="0004671D" w:rsidP="0004671D">
      <w:pPr>
        <w:spacing w:after="0"/>
        <w:ind w:firstLine="709"/>
        <w:jc w:val="both"/>
      </w:pPr>
      <w:r>
        <w:t xml:space="preserve">- создавать </w:t>
      </w:r>
      <w:proofErr w:type="gramStart"/>
      <w:r>
        <w:t>максимальную</w:t>
      </w:r>
      <w:proofErr w:type="gramEnd"/>
      <w:r>
        <w:t xml:space="preserve"> естественности условий в развитии слухового восприятия, в том числе через обучение родителей приемам работы с ребенком; </w:t>
      </w:r>
    </w:p>
    <w:p w:rsidR="0004671D" w:rsidRDefault="0004671D" w:rsidP="0004671D">
      <w:pPr>
        <w:spacing w:after="0"/>
        <w:ind w:firstLine="709"/>
        <w:jc w:val="both"/>
      </w:pPr>
      <w:r>
        <w:t xml:space="preserve">- включать ребенка в игру, реализующую потребность в движении, самостоятельность; </w:t>
      </w:r>
    </w:p>
    <w:p w:rsidR="0004671D" w:rsidRDefault="0004671D" w:rsidP="0004671D">
      <w:pPr>
        <w:spacing w:after="0"/>
        <w:ind w:firstLine="709"/>
        <w:jc w:val="both"/>
      </w:pPr>
      <w:r>
        <w:t xml:space="preserve">- на начальном этапе использовать игры, направленные на формирование эмоций и подражания; </w:t>
      </w:r>
    </w:p>
    <w:p w:rsidR="0004671D" w:rsidRDefault="0004671D" w:rsidP="0004671D">
      <w:pPr>
        <w:spacing w:after="0"/>
        <w:ind w:firstLine="709"/>
        <w:jc w:val="both"/>
      </w:pPr>
      <w:r>
        <w:t>- использовать игры с повторяемостью игровых заданий с постепенным усложнением слухового материала.</w:t>
      </w:r>
    </w:p>
    <w:p w:rsidR="0004671D" w:rsidRDefault="0004671D" w:rsidP="0004671D">
      <w:pPr>
        <w:spacing w:after="0"/>
        <w:ind w:firstLine="709"/>
        <w:jc w:val="both"/>
      </w:pPr>
      <w:r>
        <w:t xml:space="preserve"> До, и </w:t>
      </w:r>
      <w:proofErr w:type="gramStart"/>
      <w:r>
        <w:t>в первые</w:t>
      </w:r>
      <w:proofErr w:type="gramEnd"/>
      <w:r>
        <w:t xml:space="preserve"> месяцы после операции, мною определены актуальные  игры и упражнения, направленные на налаживание эмоционального контакта с ребенком, а также на формирование активного интереса к звукам окружающего, реакции на звуки разной громкости, в том числе тихие </w:t>
      </w:r>
      <w:r>
        <w:lastRenderedPageBreak/>
        <w:t xml:space="preserve">(шепот), имя. Дидактические  игры и упражнения проводятся, опираясь на естественный интерес ребенка ко всему, что его окружает, используя любые бытовые ситуации сначала на </w:t>
      </w:r>
      <w:proofErr w:type="spellStart"/>
      <w:r>
        <w:t>слухо-зрительной</w:t>
      </w:r>
      <w:proofErr w:type="spellEnd"/>
      <w:r>
        <w:t xml:space="preserve"> основе с постепенным усложнением (увеличением расстояния, тренировкой восприятия шепотной речью,  только на слуховой основе, увеличением количества предъявляемого материала, зашумлением, вне ситуации наглядного выбора). </w:t>
      </w:r>
      <w:proofErr w:type="gramStart"/>
      <w:r>
        <w:t xml:space="preserve">Формируются умения   действовать по зрительно обозначенному сигналу (хлопок, жест дай, взмах флажка) в двигательных дидактических упражнениях, а также на определение наличия – отсутствия звука (игре «Шумовые коробочки» (сначала при помощи вибрации, а затем и с опорой на слух). </w:t>
      </w:r>
      <w:proofErr w:type="gramEnd"/>
    </w:p>
    <w:p w:rsidR="0004671D" w:rsidRDefault="0004671D" w:rsidP="0004671D">
      <w:pPr>
        <w:spacing w:after="0"/>
        <w:ind w:firstLine="709"/>
        <w:jc w:val="both"/>
      </w:pPr>
      <w:r>
        <w:t xml:space="preserve">Из-за </w:t>
      </w:r>
      <w:proofErr w:type="spellStart"/>
      <w:r>
        <w:t>моноурального</w:t>
      </w:r>
      <w:proofErr w:type="spellEnd"/>
      <w:r>
        <w:t xml:space="preserve"> протезирования дети после </w:t>
      </w:r>
      <w:proofErr w:type="spellStart"/>
      <w:r>
        <w:t>кохлеарной</w:t>
      </w:r>
      <w:proofErr w:type="spellEnd"/>
      <w:r>
        <w:t xml:space="preserve"> имплантации испытывают трудности в локализации звука в пространстве. Поэтому игры на формирование данного умения являются также первостепенными и продолжают использоваться на протяжении всех этапов. </w:t>
      </w:r>
    </w:p>
    <w:p w:rsidR="0004671D" w:rsidRDefault="0004671D" w:rsidP="0004671D">
      <w:pPr>
        <w:spacing w:after="0"/>
        <w:ind w:firstLine="709"/>
        <w:jc w:val="both"/>
      </w:pPr>
      <w:r>
        <w:t xml:space="preserve"> На первом этапе (с первых месяцев после подключения речевого процессора до 1 года) использую игры направленные на формирование умения  различать неречевые и речевые звуки по их основным характеристикам, а также на накопление пассивного словаря.       При формировании умения различать «</w:t>
      </w:r>
      <w:proofErr w:type="spellStart"/>
      <w:proofErr w:type="gramStart"/>
      <w:r>
        <w:t>тихий-громкий</w:t>
      </w:r>
      <w:proofErr w:type="spellEnd"/>
      <w:proofErr w:type="gramEnd"/>
      <w:r>
        <w:t xml:space="preserve">» звук, использую игру «Большой барабан – маленький барабан».  Продолжаю важную работу </w:t>
      </w:r>
      <w:proofErr w:type="gramStart"/>
      <w:r>
        <w:t>по</w:t>
      </w:r>
      <w:proofErr w:type="gramEnd"/>
      <w:r>
        <w:t xml:space="preserve"> «</w:t>
      </w:r>
      <w:proofErr w:type="gramStart"/>
      <w:r>
        <w:t>Кто</w:t>
      </w:r>
      <w:proofErr w:type="gramEnd"/>
      <w:r>
        <w:t xml:space="preserve"> позвал?», «</w:t>
      </w:r>
      <w:proofErr w:type="spellStart"/>
      <w:r>
        <w:t>Слева-справа</w:t>
      </w:r>
      <w:proofErr w:type="spellEnd"/>
      <w:r>
        <w:t>», «Сверху – снизу</w:t>
      </w:r>
      <w:r w:rsidRPr="00A62157">
        <w:t xml:space="preserve"> </w:t>
      </w:r>
      <w:r>
        <w:t xml:space="preserve">локализации звука в пространстве». </w:t>
      </w:r>
    </w:p>
    <w:p w:rsidR="0004671D" w:rsidRDefault="0004671D" w:rsidP="0004671D">
      <w:pPr>
        <w:spacing w:after="0"/>
        <w:ind w:firstLine="709"/>
        <w:jc w:val="both"/>
      </w:pPr>
      <w:r>
        <w:t xml:space="preserve">   На данном этапе вводятся игры на различение количества звучаний неречевых и речевых звуков «Один барабан – много барабанов», «Кукла ест </w:t>
      </w:r>
      <w:proofErr w:type="spellStart"/>
      <w:r>
        <w:t>ам</w:t>
      </w:r>
      <w:proofErr w:type="spellEnd"/>
      <w:r>
        <w:t xml:space="preserve">, </w:t>
      </w:r>
      <w:proofErr w:type="spellStart"/>
      <w:r>
        <w:t>ам-ам-ам</w:t>
      </w:r>
      <w:proofErr w:type="spellEnd"/>
      <w:r>
        <w:t xml:space="preserve">», «Прыгаем как мячики па, па-па-па», «Топаем как мишки топ, топ-топ-топ».      </w:t>
      </w:r>
      <w:proofErr w:type="gramStart"/>
      <w:r>
        <w:t xml:space="preserve">Формирую умение определять длительность и прерывистость сигнала в следующих играх «Нарисуем волшебные клубочки» (А___, А., У___,У.),  «Падают листочки с, </w:t>
      </w:r>
      <w:proofErr w:type="spellStart"/>
      <w:r>
        <w:t>с-с-с</w:t>
      </w:r>
      <w:proofErr w:type="spellEnd"/>
      <w:r>
        <w:t>.» (Листочек с короткой ниточкой падает коротко, с длинной – длительно или прерывисто).</w:t>
      </w:r>
      <w:proofErr w:type="gramEnd"/>
    </w:p>
    <w:p w:rsidR="0004671D" w:rsidRDefault="0004671D" w:rsidP="0004671D">
      <w:pPr>
        <w:spacing w:after="0"/>
        <w:ind w:firstLine="709"/>
        <w:jc w:val="both"/>
      </w:pPr>
      <w:r>
        <w:t xml:space="preserve">      Сформировать умение определять высоту звука помогают игры на липучках «Большие и маленькие» (животные и детеныши), «Посади жучков на листочки» и т.п. </w:t>
      </w:r>
    </w:p>
    <w:p w:rsidR="0004671D" w:rsidRDefault="0004671D" w:rsidP="0004671D">
      <w:pPr>
        <w:spacing w:after="0"/>
        <w:ind w:firstLine="709"/>
        <w:jc w:val="both"/>
      </w:pPr>
      <w:r>
        <w:t xml:space="preserve">      Важными играми, которые начинаю использовать на данном этапе, являются игры, направленные на формирование условно-двигательной реакции на звук, целью которых  является тренировки слуховых возможностей, подготовка к настройке </w:t>
      </w:r>
      <w:proofErr w:type="spellStart"/>
      <w:r>
        <w:t>кохлеарного</w:t>
      </w:r>
      <w:proofErr w:type="spellEnd"/>
      <w:r>
        <w:t xml:space="preserve"> </w:t>
      </w:r>
      <w:proofErr w:type="spellStart"/>
      <w:r>
        <w:t>импланта</w:t>
      </w:r>
      <w:proofErr w:type="spellEnd"/>
      <w:r>
        <w:t xml:space="preserve">. Проводятся интенсивно </w:t>
      </w:r>
      <w:proofErr w:type="gramStart"/>
      <w:r>
        <w:t>в первые</w:t>
      </w:r>
      <w:proofErr w:type="gramEnd"/>
      <w:r>
        <w:t xml:space="preserve"> месяцы после подключения и затем на протяжении 1,5 лет. Показателем успешности служит выполнение ребенком действий на речевые звуки (А, М, У, С, </w:t>
      </w:r>
      <w:proofErr w:type="gramStart"/>
      <w:r>
        <w:t>Ш</w:t>
      </w:r>
      <w:proofErr w:type="gramEnd"/>
      <w:r>
        <w:t xml:space="preserve">, И) на расстоянии 4 м и более – значит ребенок слышит все звуки и постепенно научится различать их вначале </w:t>
      </w:r>
      <w:proofErr w:type="spellStart"/>
      <w:r>
        <w:t>слухозрительно</w:t>
      </w:r>
      <w:proofErr w:type="spellEnd"/>
      <w:r>
        <w:t xml:space="preserve">, а затем на слух.  Отмечу, что при проведении игр ребенку для разнообразия предлагаю любые задания предметно -  практической деятельности (игры с конструктором, игры с водой, рисование, лепка из теста и т.п.), а также подвижные игры, игры с мячом. </w:t>
      </w:r>
    </w:p>
    <w:p w:rsidR="0004671D" w:rsidRDefault="0004671D" w:rsidP="0004671D">
      <w:pPr>
        <w:spacing w:after="0"/>
        <w:ind w:firstLine="709"/>
        <w:jc w:val="both"/>
      </w:pPr>
      <w:r>
        <w:lastRenderedPageBreak/>
        <w:t xml:space="preserve">         В игре «Кто кричит, что звучит» на данном этапе начинаю работу по формированию умения различать звукоподражания речевым и неречевым звукам. В начале, при выборе из двух резко отличающихся по фонетическим признакам (птичка и корова: пи-пи-пи и </w:t>
      </w:r>
      <w:proofErr w:type="spellStart"/>
      <w:r>
        <w:t>му-му-му</w:t>
      </w:r>
      <w:proofErr w:type="spellEnd"/>
      <w:r>
        <w:t xml:space="preserve">; кошка и мишка: мяу-мяу и топ-топ), с постепенным увеличением до 5-6 звукоподражаний (игрушки, предметные картинки).  </w:t>
      </w:r>
    </w:p>
    <w:p w:rsidR="0004671D" w:rsidRDefault="0004671D" w:rsidP="0004671D">
      <w:pPr>
        <w:spacing w:after="0"/>
        <w:ind w:firstLine="709"/>
        <w:jc w:val="both"/>
      </w:pPr>
      <w:r>
        <w:t xml:space="preserve">      Для повышения эффективности в систему игр включаю компьютерную игру «OTTO”S WORLD OF SOUNDS», позволяющую разнообразить процесс ознакомления с неречевыми звуками окружающего мира, а также формирующую пассивный словарь.</w:t>
      </w:r>
    </w:p>
    <w:p w:rsidR="0004671D" w:rsidRDefault="0004671D" w:rsidP="0004671D">
      <w:pPr>
        <w:spacing w:after="0"/>
        <w:ind w:firstLine="709"/>
        <w:jc w:val="both"/>
      </w:pPr>
      <w:r>
        <w:t xml:space="preserve">           Как показывает собственный опыт -  использование дидактических игр на начальном этапе </w:t>
      </w:r>
      <w:proofErr w:type="spellStart"/>
      <w:r>
        <w:t>коррекционно</w:t>
      </w:r>
      <w:proofErr w:type="spellEnd"/>
      <w:r>
        <w:t xml:space="preserve"> - педагогических занятий с детьми дошкольного возраста после </w:t>
      </w:r>
      <w:proofErr w:type="spellStart"/>
      <w:r>
        <w:t>кохлеарной</w:t>
      </w:r>
      <w:proofErr w:type="spellEnd"/>
      <w:r>
        <w:t xml:space="preserve"> имплантации позволяет повысить эффективность коррекционного процесса в формировании умения воспринимать, различать  окружающие звуки, понимать их значение, формировать пассивный словарь. </w:t>
      </w:r>
    </w:p>
    <w:p w:rsidR="0004671D" w:rsidRDefault="0004671D" w:rsidP="0004671D">
      <w:pPr>
        <w:spacing w:after="0"/>
        <w:ind w:firstLine="709"/>
        <w:jc w:val="both"/>
      </w:pPr>
    </w:p>
    <w:p w:rsidR="0004671D" w:rsidRPr="008C7C18" w:rsidRDefault="0004671D" w:rsidP="0004671D">
      <w:pPr>
        <w:spacing w:after="0"/>
        <w:ind w:firstLine="709"/>
        <w:jc w:val="center"/>
        <w:rPr>
          <w:b/>
          <w:bCs/>
        </w:rPr>
      </w:pPr>
      <w:r w:rsidRPr="008C7C18">
        <w:rPr>
          <w:b/>
          <w:bCs/>
        </w:rPr>
        <w:t>Список литературы</w:t>
      </w:r>
    </w:p>
    <w:p w:rsidR="0004671D" w:rsidRDefault="0004671D" w:rsidP="0004671D">
      <w:pPr>
        <w:spacing w:after="0"/>
        <w:ind w:firstLine="709"/>
        <w:jc w:val="both"/>
      </w:pPr>
      <w:r>
        <w:t>1.</w:t>
      </w:r>
      <w:r>
        <w:tab/>
        <w:t xml:space="preserve">Программа коррекционных занятий «Развитие слухового восприятия» учебного плана специального дошкольного учреждения для детей с нарушением слуха (для детей раннего и дошкольного возраста с нарушением слуха, компенсированным </w:t>
      </w:r>
      <w:proofErr w:type="spellStart"/>
      <w:r>
        <w:t>кохлеарным</w:t>
      </w:r>
      <w:proofErr w:type="spellEnd"/>
      <w:r>
        <w:t xml:space="preserve"> </w:t>
      </w:r>
      <w:proofErr w:type="spellStart"/>
      <w:r>
        <w:t>имплантом</w:t>
      </w:r>
      <w:proofErr w:type="spellEnd"/>
      <w:r>
        <w:t>)/ - Минск, - 2016г.</w:t>
      </w:r>
    </w:p>
    <w:p w:rsidR="0004671D" w:rsidRDefault="0004671D" w:rsidP="0004671D">
      <w:pPr>
        <w:spacing w:after="0"/>
        <w:ind w:firstLine="709"/>
        <w:jc w:val="both"/>
      </w:pPr>
      <w:r>
        <w:t>2.</w:t>
      </w:r>
      <w:r>
        <w:tab/>
        <w:t>Феклистова, С.Н. Развитие слухового восприятия и обучение произношению учащихся с нарушением слуха  / С.Н. Феклистова.– Мн.: БГПУ, 2008 – 186с</w:t>
      </w:r>
      <w:proofErr w:type="gramStart"/>
      <w:r>
        <w:t xml:space="preserve">.. </w:t>
      </w:r>
      <w:proofErr w:type="gramEnd"/>
    </w:p>
    <w:p w:rsidR="0004671D" w:rsidRDefault="0004671D" w:rsidP="0004671D">
      <w:pPr>
        <w:spacing w:after="0"/>
        <w:ind w:firstLine="709"/>
        <w:jc w:val="both"/>
      </w:pPr>
      <w:r>
        <w:t>3.</w:t>
      </w:r>
      <w:r>
        <w:tab/>
        <w:t xml:space="preserve">Королева, И.В. </w:t>
      </w:r>
      <w:proofErr w:type="spellStart"/>
      <w:r>
        <w:t>Кохлеарная</w:t>
      </w:r>
      <w:proofErr w:type="spellEnd"/>
      <w:r>
        <w:t xml:space="preserve"> имплантация и слухоречевая реабилитация глухих детей и взрослых / И.В. Королева - </w:t>
      </w:r>
      <w:proofErr w:type="spellStart"/>
      <w:r>
        <w:t>СПб</w:t>
      </w:r>
      <w:proofErr w:type="gramStart"/>
      <w:r>
        <w:t>.К</w:t>
      </w:r>
      <w:proofErr w:type="gramEnd"/>
      <w:r>
        <w:t>АРО</w:t>
      </w:r>
      <w:proofErr w:type="spellEnd"/>
      <w:r>
        <w:t>, 2009.- 192 с.</w:t>
      </w:r>
    </w:p>
    <w:p w:rsidR="0004671D" w:rsidRDefault="0004671D" w:rsidP="0004671D">
      <w:pPr>
        <w:spacing w:after="0"/>
        <w:ind w:firstLine="709"/>
        <w:jc w:val="both"/>
      </w:pPr>
      <w:r>
        <w:t>5.</w:t>
      </w:r>
      <w:r>
        <w:tab/>
        <w:t xml:space="preserve">Обухова, Т.И. Воспитание и обучение детей дошкольного возраста с нарушением слуха / Т.И. Обухова – Минск: </w:t>
      </w:r>
      <w:proofErr w:type="spellStart"/>
      <w:r>
        <w:t>Адукацыя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выхаванне</w:t>
      </w:r>
      <w:proofErr w:type="spellEnd"/>
      <w:r>
        <w:t>, 2011 – 184с.</w:t>
      </w:r>
    </w:p>
    <w:p w:rsidR="0004671D" w:rsidRDefault="0004671D" w:rsidP="0004671D">
      <w:pPr>
        <w:spacing w:after="0"/>
        <w:ind w:firstLine="709"/>
        <w:jc w:val="both"/>
      </w:pPr>
      <w:r>
        <w:t>6.</w:t>
      </w:r>
      <w:r>
        <w:tab/>
        <w:t xml:space="preserve">Катаева, А.А. Дидактические игры в обучении дошкольников с отклонениями в развитии / А.А. Катаева, Е.А. </w:t>
      </w:r>
      <w:proofErr w:type="spellStart"/>
      <w:r>
        <w:t>Стребелева</w:t>
      </w:r>
      <w:proofErr w:type="spellEnd"/>
      <w:r>
        <w:t xml:space="preserve">. - М.: </w:t>
      </w:r>
      <w:proofErr w:type="spellStart"/>
      <w:r>
        <w:t>Гуманит</w:t>
      </w:r>
      <w:proofErr w:type="spellEnd"/>
      <w:r>
        <w:t>. изд. центр ВЛАДОС,  2001. – 224с.</w:t>
      </w:r>
    </w:p>
    <w:p w:rsidR="0004671D" w:rsidRDefault="0004671D" w:rsidP="0004671D">
      <w:pPr>
        <w:spacing w:after="0"/>
        <w:ind w:firstLine="709"/>
        <w:jc w:val="both"/>
      </w:pPr>
      <w:r>
        <w:t>7.</w:t>
      </w:r>
      <w:r>
        <w:tab/>
      </w:r>
      <w:proofErr w:type="spellStart"/>
      <w:r>
        <w:t>Исенина</w:t>
      </w:r>
      <w:proofErr w:type="spellEnd"/>
      <w:r>
        <w:t xml:space="preserve">, Е.И.   Родителям о психическом развитии и поведении глухих детей первых лет жизни / Е.И. </w:t>
      </w:r>
      <w:proofErr w:type="spellStart"/>
      <w:r>
        <w:t>Исенина</w:t>
      </w:r>
      <w:proofErr w:type="spellEnd"/>
      <w:r>
        <w:t xml:space="preserve"> — М.: ОАО ИГ «Прогресс», 1999. - 80 </w:t>
      </w:r>
      <w:proofErr w:type="gramStart"/>
      <w:r>
        <w:t>с</w:t>
      </w:r>
      <w:proofErr w:type="gramEnd"/>
      <w:r>
        <w:t>.</w:t>
      </w:r>
    </w:p>
    <w:p w:rsidR="0004671D" w:rsidRDefault="0004671D" w:rsidP="0004671D">
      <w:pPr>
        <w:spacing w:after="0"/>
        <w:ind w:firstLine="709"/>
        <w:jc w:val="both"/>
      </w:pPr>
      <w:r>
        <w:t>8.</w:t>
      </w:r>
      <w:r>
        <w:tab/>
        <w:t xml:space="preserve">Лукина, Н.А. Научи меня слышать (Развитие слухового восприятия, внимания и  памяти) / Н.А. Лукина, И.И. </w:t>
      </w:r>
      <w:proofErr w:type="spellStart"/>
      <w:r>
        <w:t>Никкинен</w:t>
      </w:r>
      <w:proofErr w:type="spellEnd"/>
      <w:r>
        <w:t xml:space="preserve"> – СПб.: «Паритет», 2003. – 112 </w:t>
      </w:r>
      <w:proofErr w:type="gramStart"/>
      <w:r>
        <w:t>с</w:t>
      </w:r>
      <w:proofErr w:type="gramEnd"/>
      <w:r>
        <w:t>.</w:t>
      </w:r>
    </w:p>
    <w:p w:rsidR="00203BE2" w:rsidRDefault="00203BE2"/>
    <w:sectPr w:rsidR="00203BE2" w:rsidSect="00203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671D"/>
    <w:rsid w:val="0004671D"/>
    <w:rsid w:val="00203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71D"/>
    <w:pPr>
      <w:spacing w:after="16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1136</Words>
  <Characters>6480</Characters>
  <Application>Microsoft Office Word</Application>
  <DocSecurity>0</DocSecurity>
  <Lines>54</Lines>
  <Paragraphs>15</Paragraphs>
  <ScaleCrop>false</ScaleCrop>
  <Company/>
  <LinksUpToDate>false</LinksUpToDate>
  <CharactersWithSpaces>7601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2022-03-23T07:20:00Z</dcterms:created>
  <dcterms:modified xsi:type="dcterms:W3CDTF">2022-03-23T07:20:00Z</dcterms:modified>
</cp:coreProperties>
</file>