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B" w:rsidRPr="00722516" w:rsidRDefault="004C3F2D" w:rsidP="00681C2B">
      <w:pPr>
        <w:jc w:val="center"/>
        <w:rPr>
          <w:b/>
          <w:i/>
        </w:rPr>
      </w:pPr>
      <w:r w:rsidRPr="00722516">
        <w:rPr>
          <w:b/>
        </w:rPr>
        <w:t xml:space="preserve">Эссе </w:t>
      </w:r>
    </w:p>
    <w:p w:rsidR="004C3F2D" w:rsidRPr="00722516" w:rsidRDefault="004C3F2D" w:rsidP="00681C2B">
      <w:pPr>
        <w:jc w:val="center"/>
        <w:rPr>
          <w:b/>
        </w:rPr>
      </w:pPr>
    </w:p>
    <w:p w:rsidR="00722516" w:rsidRPr="00722516" w:rsidRDefault="00722516" w:rsidP="00722516">
      <w:pPr>
        <w:jc w:val="center"/>
        <w:rPr>
          <w:b/>
          <w:i/>
        </w:rPr>
      </w:pPr>
      <w:r w:rsidRPr="00722516">
        <w:rPr>
          <w:b/>
          <w:i/>
        </w:rPr>
        <w:t>выполнил</w:t>
      </w:r>
    </w:p>
    <w:p w:rsidR="00722516" w:rsidRPr="00722516" w:rsidRDefault="00722516" w:rsidP="00722516">
      <w:pPr>
        <w:jc w:val="center"/>
        <w:rPr>
          <w:b/>
          <w:i/>
        </w:rPr>
      </w:pPr>
    </w:p>
    <w:p w:rsidR="00722516" w:rsidRPr="00722516" w:rsidRDefault="00722516" w:rsidP="00722516">
      <w:pPr>
        <w:jc w:val="center"/>
        <w:rPr>
          <w:b/>
          <w:i/>
        </w:rPr>
      </w:pPr>
      <w:r>
        <w:rPr>
          <w:b/>
          <w:i/>
        </w:rPr>
        <w:t>Кудин Егор Сергеевич</w:t>
      </w:r>
      <w:r w:rsidRPr="00722516">
        <w:rPr>
          <w:b/>
          <w:i/>
        </w:rPr>
        <w:t>,</w:t>
      </w:r>
    </w:p>
    <w:p w:rsidR="00722516" w:rsidRPr="00722516" w:rsidRDefault="00722516" w:rsidP="00722516">
      <w:pPr>
        <w:jc w:val="center"/>
        <w:rPr>
          <w:b/>
          <w:i/>
        </w:rPr>
      </w:pPr>
      <w:r w:rsidRPr="00722516">
        <w:rPr>
          <w:b/>
          <w:i/>
        </w:rPr>
        <w:t xml:space="preserve">студент </w:t>
      </w:r>
      <w:r>
        <w:rPr>
          <w:b/>
          <w:i/>
        </w:rPr>
        <w:t>4</w:t>
      </w:r>
      <w:r w:rsidRPr="00722516">
        <w:rPr>
          <w:b/>
          <w:i/>
        </w:rPr>
        <w:t xml:space="preserve"> курса </w:t>
      </w:r>
    </w:p>
    <w:p w:rsidR="00722516" w:rsidRPr="00722516" w:rsidRDefault="00722516" w:rsidP="00722516">
      <w:pPr>
        <w:jc w:val="center"/>
        <w:rPr>
          <w:b/>
          <w:i/>
        </w:rPr>
      </w:pPr>
      <w:r w:rsidRPr="00722516">
        <w:rPr>
          <w:b/>
          <w:i/>
        </w:rPr>
        <w:t xml:space="preserve">Кафедра </w:t>
      </w:r>
      <w:r>
        <w:rPr>
          <w:b/>
          <w:i/>
        </w:rPr>
        <w:t>экономики</w:t>
      </w:r>
      <w:r w:rsidRPr="00722516">
        <w:rPr>
          <w:b/>
          <w:i/>
        </w:rPr>
        <w:t xml:space="preserve">, </w:t>
      </w:r>
      <w:r>
        <w:rPr>
          <w:b/>
          <w:i/>
        </w:rPr>
        <w:t>финансов и учета</w:t>
      </w:r>
    </w:p>
    <w:p w:rsidR="00722516" w:rsidRPr="00722516" w:rsidRDefault="00722516" w:rsidP="00722516">
      <w:pPr>
        <w:jc w:val="center"/>
        <w:rPr>
          <w:b/>
          <w:i/>
        </w:rPr>
      </w:pPr>
      <w:r w:rsidRPr="00722516">
        <w:rPr>
          <w:b/>
          <w:i/>
        </w:rPr>
        <w:t>Севастопольский филиал РЭУ им. Г.В. Плеханова</w:t>
      </w:r>
    </w:p>
    <w:p w:rsidR="00722516" w:rsidRPr="00722516" w:rsidRDefault="00722516" w:rsidP="00722516">
      <w:pPr>
        <w:jc w:val="center"/>
        <w:rPr>
          <w:b/>
          <w:i/>
        </w:rPr>
      </w:pPr>
      <w:r w:rsidRPr="00722516">
        <w:rPr>
          <w:b/>
          <w:i/>
        </w:rPr>
        <w:t>Россия,  Севастополь</w:t>
      </w:r>
    </w:p>
    <w:p w:rsidR="00013D50" w:rsidRDefault="00013D50" w:rsidP="00681C2B">
      <w:pPr>
        <w:jc w:val="center"/>
        <w:rPr>
          <w:b/>
          <w:i/>
          <w:sz w:val="20"/>
        </w:rPr>
      </w:pPr>
      <w:bookmarkStart w:id="0" w:name="_GoBack"/>
      <w:bookmarkEnd w:id="0"/>
    </w:p>
    <w:p w:rsidR="00013D50" w:rsidRDefault="00013D50" w:rsidP="00345899">
      <w:pPr>
        <w:jc w:val="center"/>
        <w:rPr>
          <w:b/>
          <w:i/>
          <w:sz w:val="20"/>
        </w:rPr>
      </w:pPr>
    </w:p>
    <w:p w:rsidR="001A5B21" w:rsidRDefault="004C3F2D" w:rsidP="004C3F2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Управление развитием системы здравоохранения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Под термином здравоохранение понимается система организационных мероприятий по охране</w:t>
      </w:r>
      <w:r>
        <w:rPr>
          <w:sz w:val="28"/>
          <w:szCs w:val="28"/>
        </w:rPr>
        <w:t xml:space="preserve"> и улучшению здоровья населения.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Понятие здравоохранение возникло тогда, когда были созданы необходимые условия для деятельности организованных сообществ, государств, их властей, по охране и укреплению здоровья населения как социальной обязанностью. Если все эти условия возникли в период цивилизованного развития общества, то формирование здравоохранения как системы произошло сравнительно недавно.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bCs/>
          <w:sz w:val="28"/>
          <w:szCs w:val="28"/>
        </w:rPr>
        <w:t>Выделим признаки здравоохранения</w:t>
      </w:r>
      <w:r w:rsidRPr="00FC5907">
        <w:rPr>
          <w:sz w:val="28"/>
          <w:szCs w:val="28"/>
        </w:rPr>
        <w:t> как отрасли государственного управления: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C5907">
        <w:rPr>
          <w:sz w:val="28"/>
          <w:szCs w:val="28"/>
        </w:rPr>
        <w:t> здравоохранение является частью социальной сферы управления;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C5907">
        <w:rPr>
          <w:sz w:val="28"/>
          <w:szCs w:val="28"/>
        </w:rPr>
        <w:t xml:space="preserve"> цель здравоохранения состоит в сохранении и укреплении здоровья населения </w:t>
      </w:r>
      <w:proofErr w:type="gramStart"/>
      <w:r w:rsidRPr="00FC5907">
        <w:rPr>
          <w:sz w:val="28"/>
          <w:szCs w:val="28"/>
        </w:rPr>
        <w:t>посредством</w:t>
      </w:r>
      <w:proofErr w:type="gramEnd"/>
      <w:r w:rsidRPr="00FC5907">
        <w:rPr>
          <w:sz w:val="28"/>
          <w:szCs w:val="28"/>
        </w:rPr>
        <w:t xml:space="preserve"> как проведения эффективной государственной политики, так и профилактической, лечебной и иных видов деятельности медицинских учреждений;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C5907">
        <w:rPr>
          <w:sz w:val="28"/>
          <w:szCs w:val="28"/>
        </w:rPr>
        <w:t> основными задачами здравоохранения являются: более полное удовлетворение потребностей населения в качественной и доступной медицинской помощи; создание условий для здоровой, активной жизни людей, конкуренции лечебно-профилактических учреждений независимо от форм собственности, свободного выбора гражданами медицинского учреждения;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FC5907">
        <w:rPr>
          <w:sz w:val="28"/>
          <w:szCs w:val="28"/>
        </w:rPr>
        <w:t> к сфере административно-правового регулирования здравоохранением относятся медицинские учреждения государственной, муниципальной и частной систем здравоохранения и органы управления здравоохранением.</w:t>
      </w:r>
    </w:p>
    <w:p w:rsidR="001A5B21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 xml:space="preserve">В системе здравоохранения происходит трансформация экономических интересов – от общественного (государственного), определяющего развитие этой сферы, к </w:t>
      </w:r>
      <w:proofErr w:type="gramStart"/>
      <w:r w:rsidRPr="00FC5907">
        <w:rPr>
          <w:sz w:val="28"/>
          <w:szCs w:val="28"/>
        </w:rPr>
        <w:t>рыночным</w:t>
      </w:r>
      <w:proofErr w:type="gramEnd"/>
      <w:r w:rsidRPr="00FC5907">
        <w:rPr>
          <w:sz w:val="28"/>
          <w:szCs w:val="28"/>
        </w:rPr>
        <w:t>. В этих условиях становятся актуальными исследование особенностей функционирования систем здравоохранения в России и исследование вопросов, связанных с проблемами качества проводимых реформ в этой области и ориентации их на население. Кроме того, особенный интерес вызывает исследование развития здравоохранения на муниципальном уровне. Этим обусловлены актуальность данной темы и необходимость разработки механизма согласования экономических интересов</w:t>
      </w:r>
      <w:r>
        <w:rPr>
          <w:sz w:val="28"/>
          <w:szCs w:val="28"/>
        </w:rPr>
        <w:t>.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Одной из основных социальных функций государства является развитие национальной системы здравоохранения, деятельность которого направлена на укрепление здоровья всех социальных слоев общества. Именно поэтому в повышении эффективности управления сферой здравоохранения объективно заинтересованы и государство, и отдельные граждане. В связи с этим современные условия требуют принципиальной модернизации государственного управления сферы здравоохранения, основанной на соединении возможностей трех данных субъектов социальной организации и управления</w:t>
      </w:r>
      <w:r>
        <w:rPr>
          <w:sz w:val="28"/>
          <w:szCs w:val="28"/>
        </w:rPr>
        <w:t>.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Для обеспечения успешного управления системой здравоохранения, необходимы эффективные инструменты</w:t>
      </w:r>
      <w:proofErr w:type="gramStart"/>
      <w:r w:rsidRPr="00FC5907">
        <w:rPr>
          <w:sz w:val="28"/>
          <w:szCs w:val="28"/>
        </w:rPr>
        <w:t>.</w:t>
      </w:r>
      <w:proofErr w:type="gramEnd"/>
      <w:r w:rsidRPr="00FC5907">
        <w:rPr>
          <w:sz w:val="28"/>
          <w:szCs w:val="28"/>
        </w:rPr>
        <w:t xml:space="preserve"> </w:t>
      </w:r>
      <w:proofErr w:type="gramStart"/>
      <w:r w:rsidRPr="00FC5907">
        <w:rPr>
          <w:sz w:val="28"/>
          <w:szCs w:val="28"/>
        </w:rPr>
        <w:t>б</w:t>
      </w:r>
      <w:proofErr w:type="gramEnd"/>
      <w:r w:rsidRPr="00FC5907">
        <w:rPr>
          <w:sz w:val="28"/>
          <w:szCs w:val="28"/>
        </w:rPr>
        <w:t>ыла выделена следующая группа основных инструментов государственного управления системой здравоохранения: стратегические, правовые, инструменты целеполагания и планирования, инструменты финансирования, инструменты эффективности.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 xml:space="preserve">Выбор инструментов управления определяется, прежде всего, приоритетными направлениями государственной политики в области </w:t>
      </w:r>
      <w:r w:rsidRPr="00FC5907">
        <w:rPr>
          <w:sz w:val="28"/>
          <w:szCs w:val="28"/>
        </w:rPr>
        <w:lastRenderedPageBreak/>
        <w:t xml:space="preserve">развития здравоохранения. На начальном этапе развития независимого государства целевое предназначение инструментов управление здравоохранением, обеспечивающее общей цели государственного управления здравоохранением, ограничивалось следующими инструментами: правовыми — закрепление общегосударственных принципов функционирования здравоохранения и обеспечение единства составляющих его компонентов, а также инструментами финансирования — распределение бюджетных ресурсов в зависимости от приоритетов управленческой деятельности в системе здравоохранения. 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5907">
        <w:rPr>
          <w:sz w:val="28"/>
          <w:szCs w:val="28"/>
        </w:rPr>
        <w:t>В настоящее время в целях обеспечения конституционных прав россиян на получение бесплатной медицинской помощи Правительством РФ 15 мая 2007 г.</w:t>
      </w:r>
      <w:r>
        <w:rPr>
          <w:sz w:val="28"/>
          <w:szCs w:val="28"/>
        </w:rPr>
        <w:t xml:space="preserve"> </w:t>
      </w:r>
      <w:r w:rsidRPr="00FC5907">
        <w:rPr>
          <w:sz w:val="28"/>
          <w:szCs w:val="28"/>
        </w:rPr>
        <w:t> утверждена Программа государственных гарантий оказания российским гражданам бесплатной медицинской помощи на 2008 г., согласно которой граждане могут бесплатно получать первичную медико-санитарную помощь; неотложную медицинскую помощь; скорую медицинскую помощь, в том числе специализированную (санитарно-авиационную);</w:t>
      </w:r>
      <w:proofErr w:type="gramEnd"/>
      <w:r w:rsidRPr="00FC5907">
        <w:rPr>
          <w:sz w:val="28"/>
          <w:szCs w:val="28"/>
        </w:rPr>
        <w:t xml:space="preserve"> специализированную медицинскую помощь, в том числе высокотехнологичную; </w:t>
      </w:r>
      <w:proofErr w:type="gramStart"/>
      <w:r w:rsidRPr="00FC5907">
        <w:rPr>
          <w:sz w:val="28"/>
          <w:szCs w:val="28"/>
        </w:rPr>
        <w:t>медицинскую помощь в больничных учреждениях и других медицинских организациях или их соответствующих структурных подразделениях в случаях плановой или экстренной госпитализации, требующих применения интенсивных методов диагностики и лечения, круглосуточного медицинского наблюдения и (или) изоляции, в том числе по эпидемиологическим показаниям: при заболеваниях, в том числе острых, и при обострениях хронических болезней, отравлениях и травмах;</w:t>
      </w:r>
      <w:proofErr w:type="gramEnd"/>
      <w:r w:rsidRPr="00FC5907">
        <w:rPr>
          <w:sz w:val="28"/>
          <w:szCs w:val="28"/>
        </w:rPr>
        <w:t xml:space="preserve"> при патологии беременности, родах и абортах; в период новорожденности.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для модернизации здравоохранения необходимо поэтапно решить следующие задачи: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1. Осуществить переход к страховому принципу финансирования здравоохранения.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2. Повысить эффективность управления системой здравоохранения.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lastRenderedPageBreak/>
        <w:t>3. Провести структурные преобразования в отрасли.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4. Осуществить реформу кадровой политики.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5. Стимулировать развитие медицинской науки, переориентировав ее на решение стратегических проблем здравоохранения.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 xml:space="preserve">6. Законодательно «легализовать» систему </w:t>
      </w:r>
      <w:proofErr w:type="spellStart"/>
      <w:r w:rsidRPr="00FC5907">
        <w:rPr>
          <w:sz w:val="28"/>
          <w:szCs w:val="28"/>
        </w:rPr>
        <w:t>соплатежей</w:t>
      </w:r>
      <w:proofErr w:type="spellEnd"/>
      <w:r w:rsidRPr="00FC5907">
        <w:rPr>
          <w:sz w:val="28"/>
          <w:szCs w:val="28"/>
        </w:rPr>
        <w:t xml:space="preserve"> населения при сохранении гарантий бесплатной медицинской помощи.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7. Улучшить систему лекарственного обеспечения населения.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8. Осуществить переход к системе страхования здоровья.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 xml:space="preserve">9. Разработать долгосрочные стратегические приоритеты в области здравоохранения. 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5907">
        <w:rPr>
          <w:sz w:val="28"/>
          <w:szCs w:val="28"/>
        </w:rPr>
        <w:t>Исходя из вышеизложенного следует, что основными задачами реформы системы здравоохранения являются: четкое разграничение бесплатной и платной медицины и тем самым оградить государство от требований граждан, превышающих возможности бюджета; ограждение доходов системы ОМС от абсолютного сокращения под нажимом других ведомств и олигархического лобби; ориентация ЛПУ на внутренние источники экономии средств для улучшения своего положения.</w:t>
      </w:r>
      <w:proofErr w:type="gramEnd"/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Для достижения поставленных целей и разрешения вышеизложенных задач необходимо осуществить ряд мероприятий.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5907">
        <w:rPr>
          <w:sz w:val="28"/>
          <w:szCs w:val="28"/>
        </w:rPr>
        <w:t>Во-первых, разработать: комплекс мер по обеспечению доступности и повышению качества медицинской помощи населению, развитию профилактической направленности здравоохранения; инвестиционный проект по созданию сети федеральных медицинских центров, оказывающих высокотехнологичные виды медицинской помощи; меры по улучшению лекарственного обеспечения отдельных категорий граждан, имеющих право на получение государственной социальной помощи; методические рекомендации по оптимизации механизма контроля и мониторинга лекарственного обеспечения граждан;</w:t>
      </w:r>
      <w:proofErr w:type="gramEnd"/>
      <w:r w:rsidRPr="00FC5907">
        <w:rPr>
          <w:sz w:val="28"/>
          <w:szCs w:val="28"/>
        </w:rPr>
        <w:t xml:space="preserve"> предложения по привлечению негосударственных инвестиций в здравоохранение; концепции ряда федеральных целевых программ; комплекс мер по профилактике, </w:t>
      </w:r>
      <w:r w:rsidRPr="00FC5907">
        <w:rPr>
          <w:sz w:val="28"/>
          <w:szCs w:val="28"/>
        </w:rPr>
        <w:lastRenderedPageBreak/>
        <w:t>диагностике и лечению заболеваний у детей, охране здоровья детей; Программы государственных гарантий оказания гражданам Российской Федерации бесплатной медицинской помощи; план подготовки нормативных правовых актов; протоколы (стандартов) медицинской помощи при различных заболеваниях.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5907">
        <w:rPr>
          <w:sz w:val="28"/>
          <w:szCs w:val="28"/>
        </w:rPr>
        <w:t>Во-вторых, провести мероприятия по обеспечению лечебно-профилактических учреждений первичного звена здравоохранения медицинскими кадрами; по разработке и обеспечению реализации комплекса мер, направленных на предотвращение заноса и распространения на территории Российской Федерации особо опасных и массовых инфекционных заболеваний, токсичных веществ и опасной продукции; по осуществлению дополнительных мероприятий, направленных на снижение инфекционной, паразитарной заболеваемости, ликвидации кори и поддержание статуса страны, свободной от полиомиелита;</w:t>
      </w:r>
      <w:proofErr w:type="gramEnd"/>
      <w:r w:rsidRPr="00FC5907">
        <w:rPr>
          <w:sz w:val="28"/>
          <w:szCs w:val="28"/>
        </w:rPr>
        <w:t xml:space="preserve"> </w:t>
      </w:r>
      <w:proofErr w:type="gramStart"/>
      <w:r w:rsidRPr="00FC5907">
        <w:rPr>
          <w:sz w:val="28"/>
          <w:szCs w:val="28"/>
        </w:rPr>
        <w:t xml:space="preserve">по разработке и внедрению в образовательные учреждения общего среднего; начального, среднего и высшего профессионального образования программы по профилактике ВИЧ-инфекции и наркомании, направленной на </w:t>
      </w:r>
      <w:proofErr w:type="spellStart"/>
      <w:r w:rsidRPr="00FC5907">
        <w:rPr>
          <w:sz w:val="28"/>
          <w:szCs w:val="28"/>
        </w:rPr>
        <w:t>здоровьесохраняющее</w:t>
      </w:r>
      <w:proofErr w:type="spellEnd"/>
      <w:r w:rsidRPr="00FC5907">
        <w:rPr>
          <w:sz w:val="28"/>
          <w:szCs w:val="28"/>
        </w:rPr>
        <w:t xml:space="preserve"> поведение подростков; по определению объема и порядка оказания первичной медико-санитарной помощи; по расширению перечня заболеваний, при которых долечивание (реабилитация) больных в условиях санаторно-курортных учреждений обеспечивается за счет средств социального страхования;</w:t>
      </w:r>
      <w:proofErr w:type="gramEnd"/>
      <w:r w:rsidRPr="00FC5907">
        <w:rPr>
          <w:sz w:val="28"/>
          <w:szCs w:val="28"/>
        </w:rPr>
        <w:t xml:space="preserve"> по утверждению стандартов скорой медицинской помощи;</w:t>
      </w:r>
    </w:p>
    <w:p w:rsid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В-третьих, необходимо принятие нормативных актов, регламентирующих обращение медицинской техники и совершенствование обязательного медицинского страхования (федеральный закон «Об обязательном медицинском страховании в Российской Федерации»).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  <w:r w:rsidRPr="00FC5907">
        <w:rPr>
          <w:sz w:val="28"/>
          <w:szCs w:val="28"/>
        </w:rPr>
        <w:t>Таким образом, в рамках</w:t>
      </w:r>
      <w:r>
        <w:rPr>
          <w:sz w:val="28"/>
          <w:szCs w:val="28"/>
        </w:rPr>
        <w:t xml:space="preserve"> управления </w:t>
      </w:r>
      <w:r w:rsidRPr="00FC5907">
        <w:rPr>
          <w:sz w:val="28"/>
          <w:szCs w:val="28"/>
        </w:rPr>
        <w:t xml:space="preserve"> системы здравоохранения необходимо, прежде всего, обеспечить доступность и высокое качество медицинской помощи; возродить профилактику заболеваний как традицию </w:t>
      </w:r>
      <w:r w:rsidRPr="00FC5907">
        <w:rPr>
          <w:sz w:val="28"/>
          <w:szCs w:val="28"/>
        </w:rPr>
        <w:lastRenderedPageBreak/>
        <w:t>российской медицинской школы. Гарантии бесплатной медицинской помощи должны быть общеизвестны, понятны. По каждому заболеванию должны быть выработаны и утверждены стандарты медицинских услуг с обязательным перечнем лечебно-диагностических процедур и лекарств, а также с минимальными требованиями к условиям оказания медицинской помощи. Детализация стандартов дает возможность посчитать реальную стоимость этих услуг и перейти от сметного принципа содержания медицинских учреждений к оплате за оказанный объем и качество медицинской помощи. Причем такая оплата должна производиться в соответствии с принципами обязательного страхования. И одновременно надо создавать стимулы для развития добровольного медицинского страхования. Правительство и парламент должны обеспечить правовую базу обязательного медицинского страхования, государственных гарантий медицинской помощи, частной медицинской практики, оказания платных услуг.</w:t>
      </w:r>
    </w:p>
    <w:p w:rsidR="00FC5907" w:rsidRPr="00FC5907" w:rsidRDefault="00FC5907" w:rsidP="00FC5907">
      <w:pPr>
        <w:spacing w:line="360" w:lineRule="auto"/>
        <w:ind w:firstLine="708"/>
        <w:jc w:val="both"/>
        <w:rPr>
          <w:sz w:val="28"/>
          <w:szCs w:val="28"/>
        </w:rPr>
      </w:pPr>
    </w:p>
    <w:p w:rsidR="00FC5907" w:rsidRDefault="004D7B09" w:rsidP="00FC59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источников:</w:t>
      </w:r>
    </w:p>
    <w:p w:rsidR="004D7B09" w:rsidRDefault="004D7B09" w:rsidP="00FC5907">
      <w:pPr>
        <w:spacing w:line="360" w:lineRule="auto"/>
        <w:ind w:firstLine="708"/>
        <w:jc w:val="both"/>
        <w:rPr>
          <w:sz w:val="28"/>
          <w:szCs w:val="28"/>
        </w:rPr>
      </w:pPr>
    </w:p>
    <w:p w:rsidR="004D7B09" w:rsidRDefault="004D7B09" w:rsidP="00FC59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D7B09">
        <w:rPr>
          <w:sz w:val="28"/>
          <w:szCs w:val="28"/>
        </w:rPr>
        <w:t>Садовникова</w:t>
      </w:r>
      <w:proofErr w:type="spellEnd"/>
      <w:r w:rsidRPr="004D7B09">
        <w:rPr>
          <w:sz w:val="28"/>
          <w:szCs w:val="28"/>
        </w:rPr>
        <w:t xml:space="preserve"> Юлия Юрьевна, </w:t>
      </w:r>
      <w:proofErr w:type="spellStart"/>
      <w:r w:rsidRPr="004D7B09">
        <w:rPr>
          <w:sz w:val="28"/>
          <w:szCs w:val="28"/>
        </w:rPr>
        <w:t>Тимейчук</w:t>
      </w:r>
      <w:proofErr w:type="spellEnd"/>
      <w:r w:rsidRPr="004D7B09">
        <w:rPr>
          <w:sz w:val="28"/>
          <w:szCs w:val="28"/>
        </w:rPr>
        <w:t xml:space="preserve"> Людмила Николаевна, Уварова Галина Геннадьевна Оценка эффективности управления системой здравоохранения в Российской Федерации: современные проблемы и тренды реформирования // Государственное и муниципальное управление. Ученые записки . 2019. №4. URL: https://cyberleninka.ru/article/n/otsenka-effektivnosti-upravleniya-sistemoy-zdravoohraneniya-v-rossiyskoy-federatsii-sovremennye-problemy-i-trendy-reformirovaniya </w:t>
      </w:r>
    </w:p>
    <w:p w:rsidR="004D7B09" w:rsidRPr="004D7B09" w:rsidRDefault="004D7B09" w:rsidP="004D7B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B09">
        <w:rPr>
          <w:sz w:val="28"/>
          <w:szCs w:val="28"/>
        </w:rPr>
        <w:t xml:space="preserve">Тынгишева, А. М. Сущность и инструменты государственного управления системой здравоохранения / А. М. </w:t>
      </w:r>
      <w:proofErr w:type="spellStart"/>
      <w:r w:rsidRPr="004D7B09">
        <w:rPr>
          <w:sz w:val="28"/>
          <w:szCs w:val="28"/>
        </w:rPr>
        <w:t>Тынгишева</w:t>
      </w:r>
      <w:proofErr w:type="spellEnd"/>
      <w:r w:rsidRPr="004D7B09">
        <w:rPr>
          <w:sz w:val="28"/>
          <w:szCs w:val="28"/>
        </w:rPr>
        <w:t>. — Текст</w:t>
      </w:r>
      <w:proofErr w:type="gramStart"/>
      <w:r w:rsidRPr="004D7B09">
        <w:rPr>
          <w:sz w:val="28"/>
          <w:szCs w:val="28"/>
        </w:rPr>
        <w:t xml:space="preserve"> :</w:t>
      </w:r>
      <w:proofErr w:type="gramEnd"/>
      <w:r w:rsidRPr="004D7B09">
        <w:rPr>
          <w:sz w:val="28"/>
          <w:szCs w:val="28"/>
        </w:rPr>
        <w:t xml:space="preserve"> непосредственный // Молодой ученый. — 2019. — № 49 (287). — С. 133-136. — URL: https:</w:t>
      </w:r>
      <w:r>
        <w:rPr>
          <w:sz w:val="28"/>
          <w:szCs w:val="28"/>
        </w:rPr>
        <w:t xml:space="preserve">//moluch.ru/archive/287/64698/ </w:t>
      </w:r>
    </w:p>
    <w:p w:rsidR="004D7B09" w:rsidRPr="004D7B09" w:rsidRDefault="004D7B09" w:rsidP="004D7B09">
      <w:pPr>
        <w:spacing w:line="360" w:lineRule="auto"/>
        <w:ind w:firstLine="708"/>
        <w:jc w:val="both"/>
        <w:rPr>
          <w:sz w:val="28"/>
          <w:szCs w:val="28"/>
        </w:rPr>
      </w:pPr>
    </w:p>
    <w:p w:rsidR="004D7B09" w:rsidRDefault="004D7B09" w:rsidP="004D7B09">
      <w:pPr>
        <w:spacing w:line="360" w:lineRule="auto"/>
        <w:jc w:val="both"/>
        <w:rPr>
          <w:sz w:val="28"/>
          <w:szCs w:val="28"/>
        </w:rPr>
      </w:pPr>
    </w:p>
    <w:p w:rsidR="004D7B09" w:rsidRDefault="004D7B09" w:rsidP="00FC59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7B09">
        <w:rPr>
          <w:sz w:val="28"/>
          <w:szCs w:val="28"/>
        </w:rPr>
        <w:t xml:space="preserve">Тищенко Татьяна Алексеевна, </w:t>
      </w:r>
      <w:proofErr w:type="spellStart"/>
      <w:r w:rsidRPr="004D7B09">
        <w:rPr>
          <w:sz w:val="28"/>
          <w:szCs w:val="28"/>
        </w:rPr>
        <w:t>Сабирова</w:t>
      </w:r>
      <w:proofErr w:type="spellEnd"/>
      <w:r w:rsidRPr="004D7B09">
        <w:rPr>
          <w:sz w:val="28"/>
          <w:szCs w:val="28"/>
        </w:rPr>
        <w:t xml:space="preserve"> Земфира </w:t>
      </w:r>
      <w:proofErr w:type="spellStart"/>
      <w:r w:rsidRPr="004D7B09">
        <w:rPr>
          <w:sz w:val="28"/>
          <w:szCs w:val="28"/>
        </w:rPr>
        <w:t>Эмильевна</w:t>
      </w:r>
      <w:proofErr w:type="spellEnd"/>
      <w:r w:rsidRPr="004D7B09">
        <w:rPr>
          <w:sz w:val="28"/>
          <w:szCs w:val="28"/>
        </w:rPr>
        <w:t xml:space="preserve"> Особенности государственного управления сферой здравоохранения на современном этапе в России // Вестник УГНТУ. Наука, образование, экономика. Серия: Экономика . 2015. №4 (14). URL: https://cyberleninka.ru/article/n/osobennosti-gosudarstvennogo-upravleniya-sferoy-zdravoohraneniya-na-sovremennom-etape-v-rossii </w:t>
      </w:r>
    </w:p>
    <w:p w:rsidR="004D7B09" w:rsidRDefault="004D7B09" w:rsidP="00FC5907">
      <w:pPr>
        <w:spacing w:line="360" w:lineRule="auto"/>
        <w:ind w:firstLine="708"/>
        <w:jc w:val="both"/>
        <w:rPr>
          <w:sz w:val="28"/>
          <w:szCs w:val="28"/>
        </w:rPr>
      </w:pPr>
    </w:p>
    <w:p w:rsidR="004D7B09" w:rsidRPr="005D6D71" w:rsidRDefault="004D7B09" w:rsidP="00FC5907">
      <w:pPr>
        <w:spacing w:line="360" w:lineRule="auto"/>
        <w:ind w:firstLine="708"/>
        <w:jc w:val="both"/>
        <w:rPr>
          <w:sz w:val="28"/>
          <w:szCs w:val="28"/>
        </w:rPr>
      </w:pPr>
    </w:p>
    <w:sectPr w:rsidR="004D7B09" w:rsidRPr="005D6D71" w:rsidSect="00CB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52"/>
    <w:multiLevelType w:val="hybridMultilevel"/>
    <w:tmpl w:val="4022B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F2B95"/>
    <w:multiLevelType w:val="multilevel"/>
    <w:tmpl w:val="62A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45E6"/>
    <w:multiLevelType w:val="hybridMultilevel"/>
    <w:tmpl w:val="AED2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5131"/>
    <w:multiLevelType w:val="multilevel"/>
    <w:tmpl w:val="040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D7AB5"/>
    <w:multiLevelType w:val="multilevel"/>
    <w:tmpl w:val="7E8C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364B4"/>
    <w:multiLevelType w:val="multilevel"/>
    <w:tmpl w:val="4A0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4704B"/>
    <w:multiLevelType w:val="multilevel"/>
    <w:tmpl w:val="947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22EEE"/>
    <w:multiLevelType w:val="hybridMultilevel"/>
    <w:tmpl w:val="438A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573AC"/>
    <w:multiLevelType w:val="multilevel"/>
    <w:tmpl w:val="D00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5A6AB3"/>
    <w:multiLevelType w:val="hybridMultilevel"/>
    <w:tmpl w:val="31BA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C2B"/>
    <w:rsid w:val="00013D50"/>
    <w:rsid w:val="00103291"/>
    <w:rsid w:val="001A5B21"/>
    <w:rsid w:val="001B7B38"/>
    <w:rsid w:val="002C60BE"/>
    <w:rsid w:val="00317E77"/>
    <w:rsid w:val="00326B72"/>
    <w:rsid w:val="00345899"/>
    <w:rsid w:val="004075D9"/>
    <w:rsid w:val="004C3F2D"/>
    <w:rsid w:val="004C753E"/>
    <w:rsid w:val="004D7B09"/>
    <w:rsid w:val="004E7D70"/>
    <w:rsid w:val="005D6D71"/>
    <w:rsid w:val="005F496C"/>
    <w:rsid w:val="0061186E"/>
    <w:rsid w:val="00621DD2"/>
    <w:rsid w:val="00681C2B"/>
    <w:rsid w:val="00722516"/>
    <w:rsid w:val="00754739"/>
    <w:rsid w:val="00AC2C40"/>
    <w:rsid w:val="00B80792"/>
    <w:rsid w:val="00B95BE3"/>
    <w:rsid w:val="00BB2FD5"/>
    <w:rsid w:val="00C36D60"/>
    <w:rsid w:val="00CB1252"/>
    <w:rsid w:val="00DA0727"/>
    <w:rsid w:val="00DB2512"/>
    <w:rsid w:val="00E01688"/>
    <w:rsid w:val="00E11A0F"/>
    <w:rsid w:val="00E47D87"/>
    <w:rsid w:val="00E84EF4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50"/>
  </w:style>
  <w:style w:type="paragraph" w:styleId="a4">
    <w:name w:val="List Paragraph"/>
    <w:basedOn w:val="a"/>
    <w:uiPriority w:val="34"/>
    <w:qFormat/>
    <w:rsid w:val="00E01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49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346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672571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849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52747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244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706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Ангелина Касьяненко</cp:lastModifiedBy>
  <cp:revision>3</cp:revision>
  <dcterms:created xsi:type="dcterms:W3CDTF">2021-05-28T07:28:00Z</dcterms:created>
  <dcterms:modified xsi:type="dcterms:W3CDTF">2022-04-27T12:39:00Z</dcterms:modified>
</cp:coreProperties>
</file>