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61" w:rsidRPr="00EF6461" w:rsidRDefault="00EF6461" w:rsidP="00EF6461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</w:p>
    <w:p w:rsidR="00EF6461" w:rsidRPr="00EF6461" w:rsidRDefault="00EF6461" w:rsidP="00EF6461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1E560E" w:rsidRDefault="00AC6A84" w:rsidP="00EF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Представление</w:t>
      </w:r>
      <w:r w:rsidR="00EF6461" w:rsidRPr="006668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педагогического опыта </w:t>
      </w:r>
    </w:p>
    <w:p w:rsidR="00512DA1" w:rsidRDefault="00EF6461" w:rsidP="00EF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68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те</w:t>
      </w:r>
      <w:r w:rsidR="00F06982" w:rsidRPr="006668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ме </w:t>
      </w:r>
    </w:p>
    <w:p w:rsidR="001E560E" w:rsidRDefault="00F06982" w:rsidP="00EF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668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«Психолого-педагогическое сопровождение детей  предшкольной подготовки </w:t>
      </w:r>
    </w:p>
    <w:p w:rsidR="00EF6461" w:rsidRPr="006668A7" w:rsidRDefault="00F06982" w:rsidP="00EF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668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 условиях детского сада</w:t>
      </w:r>
      <w:r w:rsidR="00EF6461" w:rsidRPr="006668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F6461" w:rsidRPr="006668A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 xml:space="preserve"> </w:t>
      </w:r>
    </w:p>
    <w:p w:rsidR="00EF6461" w:rsidRPr="006668A7" w:rsidRDefault="00F06982" w:rsidP="00E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Насекина Т</w:t>
      </w:r>
      <w:r w:rsidRPr="006668A7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</w:p>
    <w:p w:rsidR="00EF6461" w:rsidRPr="006668A7" w:rsidRDefault="00EF6461" w:rsidP="00E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668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педагог-психолог</w:t>
      </w:r>
    </w:p>
    <w:p w:rsidR="00EF6461" w:rsidRPr="006668A7" w:rsidRDefault="00F06982" w:rsidP="00E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6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КГКП </w:t>
      </w:r>
      <w:r w:rsidRPr="006668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ясли</w:t>
      </w:r>
      <w:proofErr w:type="gramEnd"/>
      <w:r w:rsidRPr="006668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-сад </w:t>
      </w:r>
      <w:r w:rsidRPr="006668A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«Бал</w:t>
      </w:r>
      <w:r w:rsidRPr="006668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6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proofErr w:type="spellEnd"/>
      <w:r w:rsidR="00EF6461" w:rsidRPr="006668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6461" w:rsidRPr="006668A7" w:rsidRDefault="00EF6461" w:rsidP="00E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Карагандинская </w:t>
      </w:r>
      <w:proofErr w:type="spellStart"/>
      <w:r w:rsidRPr="006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6668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асть</w:t>
      </w:r>
      <w:r w:rsidR="00F06982" w:rsidRPr="006668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Сарань</w:t>
      </w:r>
    </w:p>
    <w:p w:rsidR="00EF6461" w:rsidRPr="00EF6461" w:rsidRDefault="00EF6461" w:rsidP="00EF6461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A2EE8" w:rsidRPr="00262BA1" w:rsidRDefault="00DA2EE8" w:rsidP="00DA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</w:t>
      </w:r>
      <w:proofErr w:type="spellEnd"/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важнейших и актуальных задач обучения и воспитания детей дошкольного возраста, </w:t>
      </w:r>
      <w:r w:rsidR="006668A7" w:rsidRPr="00262B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является </w:t>
      </w:r>
      <w:r w:rsidR="006668A7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сихологическая подготовка ребенка к школе</w:t>
      </w:r>
      <w:r w:rsidR="006668A7" w:rsidRPr="00262B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6668A7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8A7" w:rsidRPr="00262B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="006668A7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="006668A7" w:rsidRPr="00262B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данного вопроса </w:t>
      </w: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единстве с другими задачами дошкольного образования позволяет обеспечить целостное гармоничное развитие детей </w:t>
      </w:r>
      <w:r w:rsidR="00E84445" w:rsidRPr="00262B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предшкольного</w:t>
      </w:r>
      <w:r w:rsidR="00E84445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 Подготовка ребенка к обучению в школе начинается задолго до обучения </w:t>
      </w:r>
      <w:proofErr w:type="gramStart"/>
      <w:r w:rsidR="00E84445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</w:t>
      </w:r>
      <w:proofErr w:type="gramEnd"/>
      <w:r w:rsidR="00E84445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группе, начинается</w:t>
      </w: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прихода ре</w:t>
      </w:r>
      <w:r w:rsidR="00E84445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в детский сад, но становиться</w:t>
      </w: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актуальной </w:t>
      </w:r>
      <w:r w:rsidR="00E84445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перед школой. </w:t>
      </w:r>
    </w:p>
    <w:p w:rsidR="00DA2EE8" w:rsidRPr="00262BA1" w:rsidRDefault="00A831F7" w:rsidP="00E84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2EE8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оступление в ясли, переход из яслей в детский сад, начало обучения в школе</w:t>
      </w: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их этих этапов в жизни ребенка, связан</w:t>
      </w:r>
      <w:r w:rsidR="00DA2EE8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со сложным комплексом непривычных переживаний. Приспособление, адаптация к ним порой сопряжены с немалыми трудностями.</w:t>
      </w:r>
    </w:p>
    <w:p w:rsidR="00DA2EE8" w:rsidRPr="00262BA1" w:rsidRDefault="00A831F7" w:rsidP="00DA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A2EE8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последнее </w:t>
      </w: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 общеобразовательных школах </w:t>
      </w:r>
      <w:r w:rsidR="00DA2EE8"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серьезные преобразования, введены новые программы, изменилась её структура. Все более высокие требования предъявляются к детям, идущим в первый класс. Развитие в школе альтернативных методик позволяет обучать детей по более интенсивной программе.</w:t>
      </w:r>
    </w:p>
    <w:p w:rsidR="00DA2EE8" w:rsidRPr="00262BA1" w:rsidRDefault="00DA2EE8" w:rsidP="00DA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имеет начало школьной жизни. Как помочь детям учиться? Этот вопрос касается как родителей, так и педагогов, работающих с ребенком. Ведь психологические трудности, которые дети встречают в школе, очень часто уходят своими корнями в дошкольное детство. Именно в этом возрасте нужно предотвратить ошибки воспитания и обучения, которые могут привести к отставанию ребенка в общем развитии, имеющие своим следствием неразвитость произвольного поведения (умения делать то, что требуется, а не то, что захотелось), и, наконец, ведущие к отсутствию познавательной мотивации, желания узнавать новое и испытывать радость от этого. </w:t>
      </w:r>
    </w:p>
    <w:p w:rsidR="00DA2EE8" w:rsidRPr="00262BA1" w:rsidRDefault="00DA2EE8" w:rsidP="00DA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существует проблема затрудненной адаптации детей к школе. Нередко даже при нормальном развитии интеллекта у детей отмечается временное отставание в развитии других функций, которые очень важны для успешной учебы. Причиной школьной незрелости ребенка, как правило, является комплекс неблагоприятных социальных и биологических факторов.</w:t>
      </w:r>
    </w:p>
    <w:p w:rsidR="00DA2EE8" w:rsidRDefault="00DA2EE8" w:rsidP="00DA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0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вышесказанного, мной </w:t>
      </w:r>
      <w:r w:rsidR="001E560E" w:rsidRPr="0026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произведена подборка диагностических методик для обследования каждого ребенка и </w:t>
      </w:r>
      <w:r w:rsidRPr="0026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</w:t>
      </w:r>
      <w:r w:rsidR="001E560E" w:rsidRPr="0026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коррекционно</w:t>
      </w:r>
      <w:r w:rsidRPr="0026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-развивающих занятий</w:t>
      </w:r>
      <w:r w:rsidR="00E3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группы</w:t>
      </w:r>
      <w:r w:rsidRPr="0026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способствует системному и непрерывному формированию психологической готовности</w:t>
      </w:r>
      <w:r w:rsidR="00E3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подготовительной </w:t>
      </w:r>
      <w:r w:rsidRPr="0026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к школьному обучению.</w:t>
      </w:r>
    </w:p>
    <w:p w:rsidR="00262BA1" w:rsidRDefault="00262BA1" w:rsidP="00DA2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проведения стартового, в начале учебного года</w:t>
      </w:r>
      <w:r w:rsidR="00B4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итогового, в конце учебного года</w:t>
      </w:r>
      <w:r w:rsidR="0010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диагностического обследования психологической готовности детей к обучению в школе, мною используются методики групповой диагностики: методика «Графический диктант»</w:t>
      </w:r>
      <w:r w:rsidR="0081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(Д.Б. </w:t>
      </w:r>
      <w:proofErr w:type="spellStart"/>
      <w:r w:rsidR="0081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="0081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810035" w:rsidRPr="00810035">
        <w:rPr>
          <w:rFonts w:ascii="Times New Roman" w:eastAsia="Times New Roman" w:hAnsi="Times New Roman" w:cs="Times New Roman"/>
          <w:sz w:val="24"/>
          <w:szCs w:val="24"/>
        </w:rPr>
        <w:t>Тест Керна-</w:t>
      </w:r>
      <w:proofErr w:type="spellStart"/>
      <w:r w:rsidR="00810035" w:rsidRPr="00810035">
        <w:rPr>
          <w:rFonts w:ascii="Times New Roman" w:eastAsia="Times New Roman" w:hAnsi="Times New Roman" w:cs="Times New Roman"/>
          <w:sz w:val="24"/>
          <w:szCs w:val="24"/>
        </w:rPr>
        <w:t>Йерасека</w:t>
      </w:r>
      <w:proofErr w:type="spellEnd"/>
      <w:r w:rsidR="00810035" w:rsidRPr="00810035">
        <w:rPr>
          <w:rFonts w:ascii="Times New Roman" w:eastAsia="Times New Roman" w:hAnsi="Times New Roman" w:cs="Times New Roman"/>
          <w:sz w:val="24"/>
          <w:szCs w:val="24"/>
        </w:rPr>
        <w:t xml:space="preserve"> (ориентировочный тест школьной зрелости)</w:t>
      </w:r>
      <w:r w:rsidR="00810035">
        <w:rPr>
          <w:rFonts w:ascii="Times New Roman" w:eastAsia="Times New Roman" w:hAnsi="Times New Roman" w:cs="Times New Roman"/>
          <w:sz w:val="24"/>
          <w:szCs w:val="24"/>
        </w:rPr>
        <w:t xml:space="preserve">, тест </w:t>
      </w:r>
      <w:proofErr w:type="spellStart"/>
      <w:r w:rsidR="00810035">
        <w:rPr>
          <w:rFonts w:ascii="Times New Roman" w:eastAsia="Times New Roman" w:hAnsi="Times New Roman" w:cs="Times New Roman"/>
          <w:sz w:val="24"/>
          <w:szCs w:val="24"/>
        </w:rPr>
        <w:t>Пьерона</w:t>
      </w:r>
      <w:proofErr w:type="spellEnd"/>
      <w:r w:rsidR="008100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10035">
        <w:rPr>
          <w:rFonts w:ascii="Times New Roman" w:eastAsia="Times New Roman" w:hAnsi="Times New Roman" w:cs="Times New Roman"/>
          <w:sz w:val="24"/>
          <w:szCs w:val="24"/>
        </w:rPr>
        <w:t>Рузера</w:t>
      </w:r>
      <w:proofErr w:type="spellEnd"/>
      <w:r w:rsidR="00810035">
        <w:rPr>
          <w:rFonts w:ascii="Times New Roman" w:eastAsia="Times New Roman" w:hAnsi="Times New Roman" w:cs="Times New Roman"/>
          <w:sz w:val="24"/>
          <w:szCs w:val="24"/>
        </w:rPr>
        <w:t xml:space="preserve"> (внимание), </w:t>
      </w:r>
      <w:r w:rsidR="004962E8" w:rsidRPr="004962E8">
        <w:rPr>
          <w:rFonts w:ascii="Times New Roman" w:eastAsia="Times New Roman" w:hAnsi="Times New Roman" w:cs="Times New Roman"/>
          <w:bCs/>
          <w:sz w:val="24"/>
          <w:szCs w:val="24"/>
        </w:rPr>
        <w:t>Методика исследования мотивации учения (Авторская модификация</w:t>
      </w:r>
      <w:r w:rsidR="004962E8" w:rsidRPr="004962E8">
        <w:rPr>
          <w:rFonts w:ascii="Times New Roman" w:eastAsia="Times New Roman" w:hAnsi="Times New Roman" w:cs="Times New Roman"/>
          <w:bCs/>
          <w:spacing w:val="-67"/>
          <w:sz w:val="24"/>
          <w:szCs w:val="24"/>
        </w:rPr>
        <w:t xml:space="preserve"> </w:t>
      </w:r>
      <w:r w:rsidR="004962E8" w:rsidRPr="004962E8">
        <w:rPr>
          <w:rFonts w:ascii="Times New Roman" w:eastAsia="Times New Roman" w:hAnsi="Times New Roman" w:cs="Times New Roman"/>
          <w:bCs/>
          <w:sz w:val="24"/>
          <w:szCs w:val="24"/>
        </w:rPr>
        <w:t>методики</w:t>
      </w:r>
      <w:r w:rsidR="004962E8" w:rsidRPr="004962E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962E8" w:rsidRPr="004962E8">
        <w:rPr>
          <w:rFonts w:ascii="Times New Roman" w:eastAsia="Times New Roman" w:hAnsi="Times New Roman" w:cs="Times New Roman"/>
          <w:bCs/>
          <w:sz w:val="24"/>
          <w:szCs w:val="24"/>
        </w:rPr>
        <w:t>М.Р.</w:t>
      </w:r>
      <w:r w:rsidR="004962E8" w:rsidRPr="004962E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962E8" w:rsidRPr="004962E8">
        <w:rPr>
          <w:rFonts w:ascii="Times New Roman" w:eastAsia="Times New Roman" w:hAnsi="Times New Roman" w:cs="Times New Roman"/>
          <w:bCs/>
          <w:sz w:val="24"/>
          <w:szCs w:val="24"/>
        </w:rPr>
        <w:t>Гинзбург,</w:t>
      </w:r>
      <w:r w:rsidR="004962E8" w:rsidRPr="004962E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962E8" w:rsidRPr="004962E8">
        <w:rPr>
          <w:rFonts w:ascii="Times New Roman" w:eastAsia="Times New Roman" w:hAnsi="Times New Roman" w:cs="Times New Roman"/>
          <w:bCs/>
          <w:sz w:val="24"/>
          <w:szCs w:val="24"/>
        </w:rPr>
        <w:t>И.Ю.</w:t>
      </w:r>
      <w:r w:rsidR="004962E8" w:rsidRPr="004962E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962E8" w:rsidRPr="004962E8">
        <w:rPr>
          <w:rFonts w:ascii="Times New Roman" w:eastAsia="Times New Roman" w:hAnsi="Times New Roman" w:cs="Times New Roman"/>
          <w:bCs/>
          <w:sz w:val="24"/>
          <w:szCs w:val="24"/>
        </w:rPr>
        <w:t>Пахомовой и</w:t>
      </w:r>
      <w:r w:rsidR="004962E8" w:rsidRPr="004962E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4962E8" w:rsidRPr="004962E8">
        <w:rPr>
          <w:rFonts w:ascii="Times New Roman" w:eastAsia="Times New Roman" w:hAnsi="Times New Roman" w:cs="Times New Roman"/>
          <w:bCs/>
          <w:sz w:val="24"/>
          <w:szCs w:val="24"/>
        </w:rPr>
        <w:t>Р.В.</w:t>
      </w:r>
      <w:r w:rsidR="004962E8" w:rsidRPr="004962E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="004962E8" w:rsidRPr="004962E8">
        <w:rPr>
          <w:rFonts w:ascii="Times New Roman" w:eastAsia="Times New Roman" w:hAnsi="Times New Roman" w:cs="Times New Roman"/>
          <w:bCs/>
          <w:sz w:val="24"/>
          <w:szCs w:val="24"/>
        </w:rPr>
        <w:t>Овчаровой</w:t>
      </w:r>
      <w:proofErr w:type="spellEnd"/>
      <w:r w:rsidR="004962E8" w:rsidRPr="004962E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46BF2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Методики индивидуальной диагностики: методика «Заучивание 10 слов» (А.Р. </w:t>
      </w:r>
      <w:proofErr w:type="spellStart"/>
      <w:r w:rsidR="00B46BF2">
        <w:rPr>
          <w:rFonts w:ascii="Times New Roman" w:eastAsia="Times New Roman" w:hAnsi="Times New Roman" w:cs="Times New Roman"/>
          <w:bCs/>
          <w:sz w:val="24"/>
          <w:szCs w:val="24"/>
        </w:rPr>
        <w:t>Лурия</w:t>
      </w:r>
      <w:proofErr w:type="spellEnd"/>
      <w:r w:rsidR="00B46BF2">
        <w:rPr>
          <w:rFonts w:ascii="Times New Roman" w:eastAsia="Times New Roman" w:hAnsi="Times New Roman" w:cs="Times New Roman"/>
          <w:bCs/>
          <w:sz w:val="24"/>
          <w:szCs w:val="24"/>
        </w:rPr>
        <w:t xml:space="preserve">) (память), методика исследования словесно-логического мышления (по </w:t>
      </w:r>
      <w:proofErr w:type="spellStart"/>
      <w:r w:rsidR="008652D5">
        <w:rPr>
          <w:rFonts w:ascii="Times New Roman" w:eastAsia="Times New Roman" w:hAnsi="Times New Roman" w:cs="Times New Roman"/>
          <w:bCs/>
          <w:sz w:val="24"/>
          <w:szCs w:val="24"/>
        </w:rPr>
        <w:t>Йирасику</w:t>
      </w:r>
      <w:proofErr w:type="spellEnd"/>
      <w:r w:rsidR="008652D5">
        <w:rPr>
          <w:rFonts w:ascii="Times New Roman" w:eastAsia="Times New Roman" w:hAnsi="Times New Roman" w:cs="Times New Roman"/>
          <w:bCs/>
          <w:sz w:val="24"/>
          <w:szCs w:val="24"/>
        </w:rPr>
        <w:t>) (мышление), методика «Последовательность событий» (</w:t>
      </w:r>
      <w:proofErr w:type="spellStart"/>
      <w:r w:rsidR="008652D5">
        <w:rPr>
          <w:rFonts w:ascii="Times New Roman" w:eastAsia="Times New Roman" w:hAnsi="Times New Roman" w:cs="Times New Roman"/>
          <w:bCs/>
          <w:sz w:val="24"/>
          <w:szCs w:val="24"/>
        </w:rPr>
        <w:t>Берштейн</w:t>
      </w:r>
      <w:proofErr w:type="spellEnd"/>
      <w:r w:rsidR="008652D5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А.А.) (мышление, речь), методика «Четвертый лишний» (по Е.Л. </w:t>
      </w:r>
      <w:proofErr w:type="spellStart"/>
      <w:r w:rsidR="008652D5">
        <w:rPr>
          <w:rFonts w:ascii="Times New Roman" w:eastAsia="Times New Roman" w:hAnsi="Times New Roman" w:cs="Times New Roman"/>
          <w:bCs/>
          <w:sz w:val="24"/>
          <w:szCs w:val="24"/>
        </w:rPr>
        <w:t>Агаевой</w:t>
      </w:r>
      <w:proofErr w:type="spellEnd"/>
      <w:r w:rsidR="008652D5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652D5" w:rsidRDefault="008240CA" w:rsidP="00DA2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Данный подбор методик позволяет </w:t>
      </w:r>
      <w:r w:rsidR="007E447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диагностическое обследование ребенка наиболее полно и качественно, определив уровень мотивационной, интеллектуальной и эмоционально-волевой готовности каждого ребенка. </w:t>
      </w:r>
    </w:p>
    <w:p w:rsidR="00E3702A" w:rsidRDefault="00107C98" w:rsidP="00E37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завершению диагностического обследования детей, на основе полученных </w:t>
      </w:r>
      <w:r w:rsidR="00E3702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результатов, мною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составляется программа коррекционно-развивающих занятий</w:t>
      </w:r>
      <w:r w:rsidR="00E3702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детей каждой группы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A5375" w:rsidRP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DA5375" w:rsidRPr="00DA5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02A" w:rsidRPr="00DA5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="00E3702A" w:rsidRP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является</w:t>
      </w:r>
      <w:r w:rsidR="00DA5375" w:rsidRP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="00DA5375" w:rsidRPr="00DA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готовност</w:t>
      </w:r>
      <w:r w:rsid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 </w:t>
      </w:r>
      <w:proofErr w:type="spellStart"/>
      <w:r w:rsid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="00DA5375" w:rsidRPr="00DA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к школьному обучению.</w:t>
      </w:r>
      <w:r w:rsid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шаги в реализации поставленной цели</w:t>
      </w:r>
      <w:r w:rsidR="002E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ряд</w:t>
      </w:r>
      <w:r w:rsid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 </w:t>
      </w:r>
      <w:r w:rsidR="00E3702A" w:rsidRP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A5375" w:rsidRPr="00DA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познавательной активности и учебной мотивации детей старшего дошко</w:t>
      </w:r>
      <w:r w:rsidR="00E3702A" w:rsidRP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возраста, произвольности; к</w:t>
      </w:r>
      <w:r w:rsidR="00DA5375" w:rsidRPr="00DA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оррекция и развитие внимания, мышления, памяти, зрительного и слухового восприятия, речи, мелкой моторики руки, зрительно-мото</w:t>
      </w:r>
      <w:r w:rsidR="00E3702A" w:rsidRP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интеграции; п</w:t>
      </w:r>
      <w:r w:rsidR="00DA5375" w:rsidRPr="00DA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и коррекция нарушений зрения, осанки и физического самочувствия детей.</w:t>
      </w:r>
      <w:r w:rsid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375" w:rsidRDefault="00E3702A" w:rsidP="00E37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системы и содержания работы с детьми по психологической подготовке к обучению в школе, опираюсь на следующие </w:t>
      </w:r>
      <w:r w:rsidRPr="00E37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научности, доступности, интеграции, целостности педагогического процесса, принципа полноты и дифференциации и индивидуализации.  Занятия, продолжительностью 25-30 минут проводятся один раз в неделю. </w:t>
      </w:r>
    </w:p>
    <w:p w:rsidR="009A1DFE" w:rsidRDefault="00501767" w:rsidP="00E37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состоит из нескольких частей, что позволяет </w:t>
      </w:r>
      <w:r w:rsidR="0096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смену деятельности детей на занятии, не допускает их переутомления, и</w:t>
      </w:r>
      <w:r w:rsidR="00E3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каждое занятие полезным, познавательным и интересным. Обязательным является использование игр и упражнений на развитие памяти, мышления, восприятия и воображения, так называемые интеллектуально-развивающие игры. Для снятия мышечного напряжения на каждом занятии выполняем дыхательно-коррекционные упражнения. Одним из проблемных, по результатам диагностики детей, оказалось: низкий уровень координации движений и графических навыков, а также низкий уровень развития пространственной ориентировки и мелкой моторики рук детей. Поэтому упражнения по этим двум направлениям являются также обязательными компонентами каждого занятия. Для </w:t>
      </w:r>
      <w:r w:rsidR="009E3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гибкости и подвижности кистей рук, а также для развития психических функций, таких как внимание, память, мышление, провожу пальчиковую гимнастику. Еще одним важным компонентом занятия считаю применение упражнений для профилактики нарушения зрения и предупреждения зрительного переутомления.</w:t>
      </w:r>
      <w:r w:rsidR="0096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многолетний опыт работы с детьми </w:t>
      </w:r>
      <w:proofErr w:type="spellStart"/>
      <w:r w:rsidR="009E3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="009E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</w:t>
      </w:r>
      <w:r w:rsidR="009E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итоговой диагностики</w:t>
      </w:r>
      <w:r w:rsidR="009A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конец учебного года</w:t>
      </w:r>
      <w:r w:rsidR="009E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1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</w:t>
      </w:r>
      <w:r w:rsidR="009E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что развивающий и коррекционный эффект данных направлений на занятиях позволяет не только становиться детям активными и уверенными, но и улучшает их графические навыки, зрительно-моторную координацию и формируют произвольность, улучшают качество познавательных процессов. </w:t>
      </w:r>
    </w:p>
    <w:p w:rsidR="000A63E1" w:rsidRDefault="009A1DFE" w:rsidP="00E37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Занимаясь вопросами психологической готовности детей к обучению в школе, необходимо организация взаимодействия психолога не только с детьми, но и родителями и воспитателями данных групп. </w:t>
      </w:r>
    </w:p>
    <w:p w:rsidR="00E3702A" w:rsidRDefault="009A1DFE" w:rsidP="00E37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для воспитателей по результатам диагностического обследования всех групп пред школьные подготовки ясли-сада, рассматриваются на совещании</w:t>
      </w:r>
      <w:r w:rsidR="009E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директора и методиста дошкольной организации. Также, мною проводится консультационная работа для воспитателей каждой группы, где мы не только рассматривает проблемные зоны, но и намечаем совместные пути их решения. </w:t>
      </w:r>
      <w:r w:rsidR="000A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года, я регулярно </w:t>
      </w:r>
      <w:r w:rsidR="0075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 данные</w:t>
      </w:r>
      <w:r w:rsidR="000A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даю </w:t>
      </w:r>
      <w:r w:rsidR="00756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воспитателям</w:t>
      </w:r>
      <w:r w:rsidR="000A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</w:t>
      </w:r>
      <w:r w:rsidR="0075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режимных моментов,</w:t>
      </w:r>
      <w:r w:rsidR="000A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и психологической </w:t>
      </w:r>
      <w:r w:rsidR="00756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</w:t>
      </w:r>
      <w:r w:rsidR="000A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и в</w:t>
      </w:r>
      <w:r w:rsidR="0075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время.</w:t>
      </w:r>
      <w:r w:rsidR="000A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Коллеги-</w:t>
      </w:r>
      <w:r w:rsidR="005B3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координируют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 в группе с учетом рекомендаций психолога. </w:t>
      </w:r>
    </w:p>
    <w:p w:rsidR="00DA5375" w:rsidRPr="00DA5375" w:rsidRDefault="005B3141" w:rsidP="00A52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Лодка плывет только тогда, когда человек использует два весла </w:t>
      </w:r>
      <w:r w:rsidR="0030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756A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грести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веслом, то, скорее </w:t>
      </w:r>
      <w:r w:rsidR="0075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всего, лодка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либо крутиться по кругу, либо стоять на месте. Если провести аллегорию, то можно представить, что лодка-это процесс подготовки детей к обучению в школе, а весла-это </w:t>
      </w:r>
      <w:r w:rsidR="0075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дошкольной организации и родители данных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постоянного </w:t>
      </w:r>
      <w:r w:rsidR="00D8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специалистов дошкольной организации </w:t>
      </w:r>
      <w:r w:rsidR="005E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в данном вопросе никак нельзя. </w:t>
      </w:r>
      <w:r w:rsidR="00A6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</w:t>
      </w:r>
      <w:r w:rsidR="00D84A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индивидуальная</w:t>
      </w:r>
      <w:r w:rsidR="00A6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консультационная работа с родителями по </w:t>
      </w:r>
      <w:r w:rsidR="00A64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результатам диагностики, с рекомендациями для каждого ребенка, и профилактическая работа </w:t>
      </w:r>
      <w:r w:rsidR="00D8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подгруппой и группой родителей, </w:t>
      </w:r>
      <w:r w:rsidR="00AD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систематическая информация и рекомендации на сайте психолога. Могу точно сказать, что наиболее значимым, наглядным для родителей является участие вместе с детьми на занятии психолога. Здесь родители не только сами становятся участниками учебного занятия, но и </w:t>
      </w:r>
      <w:r w:rsidR="002E4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наблюдать и</w:t>
      </w:r>
      <w:r w:rsidR="00AD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</w:t>
      </w:r>
      <w:r w:rsidR="00AD2C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476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их ребенок справляется с тем или иным заданием и насколько он на этом этапе готов к обучению в школе. Как правило, именно после данных занятий, практический интерес родителей к выполнению рекомендаций психолога активно возрастает.  </w:t>
      </w:r>
    </w:p>
    <w:p w:rsidR="00DA5375" w:rsidRDefault="005B3141" w:rsidP="005B3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психолога, воспитателей и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вопросах психологической подготовки детей к обучению в школе, </w:t>
      </w:r>
      <w:r w:rsidRPr="005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до конца учебного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 благоприятный результат данного сотворчества. </w:t>
      </w:r>
    </w:p>
    <w:p w:rsidR="00A52525" w:rsidRDefault="00450A1B" w:rsidP="005B3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 w:rsidR="00C171EE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 важных вопросов, которые приходится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каждое занятие</w:t>
      </w:r>
      <w:r w:rsidR="00C1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любому специалисту дошкольной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C17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детей на активность во время учебного процесса на занятии. Данный вопрос мною решен следующим образом- на каждом занятии ребенок за активность получает</w:t>
      </w:r>
      <w:r w:rsidR="0091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получает отметку</w:t>
      </w:r>
      <w:r w:rsidR="00C1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детского штампа в личную карточку. Данная карточка заводится на каждого </w:t>
      </w:r>
      <w:r w:rsidR="00913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на</w:t>
      </w:r>
      <w:r w:rsidR="00C1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занятий по коррекционно-развивающей программе</w:t>
      </w:r>
      <w:r w:rsidR="0091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собой белый лист А4 сложенной в форме книжки. На титульной стороне карточки данные на ребенка: фамилия, имя, название группы. В развернутом виде- таблица, в которой психологом проставляется дата занятия и, если ребенок активен, то отметка-штамп.</w:t>
      </w:r>
      <w:r w:rsidR="00DA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учитываю и факторы, влияющие на неактивность, такие как состояние здоровья и т.п.</w:t>
      </w:r>
      <w:r w:rsidR="0091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завершению первой половины года, то есть в конце декабря, и по завершению занятий по программе в конце учебного года </w:t>
      </w:r>
      <w:r w:rsidR="00DA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(получается </w:t>
      </w:r>
      <w:r w:rsidR="00913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год), проводятся занятия, на которых психологом озвучиваются полученные детьми отметки-штампы и сказочные персонажи вручают детям призы. Данные карточки хранятся у психолога в файлах на каждого ребенка вместе с работами детей, выполненных на занятиях</w:t>
      </w:r>
      <w:r w:rsidR="00DA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</w:t>
      </w:r>
      <w:r w:rsidR="00913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завершению учебного года весь накопительный мат</w:t>
      </w:r>
      <w:r w:rsidR="00DA22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ериал, собранный на занятиях, передается родителям</w:t>
      </w:r>
      <w:r w:rsidR="0091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5375" w:rsidRPr="00DA5375" w:rsidRDefault="00C72837" w:rsidP="00727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многолетний опыт работы с детьми по психологической подготовке детей </w:t>
      </w:r>
      <w:proofErr w:type="spellStart"/>
      <w:r w:rsidR="00097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предшкольных</w:t>
      </w:r>
      <w:proofErr w:type="spellEnd"/>
      <w:r w:rsidR="0009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к обучению в школе в условиях дошкольного учреждения </w:t>
      </w:r>
      <w:r w:rsidR="0072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сотворчестве со специалистами дошкольного учреждения и родительской общественностью, показывает, что творческий подход и систематическое самосовершенствование психолого-педагогической деятельности позволяют не только дифференцированно, но и качественно осуществить   мотивационную, интеллектуальную и эмоционально-волевую подготовку детей к школе. </w:t>
      </w:r>
    </w:p>
    <w:p w:rsidR="00DA5375" w:rsidRPr="00DA5375" w:rsidRDefault="00DA5375" w:rsidP="00DA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61" w:rsidRDefault="00EF6461" w:rsidP="00EF6461">
      <w:pPr>
        <w:spacing w:after="0" w:line="216" w:lineRule="auto"/>
        <w:contextualSpacing/>
        <w:jc w:val="center"/>
        <w:rPr>
          <w:rFonts w:ascii="Cambria" w:eastAsia="Times New Roman" w:hAnsi="Cambria" w:cs="Times New Roman"/>
          <w:sz w:val="24"/>
          <w:szCs w:val="24"/>
          <w:lang w:val="kk-KZ" w:eastAsia="ru-RU"/>
        </w:rPr>
      </w:pPr>
    </w:p>
    <w:p w:rsidR="00A831F7" w:rsidRPr="00DA2EE8" w:rsidRDefault="00A831F7" w:rsidP="00A831F7">
      <w:pPr>
        <w:spacing w:after="0" w:line="216" w:lineRule="auto"/>
        <w:contextualSpacing/>
        <w:rPr>
          <w:rFonts w:ascii="Cambria" w:eastAsia="Calibri" w:hAnsi="Cambria" w:cs="Times New Roman"/>
          <w:i/>
          <w:sz w:val="28"/>
          <w:szCs w:val="28"/>
          <w:lang w:val="kk-KZ"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727E0D" w:rsidRDefault="00727E0D" w:rsidP="0028153E">
      <w:pPr>
        <w:spacing w:after="0" w:line="216" w:lineRule="auto"/>
        <w:contextualSpacing/>
        <w:rPr>
          <w:rFonts w:ascii="Cambria" w:eastAsia="Calibri" w:hAnsi="Cambria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727E0D" w:rsidRDefault="00727E0D" w:rsidP="00EF6461">
      <w:pPr>
        <w:spacing w:after="0" w:line="216" w:lineRule="auto"/>
        <w:contextualSpacing/>
        <w:jc w:val="right"/>
        <w:rPr>
          <w:rFonts w:ascii="Cambria" w:eastAsia="Calibri" w:hAnsi="Cambria" w:cs="Times New Roman"/>
          <w:i/>
          <w:sz w:val="24"/>
          <w:szCs w:val="24"/>
          <w:lang w:eastAsia="ru-RU"/>
        </w:rPr>
      </w:pPr>
    </w:p>
    <w:p w:rsidR="00EF6461" w:rsidRPr="00EF6461" w:rsidRDefault="00EF6461" w:rsidP="00EF6461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  <w:lang w:eastAsia="ru-RU"/>
        </w:rPr>
      </w:pPr>
      <w:r w:rsidRPr="00EF6461">
        <w:rPr>
          <w:rFonts w:ascii="Cambria" w:eastAsia="Calibri" w:hAnsi="Cambria" w:cs="Times New Roman"/>
          <w:b/>
          <w:sz w:val="24"/>
          <w:szCs w:val="24"/>
          <w:lang w:eastAsia="ru-RU"/>
        </w:rPr>
        <w:t>Список литературы</w:t>
      </w:r>
    </w:p>
    <w:p w:rsidR="00EF6461" w:rsidRPr="00EF6461" w:rsidRDefault="00EF6461" w:rsidP="00EF6461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ru-RU"/>
        </w:rPr>
      </w:pPr>
      <w:r w:rsidRPr="00EF6461">
        <w:rPr>
          <w:rFonts w:ascii="Cambria" w:eastAsia="Calibri" w:hAnsi="Cambria" w:cs="Times New Roman"/>
          <w:sz w:val="24"/>
          <w:szCs w:val="24"/>
          <w:lang w:eastAsia="ru-RU"/>
        </w:rPr>
        <w:t xml:space="preserve">Закон Республики Казахстан «Об образовании» (с изменениями и дополнениями) http://online.zakon.kz. </w:t>
      </w:r>
    </w:p>
    <w:p w:rsidR="00EF6461" w:rsidRPr="00DA2295" w:rsidRDefault="00EF6461" w:rsidP="00DA22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ru-RU"/>
        </w:rPr>
      </w:pPr>
      <w:r w:rsidRPr="00EF6461">
        <w:rPr>
          <w:rFonts w:ascii="Cambria" w:eastAsia="Calibri" w:hAnsi="Cambria" w:cs="Times New Roman"/>
          <w:sz w:val="24"/>
          <w:szCs w:val="24"/>
          <w:lang w:eastAsia="ru-RU"/>
        </w:rPr>
        <w:t>Постановление Правительства Республики Казахстан от 27 декабря 2019 года №988 "Об утверждении Государственной программы развития образования и науки Республики Казахстан на 2020-2025 годы".</w:t>
      </w:r>
    </w:p>
    <w:p w:rsidR="00DA2295" w:rsidRDefault="0028153E" w:rsidP="00DA229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ru-RU"/>
        </w:rPr>
      </w:pPr>
      <w:hyperlink r:id="rId5" w:history="1">
        <w:r w:rsidR="00DA2295" w:rsidRPr="00EE1E17">
          <w:rPr>
            <w:rStyle w:val="a3"/>
            <w:rFonts w:ascii="Cambria" w:eastAsia="Calibri" w:hAnsi="Cambria" w:cs="Times New Roman"/>
            <w:sz w:val="24"/>
            <w:szCs w:val="24"/>
            <w:lang w:eastAsia="ru-RU"/>
          </w:rPr>
          <w:t>https://infourok.ru/nabor-diagnosticheskih-metodik-dlya-vyyavleniya-gotovnosti-rebenka-k-shkolnomu-obucheniyu-4247615.html</w:t>
        </w:r>
      </w:hyperlink>
      <w:r w:rsidR="00DA2295">
        <w:rPr>
          <w:rFonts w:ascii="Cambria" w:eastAsia="Calibri" w:hAnsi="Cambria" w:cs="Times New Roman"/>
          <w:sz w:val="24"/>
          <w:szCs w:val="24"/>
          <w:lang w:eastAsia="ru-RU"/>
        </w:rPr>
        <w:t xml:space="preserve"> </w:t>
      </w:r>
    </w:p>
    <w:p w:rsidR="00DA2295" w:rsidRDefault="0028153E" w:rsidP="00DA229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ru-RU"/>
        </w:rPr>
      </w:pPr>
      <w:hyperlink r:id="rId6" w:history="1">
        <w:r w:rsidR="00DA2295" w:rsidRPr="00EE1E17">
          <w:rPr>
            <w:rStyle w:val="a3"/>
            <w:rFonts w:ascii="Cambria" w:eastAsia="Calibri" w:hAnsi="Cambria" w:cs="Times New Roman"/>
            <w:sz w:val="24"/>
            <w:szCs w:val="24"/>
            <w:lang w:eastAsia="ru-RU"/>
          </w:rPr>
          <w:t>https://multiurok.ru/files/kompleks-diagnostik-gotovnosti-rebenka-k-shkole.html</w:t>
        </w:r>
      </w:hyperlink>
      <w:r w:rsidR="00DA2295">
        <w:rPr>
          <w:rFonts w:ascii="Cambria" w:eastAsia="Calibri" w:hAnsi="Cambria" w:cs="Times New Roman"/>
          <w:sz w:val="24"/>
          <w:szCs w:val="24"/>
          <w:lang w:eastAsia="ru-RU"/>
        </w:rPr>
        <w:t xml:space="preserve"> </w:t>
      </w:r>
    </w:p>
    <w:p w:rsidR="00DA2295" w:rsidRPr="00EF6461" w:rsidRDefault="0028153E" w:rsidP="00DA229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ru-RU"/>
        </w:rPr>
      </w:pPr>
      <w:hyperlink r:id="rId7" w:history="1">
        <w:r w:rsidR="00DA2295" w:rsidRPr="00EE1E17">
          <w:rPr>
            <w:rStyle w:val="a3"/>
            <w:rFonts w:ascii="Cambria" w:eastAsia="Calibri" w:hAnsi="Cambria" w:cs="Times New Roman"/>
            <w:sz w:val="24"/>
            <w:szCs w:val="24"/>
            <w:lang w:eastAsia="ru-RU"/>
          </w:rPr>
          <w:t>https://multiurok.ru/files/kompleks-diagnostik-gotovnosti-rebenka-k-shkole.html</w:t>
        </w:r>
      </w:hyperlink>
      <w:r w:rsidR="00DA2295">
        <w:rPr>
          <w:rFonts w:ascii="Cambria" w:eastAsia="Calibri" w:hAnsi="Cambria" w:cs="Times New Roman"/>
          <w:sz w:val="24"/>
          <w:szCs w:val="24"/>
          <w:lang w:eastAsia="ru-RU"/>
        </w:rPr>
        <w:t xml:space="preserve"> </w:t>
      </w:r>
    </w:p>
    <w:p w:rsidR="00A44CEC" w:rsidRDefault="00A44CEC"/>
    <w:sectPr w:rsidR="00A44CEC" w:rsidSect="008B58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73D"/>
    <w:multiLevelType w:val="hybridMultilevel"/>
    <w:tmpl w:val="0F00CED8"/>
    <w:lvl w:ilvl="0" w:tplc="ADDAF4AC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9FF46BA"/>
    <w:multiLevelType w:val="hybridMultilevel"/>
    <w:tmpl w:val="152A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025B"/>
    <w:multiLevelType w:val="hybridMultilevel"/>
    <w:tmpl w:val="B89E2B94"/>
    <w:lvl w:ilvl="0" w:tplc="7B9A66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AEF6944"/>
    <w:multiLevelType w:val="hybridMultilevel"/>
    <w:tmpl w:val="B044CFBE"/>
    <w:lvl w:ilvl="0" w:tplc="6D1E8CB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9B"/>
    <w:rsid w:val="00097BC3"/>
    <w:rsid w:val="000A63E1"/>
    <w:rsid w:val="00107C98"/>
    <w:rsid w:val="001E560E"/>
    <w:rsid w:val="00262BA1"/>
    <w:rsid w:val="0028153E"/>
    <w:rsid w:val="002E4761"/>
    <w:rsid w:val="00301F8B"/>
    <w:rsid w:val="00450A1B"/>
    <w:rsid w:val="004962E8"/>
    <w:rsid w:val="00501767"/>
    <w:rsid w:val="00512DA1"/>
    <w:rsid w:val="005B3141"/>
    <w:rsid w:val="005E6112"/>
    <w:rsid w:val="006668A7"/>
    <w:rsid w:val="00727E0D"/>
    <w:rsid w:val="00756AA6"/>
    <w:rsid w:val="007E4478"/>
    <w:rsid w:val="00810035"/>
    <w:rsid w:val="008240CA"/>
    <w:rsid w:val="008652D5"/>
    <w:rsid w:val="00913E6D"/>
    <w:rsid w:val="009629F6"/>
    <w:rsid w:val="009A1DFE"/>
    <w:rsid w:val="009E3099"/>
    <w:rsid w:val="00A44CEC"/>
    <w:rsid w:val="00A52525"/>
    <w:rsid w:val="00A64295"/>
    <w:rsid w:val="00A831F7"/>
    <w:rsid w:val="00AC6A84"/>
    <w:rsid w:val="00AD2C46"/>
    <w:rsid w:val="00B46BF2"/>
    <w:rsid w:val="00BB5DA0"/>
    <w:rsid w:val="00C171EE"/>
    <w:rsid w:val="00C72837"/>
    <w:rsid w:val="00D84A66"/>
    <w:rsid w:val="00DA2295"/>
    <w:rsid w:val="00DA249B"/>
    <w:rsid w:val="00DA2EE8"/>
    <w:rsid w:val="00DA5375"/>
    <w:rsid w:val="00E3702A"/>
    <w:rsid w:val="00E84445"/>
    <w:rsid w:val="00EC35EA"/>
    <w:rsid w:val="00EF6461"/>
    <w:rsid w:val="00F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8BF5"/>
  <w15:chartTrackingRefBased/>
  <w15:docId w15:val="{F8742122-ADDB-4849-833E-EFA9AE3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mpleks-diagnostik-gotovnosti-rebenka-k-shk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ompleks-diagnostik-gotovnosti-rebenka-k-shkole.html" TargetMode="External"/><Relationship Id="rId5" Type="http://schemas.openxmlformats.org/officeDocument/2006/relationships/hyperlink" Target="https://infourok.ru/nabor-diagnosticheskih-metodik-dlya-vyyavleniya-gotovnosti-rebenka-k-shkolnomu-obucheniyu-42476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2021-10-23T17:57:00Z</dcterms:created>
  <dcterms:modified xsi:type="dcterms:W3CDTF">2021-10-30T16:50:00Z</dcterms:modified>
</cp:coreProperties>
</file>