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BC" w:rsidRPr="00075ECB" w:rsidRDefault="004E1BBC" w:rsidP="00BE609D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75EC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Государственное учреждение образования</w:t>
      </w:r>
    </w:p>
    <w:p w:rsidR="004E1BBC" w:rsidRPr="00075ECB" w:rsidRDefault="004E1BBC" w:rsidP="00BE609D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75EC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«Средняя школа № 22 г. Гродно»</w:t>
      </w:r>
    </w:p>
    <w:p w:rsidR="004E1BBC" w:rsidRPr="00075ECB" w:rsidRDefault="004E1BBC" w:rsidP="00BE609D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E1BBC" w:rsidRPr="00075ECB" w:rsidRDefault="004E1BBC" w:rsidP="00BE609D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E1BBC" w:rsidRDefault="004E1BBC" w:rsidP="00BE609D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4775F" w:rsidRDefault="0014775F" w:rsidP="00BE609D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4775F" w:rsidRDefault="0014775F" w:rsidP="00BE609D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4775F" w:rsidRDefault="0014775F" w:rsidP="00BE609D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4775F" w:rsidRDefault="0014775F" w:rsidP="00BE609D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4775F" w:rsidRDefault="0014775F" w:rsidP="00BE609D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4775F" w:rsidRPr="00075ECB" w:rsidRDefault="0014775F" w:rsidP="00BE609D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</w:p>
    <w:p w:rsidR="004E1BBC" w:rsidRPr="00075ECB" w:rsidRDefault="004E1BBC" w:rsidP="00BE609D">
      <w:pPr>
        <w:spacing w:line="360" w:lineRule="auto"/>
        <w:ind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E1BBC" w:rsidRPr="00075ECB" w:rsidRDefault="004E1BBC" w:rsidP="00BE609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E1BBC" w:rsidRPr="00BE609D" w:rsidRDefault="004E1BBC" w:rsidP="00BE609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E609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Геральдика Гродненщины в контексте административно-территориального развития региона</w:t>
      </w:r>
    </w:p>
    <w:p w:rsidR="004E1BBC" w:rsidRPr="00075ECB" w:rsidRDefault="004E1BBC" w:rsidP="00BE609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1BBC" w:rsidRDefault="004E1BBC" w:rsidP="00BE609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E609D" w:rsidRPr="00075ECB" w:rsidRDefault="00BE609D" w:rsidP="00BE609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1BBC" w:rsidRPr="00075ECB" w:rsidRDefault="004E1BBC" w:rsidP="00BE609D">
      <w:pPr>
        <w:spacing w:line="360" w:lineRule="auto"/>
        <w:ind w:left="5529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ECB">
        <w:rPr>
          <w:rFonts w:ascii="Times New Roman" w:eastAsia="Times New Roman" w:hAnsi="Times New Roman" w:cs="Times New Roman"/>
          <w:color w:val="auto"/>
          <w:sz w:val="28"/>
          <w:szCs w:val="28"/>
        </w:rPr>
        <w:t>Автор:</w:t>
      </w:r>
    </w:p>
    <w:p w:rsidR="004E1BBC" w:rsidRPr="00075ECB" w:rsidRDefault="004E1BBC" w:rsidP="00BE609D">
      <w:pPr>
        <w:spacing w:line="360" w:lineRule="auto"/>
        <w:ind w:left="5529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ECB">
        <w:rPr>
          <w:rFonts w:ascii="Times New Roman" w:eastAsia="Times New Roman" w:hAnsi="Times New Roman" w:cs="Times New Roman"/>
          <w:color w:val="auto"/>
          <w:sz w:val="28"/>
          <w:szCs w:val="28"/>
        </w:rPr>
        <w:t>Малашенко Остап Максимович, учащаяся 8 «А» класса</w:t>
      </w:r>
    </w:p>
    <w:p w:rsidR="004E1BBC" w:rsidRPr="00075ECB" w:rsidRDefault="004E1BBC" w:rsidP="00BE609D">
      <w:pPr>
        <w:spacing w:line="360" w:lineRule="auto"/>
        <w:ind w:left="5529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ECB">
        <w:rPr>
          <w:rFonts w:ascii="Times New Roman" w:eastAsia="Times New Roman" w:hAnsi="Times New Roman" w:cs="Times New Roman"/>
          <w:color w:val="auto"/>
          <w:sz w:val="28"/>
          <w:szCs w:val="28"/>
        </w:rPr>
        <w:t>ГУО «Средняя школа №22 г. Гродно»</w:t>
      </w:r>
    </w:p>
    <w:p w:rsidR="004E1BBC" w:rsidRPr="00075ECB" w:rsidRDefault="004E1BBC" w:rsidP="00BE609D">
      <w:pPr>
        <w:spacing w:line="360" w:lineRule="auto"/>
        <w:ind w:left="5529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ECB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Руководитель:</w:t>
      </w:r>
    </w:p>
    <w:p w:rsidR="00FA10F3" w:rsidRDefault="004E1BBC" w:rsidP="00BE609D">
      <w:pPr>
        <w:spacing w:line="360" w:lineRule="auto"/>
        <w:ind w:left="5529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E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Емельян Людмила Ивановна, </w:t>
      </w:r>
    </w:p>
    <w:p w:rsidR="004E1BBC" w:rsidRPr="00075ECB" w:rsidRDefault="004E1BBC" w:rsidP="00BE609D">
      <w:pPr>
        <w:spacing w:line="360" w:lineRule="auto"/>
        <w:ind w:left="5529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ECB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учитель географии</w:t>
      </w:r>
    </w:p>
    <w:p w:rsidR="004E1BBC" w:rsidRPr="00075ECB" w:rsidRDefault="004E1BBC" w:rsidP="00BE609D">
      <w:pPr>
        <w:spacing w:line="360" w:lineRule="auto"/>
        <w:ind w:left="5529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ECB">
        <w:rPr>
          <w:rFonts w:ascii="Times New Roman" w:eastAsia="Times New Roman" w:hAnsi="Times New Roman" w:cs="Times New Roman"/>
          <w:color w:val="auto"/>
          <w:sz w:val="28"/>
          <w:szCs w:val="28"/>
        </w:rPr>
        <w:t>ГУО «Средняя школа №22 г. Гродно»</w:t>
      </w:r>
      <w:r w:rsidRPr="00075EC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4E1BBC" w:rsidRPr="00075ECB" w:rsidRDefault="004E1BBC" w:rsidP="00BE609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1BBC" w:rsidRPr="00075ECB" w:rsidRDefault="004E1BBC" w:rsidP="00BE609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E609D" w:rsidRDefault="004E1BBC" w:rsidP="00BE609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5E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Гродно, </w:t>
      </w:r>
      <w:smartTag w:uri="urn:schemas-microsoft-com:office:smarttags" w:element="metricconverter">
        <w:smartTagPr>
          <w:attr w:name="ProductID" w:val="2021 г"/>
        </w:smartTagPr>
        <w:r w:rsidRPr="00075EC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2021 г</w:t>
        </w:r>
      </w:smartTag>
      <w:r w:rsidRPr="00075EC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E1BBC" w:rsidRPr="00BE609D" w:rsidRDefault="004E1BBC" w:rsidP="00BE609D">
      <w:pPr>
        <w:spacing w:after="24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609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оглавление</w:t>
      </w:r>
    </w:p>
    <w:p w:rsidR="004E1BBC" w:rsidRPr="00075ECB" w:rsidRDefault="004E1BBC" w:rsidP="00BE609D">
      <w:pPr>
        <w:spacing w:line="360" w:lineRule="auto"/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075ECB">
        <w:rPr>
          <w:rFonts w:ascii="Times New Roman" w:hAnsi="Times New Roman" w:cs="Times New Roman"/>
          <w:caps/>
          <w:sz w:val="28"/>
          <w:szCs w:val="28"/>
        </w:rPr>
        <w:t>введение</w:t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  <w:t>3</w:t>
      </w:r>
    </w:p>
    <w:p w:rsidR="00BE609D" w:rsidRDefault="004E1BBC" w:rsidP="00BE609D">
      <w:pPr>
        <w:spacing w:line="360" w:lineRule="auto"/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BE609D">
        <w:rPr>
          <w:rFonts w:ascii="Times New Roman" w:hAnsi="Times New Roman" w:cs="Times New Roman"/>
          <w:caps/>
          <w:sz w:val="28"/>
          <w:szCs w:val="28"/>
        </w:rPr>
        <w:t xml:space="preserve">Особенности </w:t>
      </w:r>
      <w:r w:rsidR="00075ECB" w:rsidRPr="00BE609D">
        <w:rPr>
          <w:rFonts w:ascii="Times New Roman" w:hAnsi="Times New Roman" w:cs="Times New Roman"/>
          <w:caps/>
          <w:sz w:val="28"/>
          <w:szCs w:val="28"/>
        </w:rPr>
        <w:t xml:space="preserve">и принципы </w:t>
      </w:r>
      <w:r w:rsidRPr="00BE609D">
        <w:rPr>
          <w:rFonts w:ascii="Times New Roman" w:hAnsi="Times New Roman" w:cs="Times New Roman"/>
          <w:caps/>
          <w:sz w:val="28"/>
          <w:szCs w:val="28"/>
        </w:rPr>
        <w:t xml:space="preserve">формирования </w:t>
      </w:r>
    </w:p>
    <w:p w:rsidR="004E1BBC" w:rsidRPr="00BE609D" w:rsidRDefault="00075ECB" w:rsidP="00BE609D">
      <w:pPr>
        <w:spacing w:line="360" w:lineRule="auto"/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BE609D">
        <w:rPr>
          <w:rFonts w:ascii="Times New Roman" w:hAnsi="Times New Roman" w:cs="Times New Roman"/>
          <w:caps/>
          <w:sz w:val="28"/>
          <w:szCs w:val="28"/>
        </w:rPr>
        <w:t>территориальной символики на гродненской земле</w:t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  <w:t>5</w:t>
      </w:r>
    </w:p>
    <w:p w:rsidR="004E1BBC" w:rsidRPr="0066300E" w:rsidRDefault="004E1BBC" w:rsidP="00BE609D">
      <w:pPr>
        <w:spacing w:line="360" w:lineRule="auto"/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BE609D">
        <w:rPr>
          <w:rFonts w:ascii="Times New Roman" w:hAnsi="Times New Roman" w:cs="Times New Roman"/>
          <w:caps/>
          <w:sz w:val="28"/>
          <w:szCs w:val="28"/>
        </w:rPr>
        <w:t>заключение</w:t>
      </w:r>
      <w:r w:rsidRPr="00075EC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BE609D">
        <w:rPr>
          <w:rFonts w:ascii="Times New Roman" w:hAnsi="Times New Roman" w:cs="Times New Roman"/>
          <w:caps/>
          <w:sz w:val="28"/>
          <w:szCs w:val="28"/>
        </w:rPr>
        <w:tab/>
      </w:r>
      <w:r w:rsidR="00E2198E" w:rsidRPr="0066300E">
        <w:rPr>
          <w:rFonts w:ascii="Times New Roman" w:hAnsi="Times New Roman" w:cs="Times New Roman"/>
          <w:caps/>
          <w:sz w:val="28"/>
          <w:szCs w:val="28"/>
        </w:rPr>
        <w:t>12</w:t>
      </w:r>
    </w:p>
    <w:p w:rsidR="004E1BBC" w:rsidRPr="0066300E" w:rsidRDefault="004E1BBC" w:rsidP="00BE609D">
      <w:pPr>
        <w:spacing w:line="360" w:lineRule="auto"/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66300E">
        <w:rPr>
          <w:rFonts w:ascii="Times New Roman" w:hAnsi="Times New Roman" w:cs="Times New Roman"/>
          <w:caps/>
          <w:sz w:val="28"/>
          <w:szCs w:val="28"/>
        </w:rPr>
        <w:t xml:space="preserve">список </w:t>
      </w:r>
      <w:r w:rsidR="00447A1C" w:rsidRPr="0066300E">
        <w:rPr>
          <w:rFonts w:ascii="Times New Roman" w:hAnsi="Times New Roman" w:cs="Times New Roman"/>
          <w:caps/>
          <w:sz w:val="28"/>
          <w:szCs w:val="28"/>
        </w:rPr>
        <w:t>использованных источников</w:t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875CD4" w:rsidRPr="0066300E">
        <w:rPr>
          <w:rFonts w:ascii="Times New Roman" w:hAnsi="Times New Roman" w:cs="Times New Roman"/>
          <w:caps/>
          <w:sz w:val="28"/>
          <w:szCs w:val="28"/>
        </w:rPr>
        <w:t>14</w:t>
      </w:r>
    </w:p>
    <w:p w:rsidR="00BE609D" w:rsidRDefault="004E1BBC" w:rsidP="00BE609D">
      <w:pPr>
        <w:spacing w:line="360" w:lineRule="auto"/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66300E">
        <w:rPr>
          <w:rFonts w:ascii="Times New Roman" w:hAnsi="Times New Roman" w:cs="Times New Roman"/>
          <w:caps/>
          <w:sz w:val="28"/>
          <w:szCs w:val="28"/>
        </w:rPr>
        <w:t>приложения</w:t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BE609D" w:rsidRPr="0066300E">
        <w:rPr>
          <w:rFonts w:ascii="Times New Roman" w:hAnsi="Times New Roman" w:cs="Times New Roman"/>
          <w:caps/>
          <w:sz w:val="28"/>
          <w:szCs w:val="28"/>
        </w:rPr>
        <w:tab/>
      </w:r>
      <w:r w:rsidR="00875CD4" w:rsidRPr="0066300E">
        <w:rPr>
          <w:rFonts w:ascii="Times New Roman" w:hAnsi="Times New Roman" w:cs="Times New Roman"/>
          <w:caps/>
          <w:sz w:val="28"/>
          <w:szCs w:val="28"/>
        </w:rPr>
        <w:t>15</w:t>
      </w:r>
    </w:p>
    <w:p w:rsidR="004E1BBC" w:rsidRPr="00075ECB" w:rsidRDefault="00BE609D" w:rsidP="00BE609D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2235B4" w:rsidRPr="00526A2C" w:rsidRDefault="002235B4" w:rsidP="00BE609D">
      <w:pPr>
        <w:spacing w:after="240" w:line="360" w:lineRule="auto"/>
        <w:jc w:val="center"/>
        <w:rPr>
          <w:rFonts w:ascii="Times New Roman" w:hAnsi="Times New Roman" w:cs="Times New Roman"/>
          <w:b/>
          <w:caps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b/>
          <w:caps/>
          <w:spacing w:val="-12"/>
          <w:sz w:val="28"/>
          <w:szCs w:val="28"/>
        </w:rPr>
        <w:lastRenderedPageBreak/>
        <w:t>Введение</w:t>
      </w:r>
    </w:p>
    <w:p w:rsidR="000E62EE" w:rsidRPr="00526A2C" w:rsidRDefault="00447A1C" w:rsidP="00447A1C">
      <w:pPr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Символика – часть нашей богатой истории, яркий и уникальн</w:t>
      </w:r>
      <w:r w:rsidR="000E62EE" w:rsidRPr="00526A2C">
        <w:rPr>
          <w:rFonts w:ascii="Times New Roman" w:hAnsi="Times New Roman" w:cs="Times New Roman"/>
          <w:spacing w:val="-12"/>
          <w:sz w:val="28"/>
          <w:szCs w:val="28"/>
        </w:rPr>
        <w:t>ый элемент идеологии и культуры. Своеобразным историческим</w:t>
      </w:r>
      <w:r w:rsidR="000E62EE" w:rsidRPr="00526A2C">
        <w:rPr>
          <w:spacing w:val="-12"/>
        </w:rPr>
        <w:t xml:space="preserve"> </w:t>
      </w:r>
      <w:r w:rsidR="000E62EE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брендингом территории являлись 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г</w:t>
      </w:r>
      <w:r w:rsidR="000E62EE" w:rsidRPr="00526A2C">
        <w:rPr>
          <w:rFonts w:ascii="Times New Roman" w:hAnsi="Times New Roman" w:cs="Times New Roman"/>
          <w:spacing w:val="-12"/>
          <w:sz w:val="28"/>
          <w:szCs w:val="28"/>
        </w:rPr>
        <w:t>ородские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герб</w:t>
      </w:r>
      <w:r w:rsidR="000E62EE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ы </w:t>
      </w:r>
      <w:r w:rsidR="0066300E">
        <w:rPr>
          <w:rFonts w:ascii="Times New Roman" w:hAnsi="Times New Roman" w:cs="Times New Roman"/>
          <w:spacing w:val="-12"/>
          <w:sz w:val="28"/>
          <w:szCs w:val="28"/>
        </w:rPr>
        <w:t xml:space="preserve">средневековой </w:t>
      </w:r>
      <w:r w:rsidR="000E62EE" w:rsidRPr="00526A2C">
        <w:rPr>
          <w:rFonts w:ascii="Times New Roman" w:hAnsi="Times New Roman" w:cs="Times New Roman"/>
          <w:spacing w:val="-12"/>
          <w:sz w:val="28"/>
          <w:szCs w:val="28"/>
        </w:rPr>
        <w:t>белорусской земли.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E62EE" w:rsidRPr="00526A2C">
        <w:rPr>
          <w:rFonts w:ascii="Times New Roman" w:hAnsi="Times New Roman" w:cs="Times New Roman"/>
          <w:spacing w:val="-12"/>
          <w:sz w:val="28"/>
          <w:szCs w:val="28"/>
        </w:rPr>
        <w:t>Благодаря геральдическому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материал</w:t>
      </w:r>
      <w:r w:rsidR="000E62EE" w:rsidRPr="00526A2C">
        <w:rPr>
          <w:rFonts w:ascii="Times New Roman" w:hAnsi="Times New Roman" w:cs="Times New Roman"/>
          <w:spacing w:val="-12"/>
          <w:sz w:val="28"/>
          <w:szCs w:val="28"/>
        </w:rPr>
        <w:t>у историки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E62EE" w:rsidRPr="00526A2C">
        <w:rPr>
          <w:rFonts w:ascii="Times New Roman" w:hAnsi="Times New Roman" w:cs="Times New Roman"/>
          <w:spacing w:val="-12"/>
          <w:sz w:val="28"/>
          <w:szCs w:val="28"/>
        </w:rPr>
        <w:t>постигают историческое прошлое: политическую, социально-экономическую и культурную историю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 w:rsidR="000E62EE" w:rsidRPr="00526A2C">
        <w:rPr>
          <w:rFonts w:ascii="Times New Roman" w:hAnsi="Times New Roman" w:cs="Times New Roman"/>
          <w:spacing w:val="-12"/>
          <w:sz w:val="28"/>
          <w:szCs w:val="28"/>
        </w:rPr>
        <w:t>Помимо этого, г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еральдические памятники имеют также непреходящую художественно-культурную ценность. Поэтому городской герб должен быт</w:t>
      </w:r>
      <w:r w:rsidR="000E62EE" w:rsidRPr="00526A2C">
        <w:rPr>
          <w:rFonts w:ascii="Times New Roman" w:hAnsi="Times New Roman" w:cs="Times New Roman"/>
          <w:spacing w:val="-12"/>
          <w:sz w:val="28"/>
          <w:szCs w:val="28"/>
        </w:rPr>
        <w:t>ь понятен всем и во все времена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447A1C" w:rsidRPr="00526A2C" w:rsidRDefault="00447A1C" w:rsidP="00447A1C">
      <w:pPr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На современном этапе Геральдический Совет при Президенте Республики Беларусь</w:t>
      </w:r>
      <w:r w:rsidR="000E62EE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проводит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работу по реконструкции и созданию гербовых символов белорусской земли. </w:t>
      </w:r>
      <w:r w:rsidR="000E62EE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Это может поспособствовать возрастанию интереса к истории своего края. А также делает белорусскую землю более привлекательной в глазах иностранных инвесторов и туристов. </w:t>
      </w:r>
    </w:p>
    <w:p w:rsidR="00531BE3" w:rsidRPr="00526A2C" w:rsidRDefault="003752CB" w:rsidP="00531BE3">
      <w:pPr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Гербовник Гродненской области ещё не завершён. Исследователям и любителям геральдики известны гербы, полученные городами Гродненщины не одно столетие назад. На сегодняшний день официально зарегистрированы 30 геральдических символов области. </w:t>
      </w:r>
      <w:r w:rsidR="00531BE3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Наш долг – не растерять своё наследие и помочь городам и местечкам обрести свой символ. </w:t>
      </w:r>
    </w:p>
    <w:p w:rsidR="00531BE3" w:rsidRPr="00526A2C" w:rsidRDefault="00531BE3" w:rsidP="00531BE3">
      <w:pPr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Круг проблем, рассматриваемых в исследовании, получил широкое освещение в научной литературе и публицистике. Большой вклад в исследование геральдики Беларуси внесли белорусские историки А.К.</w:t>
      </w:r>
      <w:r w:rsidR="006F1D4B">
        <w:rPr>
          <w:rFonts w:ascii="Times New Roman" w:hAnsi="Times New Roman" w:cs="Times New Roman"/>
          <w:spacing w:val="-12"/>
          <w:sz w:val="28"/>
          <w:szCs w:val="28"/>
        </w:rPr>
        <w:t xml:space="preserve"> Титов, М.М. Елинская, Г.М. Семе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нчук</w:t>
      </w:r>
      <w:r w:rsidR="00382001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, В.Я. Круковский, А.И. Шаланда и многие другие. </w:t>
      </w:r>
    </w:p>
    <w:p w:rsidR="00382001" w:rsidRPr="00526A2C" w:rsidRDefault="00382001" w:rsidP="00531BE3">
      <w:pPr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Опираясь на их труды в </w:t>
      </w:r>
      <w:r w:rsidR="004764EB" w:rsidRPr="00526A2C">
        <w:rPr>
          <w:rFonts w:ascii="Times New Roman" w:hAnsi="Times New Roman" w:cs="Times New Roman"/>
          <w:spacing w:val="-12"/>
          <w:sz w:val="28"/>
          <w:szCs w:val="28"/>
        </w:rPr>
        <w:t>своей работе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мы сделали попытку систематизировать имеющуюся информацию о символах современного административно-территориального деления Гродненской области, проследить основные принципы их создания, выявить пути для воссоздания </w:t>
      </w:r>
      <w:r w:rsidR="004764EB" w:rsidRPr="00526A2C">
        <w:rPr>
          <w:rFonts w:ascii="Times New Roman" w:hAnsi="Times New Roman" w:cs="Times New Roman"/>
          <w:spacing w:val="-12"/>
          <w:sz w:val="28"/>
          <w:szCs w:val="28"/>
        </w:rPr>
        <w:t>символов других местечек Гродненщины. Работа может стать основой для продолжения исследования.</w:t>
      </w:r>
    </w:p>
    <w:p w:rsidR="00F018EA" w:rsidRPr="00526A2C" w:rsidRDefault="00F018EA" w:rsidP="00075ECB">
      <w:pPr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Целью нашего исследования стало </w:t>
      </w:r>
      <w:r w:rsidR="009047E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определить </w:t>
      </w:r>
      <w:r w:rsidR="004764EB" w:rsidRPr="00526A2C">
        <w:rPr>
          <w:rFonts w:ascii="Times New Roman" w:hAnsi="Times New Roman" w:cs="Times New Roman"/>
          <w:spacing w:val="-12"/>
          <w:sz w:val="28"/>
          <w:szCs w:val="28"/>
        </w:rPr>
        <w:t>пути формирования</w:t>
      </w:r>
      <w:r w:rsidR="009047E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42483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на разных временных этапах </w:t>
      </w:r>
      <w:r w:rsidR="009047E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тематики гербов </w:t>
      </w:r>
      <w:r w:rsidR="004764EB" w:rsidRPr="00526A2C">
        <w:rPr>
          <w:rFonts w:ascii="Times New Roman" w:hAnsi="Times New Roman" w:cs="Times New Roman"/>
          <w:spacing w:val="-12"/>
          <w:sz w:val="28"/>
          <w:szCs w:val="28"/>
        </w:rPr>
        <w:t>административных единиц</w:t>
      </w:r>
      <w:r w:rsidR="009047E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Гродненской области.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9047E8" w:rsidRPr="00526A2C" w:rsidRDefault="004764EB" w:rsidP="00075ECB">
      <w:pPr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lastRenderedPageBreak/>
        <w:t>Объектом исследования стали политические, общественно-экономические и культурные процессы на указанной территории, п</w:t>
      </w:r>
      <w:r w:rsidR="009047E8" w:rsidRPr="00526A2C">
        <w:rPr>
          <w:rFonts w:ascii="Times New Roman" w:hAnsi="Times New Roman" w:cs="Times New Roman"/>
          <w:spacing w:val="-12"/>
          <w:sz w:val="28"/>
          <w:szCs w:val="28"/>
        </w:rPr>
        <w:t>р</w:t>
      </w:r>
      <w:r w:rsidR="00542483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едметом 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– </w:t>
      </w:r>
      <w:r w:rsidR="00542483" w:rsidRPr="00526A2C">
        <w:rPr>
          <w:rFonts w:ascii="Times New Roman" w:hAnsi="Times New Roman" w:cs="Times New Roman"/>
          <w:spacing w:val="-12"/>
          <w:sz w:val="28"/>
          <w:szCs w:val="28"/>
        </w:rPr>
        <w:t>гербовые изображения</w:t>
      </w:r>
      <w:r w:rsidR="009047E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Гродненской области, её </w:t>
      </w:r>
      <w:r w:rsidR="009047E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районных центров 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и города областного подчинения.</w:t>
      </w:r>
      <w:r w:rsidR="009047E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9047E8" w:rsidRPr="00526A2C" w:rsidRDefault="009047E8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Для достижения поставленной цели были поставлены задачи:</w:t>
      </w:r>
    </w:p>
    <w:p w:rsidR="004764EB" w:rsidRPr="00526A2C" w:rsidRDefault="005823D3" w:rsidP="004764EB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определить влияние</w:t>
      </w:r>
      <w:r w:rsidR="004764EB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факторов пространства и времени на формирование геральдики;</w:t>
      </w:r>
    </w:p>
    <w:p w:rsidR="005823D3" w:rsidRPr="00526A2C" w:rsidRDefault="004764EB" w:rsidP="005823D3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систематизировать исследуемые геральдические символы по сюжетным лин</w:t>
      </w:r>
      <w:r w:rsidR="005823D3" w:rsidRPr="00526A2C">
        <w:rPr>
          <w:rFonts w:ascii="Times New Roman" w:hAnsi="Times New Roman" w:cs="Times New Roman"/>
          <w:spacing w:val="-12"/>
          <w:sz w:val="28"/>
          <w:szCs w:val="28"/>
        </w:rPr>
        <w:t>иям, фигурам, цветовым решениям.</w:t>
      </w:r>
    </w:p>
    <w:p w:rsidR="002235B4" w:rsidRPr="00526A2C" w:rsidRDefault="005823D3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Предпологаем</w:t>
      </w:r>
      <w:r w:rsidR="00F018EA" w:rsidRPr="00526A2C">
        <w:rPr>
          <w:rFonts w:ascii="Times New Roman" w:hAnsi="Times New Roman" w:cs="Times New Roman"/>
          <w:spacing w:val="-12"/>
          <w:sz w:val="28"/>
          <w:szCs w:val="28"/>
        </w:rPr>
        <w:t>, что изображение на гербовом щите районных центров Гродненщины</w:t>
      </w:r>
      <w:r w:rsidR="00806E29" w:rsidRPr="00526A2C">
        <w:rPr>
          <w:rFonts w:ascii="Times New Roman" w:hAnsi="Times New Roman" w:cs="Times New Roman"/>
          <w:spacing w:val="-12"/>
          <w:sz w:val="28"/>
          <w:szCs w:val="28"/>
        </w:rPr>
        <w:t>, г. Гродно и Гродненской области</w:t>
      </w:r>
      <w:r w:rsidR="00F018EA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тесно связано с хозяйственной деятельностью</w:t>
      </w:r>
      <w:r w:rsidR="00806E29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018EA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жителей этих 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земель </w:t>
      </w:r>
      <w:r w:rsidR="00F018EA" w:rsidRPr="00526A2C">
        <w:rPr>
          <w:rFonts w:ascii="Times New Roman" w:hAnsi="Times New Roman" w:cs="Times New Roman"/>
          <w:spacing w:val="-12"/>
          <w:sz w:val="28"/>
          <w:szCs w:val="28"/>
        </w:rPr>
        <w:t>как в прошлом, так и в современности</w:t>
      </w:r>
      <w:r w:rsidR="00542483" w:rsidRPr="00526A2C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752DDA" w:rsidRPr="00526A2C" w:rsidRDefault="005823D3" w:rsidP="005823D3">
      <w:pPr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Методы исследования были полностью подчинены задаче научного освещения исследуемого вопроса. На практике автором использовались специальные методы исследования, базиру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ющиеся на логических (анализ и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синтез, индукция и дедукция, аналогия и сравнение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, логическое моделирование) и общенаучных методах (исторический, ретроспективный, сравнительный, аналитический). </w:t>
      </w:r>
    </w:p>
    <w:p w:rsidR="00752DDA" w:rsidRPr="00526A2C" w:rsidRDefault="00752DDA">
      <w:pPr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br w:type="page"/>
      </w:r>
    </w:p>
    <w:p w:rsidR="004764EB" w:rsidRPr="00526A2C" w:rsidRDefault="004764EB" w:rsidP="004764EB">
      <w:pPr>
        <w:spacing w:line="360" w:lineRule="auto"/>
        <w:ind w:firstLine="0"/>
        <w:jc w:val="center"/>
        <w:rPr>
          <w:rFonts w:ascii="Times New Roman" w:hAnsi="Times New Roman" w:cs="Times New Roman"/>
          <w:b/>
          <w:caps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b/>
          <w:caps/>
          <w:spacing w:val="-12"/>
          <w:sz w:val="28"/>
          <w:szCs w:val="28"/>
        </w:rPr>
        <w:lastRenderedPageBreak/>
        <w:t>Особенности и принципы формирования</w:t>
      </w:r>
    </w:p>
    <w:p w:rsidR="004764EB" w:rsidRPr="00526A2C" w:rsidRDefault="004764EB" w:rsidP="004764EB">
      <w:pPr>
        <w:tabs>
          <w:tab w:val="left" w:pos="993"/>
        </w:tabs>
        <w:spacing w:after="240" w:line="360" w:lineRule="auto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b/>
          <w:caps/>
          <w:spacing w:val="-12"/>
          <w:sz w:val="28"/>
          <w:szCs w:val="28"/>
        </w:rPr>
        <w:t>территориальной символики на гродненской земле</w:t>
      </w:r>
    </w:p>
    <w:p w:rsidR="004764EB" w:rsidRPr="00526A2C" w:rsidRDefault="004764EB" w:rsidP="00752DDA">
      <w:pPr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На разных этапах белорусской истории земли современной Гродненщины входили в состав разных территориальных объединений. Ядро современной Гродненской области сложилось 20 сентября 1944 г. и претерпевало изменения на протяжении следующих двадцати лет. Сейчас в состав области входит 17 территориальных единиц и город областного подчинения Гродно. Тем не менее их административные центры имеют старинные корни. Сейчас мы знаем, что каждый их них владеет своим символом. Поэтому в исследовании рассмотрены символы каждой административной единицы: области, районов и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города областного подчинения. </w:t>
      </w:r>
    </w:p>
    <w:p w:rsidR="00D6774C" w:rsidRPr="00526A2C" w:rsidRDefault="00C069F7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Белорусская городская геральдика имеет м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ноговековую историю. До конца XVIII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в. белорусские города от имени верховной власти получали городской герб, как атрибут самоуправления и показатель его политической и экономической самостоятельности. </w:t>
      </w:r>
      <w:r w:rsidR="0093499E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Сегодня </w:t>
      </w:r>
      <w:r w:rsidR="002C3620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в Республике Беларусь 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проводится</w:t>
      </w:r>
      <w:r w:rsidR="002C3620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работа по воссозданию исторических и созданию новых гербов с помощью высококвалифицированных специалистов. </w:t>
      </w:r>
    </w:p>
    <w:p w:rsidR="002C3620" w:rsidRPr="00526A2C" w:rsidRDefault="002C3620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  <w:lang w:val="be-BY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Так, например, </w:t>
      </w:r>
      <w:r w:rsidR="00FA10F3">
        <w:rPr>
          <w:rFonts w:ascii="Times New Roman" w:hAnsi="Times New Roman" w:cs="Times New Roman"/>
          <w:spacing w:val="-12"/>
          <w:sz w:val="28"/>
          <w:szCs w:val="28"/>
        </w:rPr>
        <w:t>гродненским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исследователем Г.Н. Семенчуком в Национальном историческом архиве в Гродно было обнаружено, что в 1754 г. король польский и великий князь литовский Август 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pl-PL"/>
        </w:rPr>
        <w:t>III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даровал жителям Большая Берестовица магдебургское право и герб 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[</w:t>
      </w:r>
      <w:r w:rsidR="008E6BF1">
        <w:rPr>
          <w:rFonts w:ascii="Times New Roman" w:hAnsi="Times New Roman" w:cs="Times New Roman"/>
          <w:spacing w:val="-12"/>
          <w:sz w:val="28"/>
          <w:szCs w:val="28"/>
          <w:lang w:val="be-BY"/>
        </w:rPr>
        <w:t>1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, с.145]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C069F7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Это послужило основанием для реконструкции герба.</w:t>
      </w:r>
    </w:p>
    <w:p w:rsidR="00B85898" w:rsidRPr="00526A2C" w:rsidRDefault="00C069F7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  <w:lang w:val="be-BY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Проанализировав </w:t>
      </w:r>
      <w:r w:rsidR="00541BE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опи</w:t>
      </w:r>
      <w:r w:rsidR="00502267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сание гербов, собранные в работе</w:t>
      </w:r>
      <w:r w:rsidR="00541BE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B85898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белорусского историка </w:t>
      </w:r>
      <w:r w:rsidR="00541BE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В.И. Адамушко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752DDA" w:rsidRPr="006F1D4B">
        <w:rPr>
          <w:rFonts w:ascii="Times New Roman" w:hAnsi="Times New Roman" w:cs="Times New Roman"/>
          <w:spacing w:val="-12"/>
          <w:sz w:val="28"/>
          <w:szCs w:val="28"/>
          <w:lang w:val="be-BY"/>
        </w:rPr>
        <w:t>[</w:t>
      </w:r>
      <w:r w:rsidR="006F1D4B" w:rsidRPr="006F1D4B">
        <w:rPr>
          <w:rFonts w:ascii="Times New Roman" w:hAnsi="Times New Roman" w:cs="Times New Roman"/>
          <w:spacing w:val="-12"/>
          <w:sz w:val="28"/>
          <w:szCs w:val="28"/>
          <w:lang w:val="be-BY"/>
        </w:rPr>
        <w:t>1</w:t>
      </w:r>
      <w:r w:rsidR="00752DDA" w:rsidRPr="006F1D4B">
        <w:rPr>
          <w:rFonts w:ascii="Times New Roman" w:hAnsi="Times New Roman" w:cs="Times New Roman"/>
          <w:spacing w:val="-12"/>
          <w:sz w:val="28"/>
          <w:szCs w:val="28"/>
          <w:lang w:val="be-BY"/>
        </w:rPr>
        <w:t>]</w:t>
      </w:r>
      <w:r w:rsidR="00541BEA" w:rsidRPr="006F1D4B">
        <w:rPr>
          <w:rFonts w:ascii="Times New Roman" w:hAnsi="Times New Roman" w:cs="Times New Roman"/>
          <w:spacing w:val="-12"/>
          <w:sz w:val="28"/>
          <w:szCs w:val="28"/>
          <w:lang w:val="be-BY"/>
        </w:rPr>
        <w:t>,</w:t>
      </w:r>
      <w:r w:rsidR="00541BE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мы пришли к выводу, что получение гербов </w:t>
      </w:r>
      <w:r w:rsidR="008E6BF1">
        <w:rPr>
          <w:rFonts w:ascii="Times New Roman" w:hAnsi="Times New Roman" w:cs="Times New Roman"/>
          <w:spacing w:val="-12"/>
          <w:sz w:val="28"/>
          <w:szCs w:val="28"/>
          <w:lang w:val="be-BY"/>
        </w:rPr>
        <w:t>административными териториями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Гродненской области </w:t>
      </w:r>
      <w:r w:rsidR="00541BE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про</w:t>
      </w:r>
      <w:r w:rsidR="00B85898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изошло в три временных этапа (П</w:t>
      </w:r>
      <w:r w:rsidR="00541BE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риложени</w:t>
      </w:r>
      <w:r w:rsidR="00B85898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е 1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)</w:t>
      </w:r>
      <w:r w:rsidR="00B85898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.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</w:p>
    <w:p w:rsidR="00FA3C8E" w:rsidRPr="00526A2C" w:rsidRDefault="00752DDA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  <w:lang w:val="be-BY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Так XVI</w:t>
      </w:r>
      <w:r w:rsidR="00541BE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в. датируются гербовые изображения Гродно (</w:t>
      </w:r>
      <w:r w:rsidR="00157989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1540г.</w:t>
      </w:r>
      <w:r w:rsidR="00541BE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)</w:t>
      </w:r>
      <w:r w:rsidR="00157989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, Волковыска (1540г.), Л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иды (1590г.), Слонима (1591г.),</w:t>
      </w:r>
      <w:r w:rsidR="00157989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Новогрудка (1595г.). 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Одними из последних на историческом этапе гербообразования свои символы получили Большая Берестовица (1754г.), Щучин (1761г.) и Ошмяны (1792г.) – второй этап. На современном этапе специалистами Геральдического совета 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разработана и 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учреждена в установленном порядке символика Корелич 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(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2004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г.)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, Дятлово 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(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2004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г.)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, Сморгони 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(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2004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г.)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, Вороново 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lastRenderedPageBreak/>
        <w:t>(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2006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г.)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, </w:t>
      </w:r>
      <w:r w:rsidR="00BE44AF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Мостов (2006г.), 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Зельвы 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(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2007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г.)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, Ивья 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(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2007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г.)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, Островца 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(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2007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г.)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, Свислочи 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(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2007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г.)</w:t>
      </w:r>
      <w:r w:rsidR="00BD5875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. </w:t>
      </w:r>
      <w:r w:rsidR="00B85898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Символика районных центров обозначила и их террритории. </w:t>
      </w:r>
    </w:p>
    <w:p w:rsidR="00200D0E" w:rsidRPr="00526A2C" w:rsidRDefault="00B85898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  <w:lang w:val="be-BY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Так как Гродно выделяется в самостоятельную административную единицу, то Гродненский район имеет собственный символ, который, пожалуй, является одним из самых «молодых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»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на Гродненщине. </w:t>
      </w:r>
      <w:r w:rsidR="00667CD2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Герб </w:t>
      </w:r>
      <w:r w:rsidR="00BE44AF" w:rsidRPr="00526A2C">
        <w:rPr>
          <w:rFonts w:ascii="Times New Roman" w:hAnsi="Times New Roman" w:cs="Times New Roman"/>
          <w:color w:val="auto"/>
          <w:spacing w:val="-12"/>
          <w:sz w:val="28"/>
          <w:szCs w:val="28"/>
          <w:lang w:val="be-BY"/>
        </w:rPr>
        <w:t>Гродненского района учрежден</w:t>
      </w:r>
      <w:r w:rsidR="00667CD2" w:rsidRPr="00526A2C">
        <w:rPr>
          <w:rFonts w:ascii="Times New Roman" w:hAnsi="Times New Roman" w:cs="Times New Roman"/>
          <w:color w:val="auto"/>
          <w:spacing w:val="-12"/>
          <w:sz w:val="28"/>
          <w:szCs w:val="28"/>
          <w:lang w:val="be-BY"/>
        </w:rPr>
        <w:t xml:space="preserve"> Указом Президента Республики Беларусь 10 ноября 2020 г. № 410</w:t>
      </w:r>
      <w:r w:rsidR="00BE44AF" w:rsidRPr="00526A2C">
        <w:rPr>
          <w:rFonts w:ascii="Times New Roman" w:hAnsi="Times New Roman" w:cs="Times New Roman"/>
          <w:color w:val="auto"/>
          <w:spacing w:val="-12"/>
          <w:sz w:val="28"/>
          <w:szCs w:val="28"/>
          <w:lang w:val="be-BY"/>
        </w:rPr>
        <w:t xml:space="preserve"> </w:t>
      </w:r>
      <w:r w:rsidR="00BE44AF" w:rsidRPr="00526A2C">
        <w:rPr>
          <w:rFonts w:ascii="Times New Roman" w:hAnsi="Times New Roman" w:cs="Times New Roman"/>
          <w:color w:val="auto"/>
          <w:spacing w:val="-12"/>
          <w:sz w:val="28"/>
          <w:szCs w:val="28"/>
        </w:rPr>
        <w:t>[</w:t>
      </w:r>
      <w:r w:rsidR="006F1D4B" w:rsidRPr="006F1D4B">
        <w:rPr>
          <w:rFonts w:ascii="Times New Roman" w:hAnsi="Times New Roman" w:cs="Times New Roman"/>
          <w:color w:val="auto"/>
          <w:spacing w:val="-12"/>
          <w:sz w:val="28"/>
          <w:szCs w:val="28"/>
        </w:rPr>
        <w:t>4</w:t>
      </w:r>
      <w:r w:rsidR="00BE44AF" w:rsidRPr="00526A2C">
        <w:rPr>
          <w:rFonts w:ascii="Times New Roman" w:hAnsi="Times New Roman" w:cs="Times New Roman"/>
          <w:color w:val="auto"/>
          <w:spacing w:val="-12"/>
          <w:sz w:val="28"/>
          <w:szCs w:val="28"/>
        </w:rPr>
        <w:t>]</w:t>
      </w:r>
      <w:r w:rsidR="00BE44AF" w:rsidRPr="00526A2C">
        <w:rPr>
          <w:rFonts w:ascii="Times New Roman" w:hAnsi="Times New Roman" w:cs="Times New Roman"/>
          <w:color w:val="auto"/>
          <w:spacing w:val="-12"/>
          <w:sz w:val="28"/>
          <w:szCs w:val="28"/>
          <w:lang w:val="be-BY"/>
        </w:rPr>
        <w:t>.</w:t>
      </w:r>
    </w:p>
    <w:p w:rsidR="00C069F7" w:rsidRPr="00526A2C" w:rsidRDefault="00BD5875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Таким 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образом, очевидно, что процесс воссоздания исторических гербов Гродненской области не завершен.</w:t>
      </w:r>
      <w:r w:rsidR="00E06C99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В источниках мало внимания уделено гербообразованию на белорусских землях в </w:t>
      </w:r>
      <w:r w:rsidR="00E06C99">
        <w:rPr>
          <w:rFonts w:ascii="Times New Roman" w:hAnsi="Times New Roman" w:cs="Times New Roman"/>
          <w:spacing w:val="-12"/>
          <w:sz w:val="28"/>
          <w:szCs w:val="28"/>
          <w:lang w:val="pl-PL"/>
        </w:rPr>
        <w:t>XIX</w:t>
      </w:r>
      <w:r w:rsidR="00E06C99" w:rsidRPr="00E06C99">
        <w:rPr>
          <w:rFonts w:ascii="Times New Roman" w:hAnsi="Times New Roman" w:cs="Times New Roman"/>
          <w:spacing w:val="-12"/>
          <w:sz w:val="28"/>
          <w:szCs w:val="28"/>
        </w:rPr>
        <w:t xml:space="preserve"> – </w:t>
      </w:r>
      <w:r w:rsidR="00E06C99">
        <w:rPr>
          <w:rFonts w:ascii="Times New Roman" w:hAnsi="Times New Roman" w:cs="Times New Roman"/>
          <w:spacing w:val="-12"/>
          <w:sz w:val="28"/>
          <w:szCs w:val="28"/>
          <w:lang w:val="pl-PL"/>
        </w:rPr>
        <w:t>XX</w:t>
      </w:r>
      <w:r w:rsidR="00E06C99" w:rsidRPr="00E06C9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06C99">
        <w:rPr>
          <w:rFonts w:ascii="Times New Roman" w:hAnsi="Times New Roman" w:cs="Times New Roman"/>
          <w:spacing w:val="-12"/>
          <w:sz w:val="28"/>
          <w:szCs w:val="28"/>
        </w:rPr>
        <w:t>вв.</w:t>
      </w:r>
      <w:r w:rsidR="00FA3C8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Кроме районных центров на Гродненщине известны и другие гербы, полученные не одно столетие назад. </w:t>
      </w:r>
      <w:r w:rsidR="00BE44AF" w:rsidRPr="00526A2C">
        <w:rPr>
          <w:rFonts w:ascii="Times New Roman" w:hAnsi="Times New Roman" w:cs="Times New Roman"/>
          <w:spacing w:val="-12"/>
          <w:sz w:val="28"/>
          <w:szCs w:val="28"/>
        </w:rPr>
        <w:t>И они требуют внимания исследователей.</w:t>
      </w:r>
    </w:p>
    <w:p w:rsidR="00FA3C8E" w:rsidRPr="00526A2C" w:rsidRDefault="00FA3C8E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  <w:lang w:val="be-BY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Следующем, что привлекает внимание в изображении гербов региона это </w:t>
      </w:r>
      <w:r w:rsidR="0003385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щит. Белорусская геральдика, сформированная на основе исторических и национальных особенностей, тем не мененее развивалась в тесной взаимозависимости с европейской традицией. Это мы можем проследить по наиболее часто употреблявшейся форме щита.</w:t>
      </w:r>
    </w:p>
    <w:p w:rsidR="0003385E" w:rsidRPr="00526A2C" w:rsidRDefault="0003385E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  <w:lang w:val="be-BY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Городские гербы области </w:t>
      </w:r>
      <w:r w:rsidR="00BE44AF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размещены на щитах четырех форм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(</w:t>
      </w:r>
      <w:r w:rsidR="00BE44AF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Приложение 2</w:t>
      </w:r>
      <w:r w:rsidR="00630D1D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)</w:t>
      </w:r>
      <w:r w:rsidR="00BE44AF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.</w:t>
      </w:r>
      <w:r w:rsidR="00630D1D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Наиболее ранние имеют барочну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ю</w:t>
      </w:r>
      <w:r w:rsidR="00630D1D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или немецкую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форму щита. Она имеет более сложную и вычурную конфигурацию с вырезами по бокам. Исследователи считают, что эта выемка имела практическую значимость в те времена – в 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нее вкладывалось боевое копье [</w:t>
      </w:r>
      <w:r w:rsidR="006F1D4B">
        <w:rPr>
          <w:rFonts w:ascii="Times New Roman" w:hAnsi="Times New Roman" w:cs="Times New Roman"/>
          <w:spacing w:val="-12"/>
          <w:sz w:val="28"/>
          <w:szCs w:val="28"/>
          <w:lang w:val="be-BY"/>
        </w:rPr>
        <w:t>1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, с. 17]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. </w:t>
      </w:r>
    </w:p>
    <w:p w:rsidR="00630D1D" w:rsidRPr="00526A2C" w:rsidRDefault="00630D1D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  <w:lang w:val="be-BY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При вхождении белорусских земель в состав Российской империи Департамент Герольдии Правительствующего Сената разрабатывал гербы для </w:t>
      </w:r>
      <w:r w:rsidR="004C7BCB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белорусских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городов на оснофе французского щита как самого удобного для размещения геральдических </w:t>
      </w:r>
      <w:r w:rsidR="006F1D4B">
        <w:rPr>
          <w:rFonts w:ascii="Times New Roman" w:hAnsi="Times New Roman" w:cs="Times New Roman"/>
          <w:spacing w:val="-12"/>
          <w:sz w:val="28"/>
          <w:szCs w:val="28"/>
          <w:lang w:val="be-BY"/>
        </w:rPr>
        <w:t>изображений [1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, с. 17]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. Подобный</w:t>
      </w:r>
      <w:r w:rsidR="004C7BCB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щит среди районных центров имею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т только Ошмяны. В его современном изображении </w:t>
      </w:r>
      <w:r w:rsidR="0020253D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при реконструкции 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объединены композиции герба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XVIII</w:t>
      </w:r>
      <w:r w:rsidR="0020253D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в.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и формы щита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XIX</w:t>
      </w:r>
      <w:r w:rsidR="0020253D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в.</w:t>
      </w:r>
    </w:p>
    <w:p w:rsidR="0020253D" w:rsidRPr="00526A2C" w:rsidRDefault="004C7BCB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Щитом подобной формой </w:t>
      </w:r>
      <w:r w:rsidR="0020253D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обладает и </w:t>
      </w:r>
      <w:r w:rsidR="003E3019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современный </w:t>
      </w:r>
      <w:r w:rsidR="0020253D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герб Гродненской области.</w:t>
      </w:r>
      <w:r w:rsidR="003E3019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Согласно 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книге «Память»</w:t>
      </w:r>
      <w:r w:rsidR="003E3019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в 1802г. была образована Гродненская губерния, которой был пожалован герб. Претерпев небольшие изменения в изображении в 1875г. губернским </w:t>
      </w:r>
      <w:r w:rsidR="003E3019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lastRenderedPageBreak/>
        <w:t>гербом был утвержден</w:t>
      </w:r>
      <w:r w:rsidR="0020253D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3004E5" w:rsidRPr="00526A2C">
        <w:rPr>
          <w:rFonts w:ascii="Times New Roman" w:hAnsi="Times New Roman" w:cs="Times New Roman"/>
          <w:spacing w:val="-12"/>
          <w:sz w:val="28"/>
          <w:szCs w:val="28"/>
        </w:rPr>
        <w:t>«</w:t>
      </w:r>
      <w:r w:rsidR="003E3019" w:rsidRPr="00526A2C">
        <w:rPr>
          <w:rFonts w:ascii="Times New Roman" w:hAnsi="Times New Roman" w:cs="Times New Roman"/>
          <w:spacing w:val="-12"/>
          <w:sz w:val="28"/>
          <w:szCs w:val="28"/>
        </w:rPr>
        <w:t>золотой зубр с красными глазами и языком</w:t>
      </w:r>
      <w:r w:rsidR="003004E5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» 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на красном поле щита [</w:t>
      </w:r>
      <w:r w:rsidR="006F1D4B">
        <w:rPr>
          <w:rFonts w:ascii="Times New Roman" w:hAnsi="Times New Roman" w:cs="Times New Roman"/>
          <w:spacing w:val="-12"/>
          <w:sz w:val="28"/>
          <w:szCs w:val="28"/>
        </w:rPr>
        <w:t>7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, с. 75]</w:t>
      </w:r>
      <w:r w:rsidR="003E3019" w:rsidRPr="00526A2C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20253D" w:rsidRPr="00526A2C" w:rsidRDefault="0020253D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  <w:lang w:val="be-BY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Для современной символики геральдистами выбираются щиты простой и строгой формы: испанский (с закругленной нижней частью) и варяжский (с зауживающейся нижней частью). </w:t>
      </w:r>
    </w:p>
    <w:p w:rsidR="008B5AAC" w:rsidRPr="00526A2C" w:rsidRDefault="003E3019" w:rsidP="00A857A2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  <w:lang w:val="be-BY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Таким образом, форма щитов распределена с</w:t>
      </w:r>
      <w:r w:rsidR="00A857A2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реди районов следующим образом: </w:t>
      </w:r>
      <w:r w:rsidR="00AE627E" w:rsidRPr="00526A2C">
        <w:rPr>
          <w:rFonts w:ascii="Times New Roman" w:hAnsi="Times New Roman" w:cs="Times New Roman"/>
          <w:i/>
          <w:spacing w:val="-12"/>
          <w:sz w:val="28"/>
          <w:szCs w:val="28"/>
          <w:lang w:val="be-BY"/>
        </w:rPr>
        <w:t>б</w:t>
      </w:r>
      <w:r w:rsidR="008B5AAC" w:rsidRPr="00526A2C">
        <w:rPr>
          <w:rFonts w:ascii="Times New Roman" w:hAnsi="Times New Roman" w:cs="Times New Roman"/>
          <w:i/>
          <w:spacing w:val="-12"/>
          <w:sz w:val="28"/>
          <w:szCs w:val="28"/>
          <w:lang w:val="be-BY"/>
        </w:rPr>
        <w:t>арочная</w:t>
      </w:r>
      <w:r w:rsidR="008B5AAC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AE627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–</w:t>
      </w:r>
      <w:r w:rsidR="008B5AAC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AE627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г. Гродно, районы: Берестовицкий, Волковысский, Лидский, Новогрудский, Слонимский, Щучинский</w:t>
      </w:r>
      <w:r w:rsidR="008B5AAC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;</w:t>
      </w:r>
      <w:r w:rsidR="00A857A2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AE627E" w:rsidRPr="00526A2C">
        <w:rPr>
          <w:rFonts w:ascii="Times New Roman" w:hAnsi="Times New Roman" w:cs="Times New Roman"/>
          <w:i/>
          <w:spacing w:val="-12"/>
          <w:sz w:val="28"/>
          <w:szCs w:val="28"/>
          <w:lang w:val="be-BY"/>
        </w:rPr>
        <w:t>ф</w:t>
      </w:r>
      <w:r w:rsidR="008B5AAC" w:rsidRPr="00526A2C">
        <w:rPr>
          <w:rFonts w:ascii="Times New Roman" w:hAnsi="Times New Roman" w:cs="Times New Roman"/>
          <w:i/>
          <w:spacing w:val="-12"/>
          <w:sz w:val="28"/>
          <w:szCs w:val="28"/>
          <w:lang w:val="be-BY"/>
        </w:rPr>
        <w:t>ранцузская</w:t>
      </w:r>
      <w:r w:rsidR="008B5AAC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AE627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–</w:t>
      </w:r>
      <w:r w:rsidR="008B5AAC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AE627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Гродненская область и Ошмянский район</w:t>
      </w:r>
      <w:r w:rsidR="008B5AAC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;</w:t>
      </w:r>
      <w:r w:rsidR="00A857A2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AE627E" w:rsidRPr="00526A2C">
        <w:rPr>
          <w:rFonts w:ascii="Times New Roman" w:hAnsi="Times New Roman" w:cs="Times New Roman"/>
          <w:i/>
          <w:spacing w:val="-12"/>
          <w:sz w:val="28"/>
          <w:szCs w:val="28"/>
          <w:lang w:val="be-BY"/>
        </w:rPr>
        <w:t>и</w:t>
      </w:r>
      <w:r w:rsidR="008B5AAC" w:rsidRPr="00526A2C">
        <w:rPr>
          <w:rFonts w:ascii="Times New Roman" w:hAnsi="Times New Roman" w:cs="Times New Roman"/>
          <w:i/>
          <w:spacing w:val="-12"/>
          <w:sz w:val="28"/>
          <w:szCs w:val="28"/>
          <w:lang w:val="be-BY"/>
        </w:rPr>
        <w:t>спанская</w:t>
      </w:r>
      <w:r w:rsidR="008B5AAC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AE627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–</w:t>
      </w:r>
      <w:r w:rsidR="008B5AAC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AE627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районы: Вороновский, Кореличский, Сморгонский</w:t>
      </w:r>
      <w:r w:rsidR="008B5AAC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;</w:t>
      </w:r>
      <w:r w:rsidR="00A857A2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AE627E" w:rsidRPr="00526A2C">
        <w:rPr>
          <w:rFonts w:ascii="Times New Roman" w:hAnsi="Times New Roman" w:cs="Times New Roman"/>
          <w:i/>
          <w:spacing w:val="-12"/>
          <w:sz w:val="28"/>
          <w:szCs w:val="28"/>
          <w:lang w:val="be-BY"/>
        </w:rPr>
        <w:t>в</w:t>
      </w:r>
      <w:r w:rsidR="008B5AAC" w:rsidRPr="00526A2C">
        <w:rPr>
          <w:rFonts w:ascii="Times New Roman" w:hAnsi="Times New Roman" w:cs="Times New Roman"/>
          <w:i/>
          <w:spacing w:val="-12"/>
          <w:sz w:val="28"/>
          <w:szCs w:val="28"/>
          <w:lang w:val="be-BY"/>
        </w:rPr>
        <w:t>аряжская</w:t>
      </w:r>
      <w:r w:rsidR="008B5AAC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AE627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–</w:t>
      </w:r>
      <w:r w:rsidR="008B5AAC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AE627E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районы: Гродненский, Дятловский, Зельвенский, Ивьевский, Мостовский, Островецкий, Свислочский</w:t>
      </w:r>
      <w:r w:rsidR="008B5AAC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.</w:t>
      </w:r>
    </w:p>
    <w:p w:rsidR="00417D09" w:rsidRPr="00526A2C" w:rsidRDefault="00417D09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  <w:lang w:val="be-BY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Горизонтальное деление поля щита имеется на гербе Мо</w:t>
      </w:r>
      <w:r w:rsidR="00763EC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стовского и Слонимского районов,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763ECA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«пониженный волнистый пояс» отмечается на символе Островецкого района. Зубчатое деление присутствует на гербе Вороновского района. 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Вертикальное деление присутствует в гербе г. Лида и Лидского района. Единственным трехчастным гербом является герб Ошмянщины.</w:t>
      </w:r>
    </w:p>
    <w:p w:rsidR="00AE627E" w:rsidRPr="00526A2C" w:rsidRDefault="00F44610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Авторами современных изоб</w:t>
      </w:r>
      <w:r w:rsidR="00EB2C5D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ражений Гродненщины выступили </w:t>
      </w:r>
      <w:r w:rsidR="00A857A2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белорусские </w:t>
      </w:r>
      <w:r w:rsidR="00C05642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историк </w:t>
      </w:r>
      <w:r w:rsidR="00EB2C5D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М.М. Елинская и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</w:t>
      </w:r>
      <w:r w:rsidR="00C05642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археолог 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П.А. Русов. </w:t>
      </w:r>
      <w:r w:rsidR="00585D19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Гербовые изображения в территориальной геральдике Гродненщины выполнены белорусскими художниками-геральдистами В.А. Ляхором и А.В. Левчиком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. Тем не менее во всех случаях в тончайщих подробностях учитывались элементы растительности, детали архитектуры, особенности человеческой фигуры. Кроме того, при современной художественной адаптации специалистами учитывалась многовековая </w:t>
      </w:r>
      <w:r w:rsidR="00EB2C5D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история мест,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 традиции, народные промыслы, действующие предприятия, занятия жителей, политические события</w:t>
      </w:r>
      <w:r w:rsidR="00EB2C5D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, родовая принадлежность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 xml:space="preserve">. Можно сказать, что в гербах отражено 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«</w:t>
      </w:r>
      <w:r w:rsidR="00EB2C5D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историческое 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лицо» </w:t>
      </w:r>
      <w:r w:rsidR="00EB2C5D" w:rsidRPr="00526A2C">
        <w:rPr>
          <w:rFonts w:ascii="Times New Roman" w:hAnsi="Times New Roman" w:cs="Times New Roman"/>
          <w:spacing w:val="-12"/>
          <w:sz w:val="28"/>
          <w:szCs w:val="28"/>
        </w:rPr>
        <w:t>той или иной местности.</w:t>
      </w:r>
    </w:p>
    <w:p w:rsidR="00502808" w:rsidRPr="00526A2C" w:rsidRDefault="00EB2C5D" w:rsidP="00A857A2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Зашифровано это «послание потомкам» в цветовых решениях и геральдических фигурах. 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Российским историком и культурологом Введенским Г.</w:t>
      </w:r>
      <w:r w:rsidR="00E92E51" w:rsidRPr="00E92E51">
        <w:rPr>
          <w:rFonts w:ascii="Times New Roman" w:hAnsi="Times New Roman" w:cs="Times New Roman"/>
          <w:spacing w:val="-12"/>
          <w:sz w:val="28"/>
          <w:szCs w:val="28"/>
        </w:rPr>
        <w:t>Э.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 xml:space="preserve"> предоставляется</w:t>
      </w:r>
      <w:r w:rsidR="00200D0E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аллегорическая расшифровка</w:t>
      </w:r>
      <w:r w:rsidR="00200D0E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8151F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цветов 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эмали</w:t>
      </w:r>
      <w:r w:rsidR="00A8151F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щита</w:t>
      </w:r>
      <w:r w:rsidR="00A857A2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: </w:t>
      </w:r>
      <w:r w:rsidR="00265BD4" w:rsidRPr="00526A2C">
        <w:rPr>
          <w:rFonts w:ascii="Times New Roman" w:hAnsi="Times New Roman" w:cs="Times New Roman"/>
          <w:spacing w:val="-12"/>
          <w:sz w:val="28"/>
          <w:szCs w:val="28"/>
        </w:rPr>
        <w:t>красный – мужество;</w:t>
      </w:r>
      <w:r w:rsidR="00A857A2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65BD4" w:rsidRPr="00526A2C">
        <w:rPr>
          <w:rFonts w:ascii="Times New Roman" w:hAnsi="Times New Roman" w:cs="Times New Roman"/>
          <w:spacing w:val="-12"/>
          <w:sz w:val="28"/>
          <w:szCs w:val="28"/>
        </w:rPr>
        <w:t>белый</w:t>
      </w:r>
      <w:r w:rsidR="00A3310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(серебряный)</w:t>
      </w:r>
      <w:r w:rsidR="00265BD4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– чистота помыслов;</w:t>
      </w:r>
      <w:r w:rsidR="00A857A2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65BD4" w:rsidRPr="00526A2C">
        <w:rPr>
          <w:rFonts w:ascii="Times New Roman" w:hAnsi="Times New Roman" w:cs="Times New Roman"/>
          <w:spacing w:val="-12"/>
          <w:sz w:val="28"/>
          <w:szCs w:val="28"/>
        </w:rPr>
        <w:t>зеленый – жизнь, рост;</w:t>
      </w:r>
      <w:r w:rsidR="00A857A2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65BD4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синий – красота, величие, </w:t>
      </w:r>
      <w:r w:rsidR="00265BD4" w:rsidRPr="00526A2C">
        <w:rPr>
          <w:rFonts w:ascii="Times New Roman" w:hAnsi="Times New Roman" w:cs="Times New Roman"/>
          <w:spacing w:val="-12"/>
          <w:sz w:val="28"/>
          <w:szCs w:val="28"/>
        </w:rPr>
        <w:lastRenderedPageBreak/>
        <w:t>плодородие;</w:t>
      </w:r>
      <w:r w:rsidR="00A857A2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65BD4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желтый </w:t>
      </w:r>
      <w:r w:rsidR="00A3310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(золото) </w:t>
      </w:r>
      <w:r w:rsidR="00265BD4" w:rsidRPr="00526A2C">
        <w:rPr>
          <w:rFonts w:ascii="Times New Roman" w:hAnsi="Times New Roman" w:cs="Times New Roman"/>
          <w:spacing w:val="-12"/>
          <w:sz w:val="28"/>
          <w:szCs w:val="28"/>
        </w:rPr>
        <w:t>– богатво, власть;</w:t>
      </w:r>
      <w:r w:rsidR="00A857A2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65BD4" w:rsidRPr="00526A2C">
        <w:rPr>
          <w:rFonts w:ascii="Times New Roman" w:hAnsi="Times New Roman" w:cs="Times New Roman"/>
          <w:spacing w:val="-12"/>
          <w:sz w:val="28"/>
          <w:szCs w:val="28"/>
        </w:rPr>
        <w:t>черный – смирение, благоразумие</w:t>
      </w:r>
      <w:r w:rsidR="0050280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, коричневый </w:t>
      </w:r>
      <w:r w:rsidR="00A857A2" w:rsidRPr="00526A2C">
        <w:rPr>
          <w:rFonts w:ascii="Times New Roman" w:hAnsi="Times New Roman" w:cs="Times New Roman"/>
          <w:spacing w:val="-12"/>
          <w:sz w:val="28"/>
          <w:szCs w:val="28"/>
        </w:rPr>
        <w:t>–</w:t>
      </w:r>
      <w:r w:rsidR="0050280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 xml:space="preserve">несгибаемая воля, самообладание </w:t>
      </w:r>
      <w:r w:rsidR="00E92E51" w:rsidRPr="00526A2C">
        <w:rPr>
          <w:rFonts w:ascii="Times New Roman" w:hAnsi="Times New Roman" w:cs="Times New Roman"/>
          <w:spacing w:val="-12"/>
          <w:sz w:val="28"/>
          <w:szCs w:val="28"/>
        </w:rPr>
        <w:t>[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2, с. 23 – 24</w:t>
      </w:r>
      <w:r w:rsidR="00E92E51" w:rsidRPr="00526A2C">
        <w:rPr>
          <w:rFonts w:ascii="Times New Roman" w:hAnsi="Times New Roman" w:cs="Times New Roman"/>
          <w:spacing w:val="-12"/>
          <w:sz w:val="28"/>
          <w:szCs w:val="28"/>
        </w:rPr>
        <w:t>].</w:t>
      </w:r>
    </w:p>
    <w:p w:rsidR="0060182D" w:rsidRPr="00526A2C" w:rsidRDefault="00502808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Геральдические фигуры Гродненской области, областного центра и районов чаще всего выпол</w:t>
      </w:r>
      <w:r w:rsidR="00B63825">
        <w:rPr>
          <w:rFonts w:ascii="Times New Roman" w:hAnsi="Times New Roman" w:cs="Times New Roman"/>
          <w:spacing w:val="-12"/>
          <w:sz w:val="28"/>
          <w:szCs w:val="28"/>
        </w:rPr>
        <w:t>нены с использованием синего (15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применений), желтого (13), белого (12) и красного (12) цветов. Зеленый цвет встречается в изображениях 5 раз, </w:t>
      </w:r>
      <w:r w:rsidR="00A857A2" w:rsidRPr="00526A2C">
        <w:rPr>
          <w:rFonts w:ascii="Times New Roman" w:hAnsi="Times New Roman" w:cs="Times New Roman"/>
          <w:spacing w:val="-12"/>
          <w:sz w:val="28"/>
          <w:szCs w:val="28"/>
        </w:rPr>
        <w:t>черный – 3, коричневый – 2 раза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0182D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(Приложение 3). </w:t>
      </w:r>
    </w:p>
    <w:p w:rsidR="00502808" w:rsidRPr="00526A2C" w:rsidRDefault="0060182D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Предположим, что э</w:t>
      </w:r>
      <w:r w:rsidR="0050280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то может свидетельствовать о 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том, что жители гродненских земель, как раньше, так и сейчас, воспринимают себя народом с богатой историей (синий и желтый цвета) открытым миру и окружающим (белый цвет), но готовым отстоять свою землю перед воз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можной угрозой (красный цвет). Здесь прослеживается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90C3C" w:rsidRPr="00526A2C">
        <w:rPr>
          <w:rFonts w:ascii="Times New Roman" w:hAnsi="Times New Roman" w:cs="Times New Roman"/>
          <w:spacing w:val="-12"/>
          <w:sz w:val="28"/>
          <w:szCs w:val="28"/>
        </w:rPr>
        <w:t>белору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сскуая</w:t>
      </w:r>
      <w:r w:rsidR="00590C3C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ментальность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. Гродненщина – это край замков, дворцов и церквей. </w:t>
      </w:r>
      <w:r w:rsidR="00B7260B" w:rsidRPr="00526A2C">
        <w:rPr>
          <w:rFonts w:ascii="Times New Roman" w:hAnsi="Times New Roman" w:cs="Times New Roman"/>
          <w:spacing w:val="-12"/>
          <w:sz w:val="28"/>
          <w:szCs w:val="28"/>
        </w:rPr>
        <w:t>Она гостеприимно встречает многотысячных туристов из разных стран. Гродненская земля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7260B" w:rsidRPr="00526A2C">
        <w:rPr>
          <w:rFonts w:ascii="Times New Roman" w:hAnsi="Times New Roman" w:cs="Times New Roman"/>
          <w:spacing w:val="-12"/>
          <w:sz w:val="28"/>
          <w:szCs w:val="28"/>
        </w:rPr>
        <w:t>одна из самых плодородных и цветущих в республике. Продукция предприятий области известна не только в нашей стране, но и за ее пределами. И наши жители помнят павших воинов, которые в разное время защищали наш край.</w:t>
      </w:r>
      <w:r w:rsidR="00590C3C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901ADC" w:rsidRPr="00526A2C" w:rsidRDefault="00901ADC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На территориальной гродненской геральдике встречается применение фигуры «корона». Она может располагать над щитом в случае с гербом области и на самом поле щита (районы: Берестовицкий, Щучинский). </w:t>
      </w:r>
      <w:r w:rsidR="00890884" w:rsidRPr="00526A2C">
        <w:rPr>
          <w:rFonts w:ascii="Times New Roman" w:hAnsi="Times New Roman" w:cs="Times New Roman"/>
          <w:spacing w:val="-12"/>
          <w:sz w:val="28"/>
          <w:szCs w:val="28"/>
        </w:rPr>
        <w:t>Некоторые и</w:t>
      </w:r>
      <w:r w:rsidR="00D12BF3" w:rsidRPr="00526A2C">
        <w:rPr>
          <w:rFonts w:ascii="Times New Roman" w:hAnsi="Times New Roman" w:cs="Times New Roman"/>
          <w:spacing w:val="-12"/>
          <w:sz w:val="28"/>
          <w:szCs w:val="28"/>
        </w:rPr>
        <w:t>сследователи считают, что присутствие на гербе короны обозначало дарование местечку, городу права на самоуправление</w:t>
      </w:r>
      <w:r w:rsidR="00890884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[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5, с. 5</w:t>
      </w:r>
      <w:r w:rsidR="00890884" w:rsidRPr="00526A2C">
        <w:rPr>
          <w:rFonts w:ascii="Times New Roman" w:hAnsi="Times New Roman" w:cs="Times New Roman"/>
          <w:spacing w:val="-12"/>
          <w:sz w:val="28"/>
          <w:szCs w:val="28"/>
        </w:rPr>
        <w:t>]</w:t>
      </w:r>
      <w:r w:rsidR="00D12BF3" w:rsidRPr="00526A2C">
        <w:rPr>
          <w:rFonts w:ascii="Times New Roman" w:hAnsi="Times New Roman" w:cs="Times New Roman"/>
          <w:spacing w:val="-12"/>
          <w:sz w:val="28"/>
          <w:szCs w:val="28"/>
        </w:rPr>
        <w:t>. Надо отметить, что не все районные центры, обладавшие ранее магдебургским правом, используют данный символ.</w:t>
      </w:r>
      <w:r w:rsidR="004E7BCE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Более подходящей будет следующая трактовка: частная принадлежность этих земель дворянскому роду. Большая Берестовица с последней четверти XVIII в. принадлежала Потоцким, позже – Косаковским. В середине XVIII в. Щучин перешел к родственникам Юзефовичей-Глебицких – дворянскому роду Сципионов де Кампа, имею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щему итальянское происхождение [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]</w:t>
      </w:r>
      <w:r w:rsidR="004E7BCE" w:rsidRPr="00526A2C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D12BF3" w:rsidRPr="00526A2C" w:rsidRDefault="00D12BF3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Еще одна интересная фигура, которая заслуживает внимания, это ключи на гербе Лидского района. Символ неоднозначный</w:t>
      </w:r>
      <w:r w:rsidR="00DF55F7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и имеющий широкое толкование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[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, с. 159]</w:t>
      </w:r>
      <w:r w:rsidR="00DF55F7" w:rsidRPr="00526A2C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552450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90884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Однако </w:t>
      </w:r>
      <w:r w:rsidR="00552450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Лида получила свой герб в 1590г. от короля Сигизмунда </w:t>
      </w:r>
      <w:r w:rsidR="00552450" w:rsidRPr="00526A2C">
        <w:rPr>
          <w:rFonts w:ascii="Times New Roman" w:hAnsi="Times New Roman" w:cs="Times New Roman"/>
          <w:spacing w:val="-12"/>
          <w:sz w:val="28"/>
          <w:szCs w:val="28"/>
          <w:lang w:val="be-BY"/>
        </w:rPr>
        <w:t>ІІІ</w:t>
      </w:r>
      <w:r w:rsidR="00552450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Вазы. </w:t>
      </w:r>
      <w:r w:rsidR="00890884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После чего </w:t>
      </w:r>
      <w:r w:rsidR="00552450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Лидский замок </w:t>
      </w:r>
      <w:r w:rsidR="00890884" w:rsidRPr="00526A2C">
        <w:rPr>
          <w:rFonts w:ascii="Times New Roman" w:hAnsi="Times New Roman" w:cs="Times New Roman"/>
          <w:spacing w:val="-12"/>
          <w:sz w:val="28"/>
          <w:szCs w:val="28"/>
        </w:rPr>
        <w:t>ещё</w:t>
      </w:r>
      <w:r w:rsidR="00552450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почти столетие имел важное стратегическое з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начение [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6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, с. 185]</w:t>
      </w:r>
      <w:r w:rsidR="00552450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 w:rsidR="00552450" w:rsidRPr="00526A2C">
        <w:rPr>
          <w:rFonts w:ascii="Times New Roman" w:hAnsi="Times New Roman" w:cs="Times New Roman"/>
          <w:spacing w:val="-12"/>
          <w:sz w:val="28"/>
          <w:szCs w:val="28"/>
        </w:rPr>
        <w:lastRenderedPageBreak/>
        <w:t>Поэтому наличие данной гербовой фигуры закономе</w:t>
      </w:r>
      <w:r w:rsidR="00890884" w:rsidRPr="00526A2C">
        <w:rPr>
          <w:rFonts w:ascii="Times New Roman" w:hAnsi="Times New Roman" w:cs="Times New Roman"/>
          <w:spacing w:val="-12"/>
          <w:sz w:val="28"/>
          <w:szCs w:val="28"/>
        </w:rPr>
        <w:t>рен и характерен для Западной Европы того времени</w:t>
      </w:r>
      <w:r w:rsidR="00552450" w:rsidRPr="00526A2C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C534BB" w:rsidRPr="00526A2C" w:rsidRDefault="00890884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Н</w:t>
      </w:r>
      <w:r w:rsidR="00A3310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а ряду с ключами 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в позднее средневековье широко распространено </w:t>
      </w:r>
      <w:r w:rsidR="00A33108" w:rsidRPr="00526A2C">
        <w:rPr>
          <w:rFonts w:ascii="Times New Roman" w:hAnsi="Times New Roman" w:cs="Times New Roman"/>
          <w:spacing w:val="-12"/>
          <w:sz w:val="28"/>
          <w:szCs w:val="28"/>
        </w:rPr>
        <w:t>был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о использование в гербовых символах фигуры</w:t>
      </w:r>
      <w:r w:rsidR="00A3310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льва. Гродненские земли не стали исключением. Символ льва присутствует в изображении гербов Вороновского, Лидского и Слонимского районов. И если наличие льва в двух последних случаях объясняется кононическими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приемами изображение герба в </w:t>
      </w:r>
      <w:r w:rsidRPr="00526A2C">
        <w:rPr>
          <w:rFonts w:ascii="Times New Roman" w:hAnsi="Times New Roman" w:cs="Times New Roman"/>
          <w:spacing w:val="-12"/>
          <w:sz w:val="28"/>
          <w:szCs w:val="28"/>
          <w:lang w:val="pl-PL"/>
        </w:rPr>
        <w:t>XVI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 xml:space="preserve"> в., то герб</w:t>
      </w:r>
      <w:r w:rsidR="00A33108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Вороново – является результатом современной разработки. Исходя из того, что наиболее продолжительное время Вороновом владели Гаштольды, в верхней части официального геральдического символа было принято решение разместить элементы герба этого рода, а именно восходящий золотой лев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[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, с. 149]</w:t>
      </w:r>
      <w:r w:rsidR="00A33108" w:rsidRPr="00526A2C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C13784" w:rsidRPr="00526A2C">
        <w:rPr>
          <w:rFonts w:ascii="Times New Roman" w:hAnsi="Times New Roman"/>
          <w:spacing w:val="-12"/>
          <w:sz w:val="28"/>
        </w:rPr>
        <w:t xml:space="preserve"> </w:t>
      </w:r>
      <w:r w:rsidR="00C13784" w:rsidRPr="00526A2C">
        <w:rPr>
          <w:rFonts w:ascii="Times New Roman" w:hAnsi="Times New Roman" w:cs="Times New Roman"/>
          <w:spacing w:val="-12"/>
          <w:sz w:val="28"/>
          <w:szCs w:val="28"/>
        </w:rPr>
        <w:t>Род Гаштольдов был</w:t>
      </w:r>
      <w:r w:rsidR="00C13784" w:rsidRPr="00526A2C">
        <w:rPr>
          <w:rFonts w:ascii="Times New Roman" w:hAnsi="Times New Roman"/>
          <w:spacing w:val="-12"/>
          <w:sz w:val="28"/>
        </w:rPr>
        <w:t xml:space="preserve"> </w:t>
      </w:r>
      <w:r w:rsidR="00C13784" w:rsidRPr="00526A2C">
        <w:rPr>
          <w:rFonts w:ascii="Times New Roman" w:hAnsi="Times New Roman" w:cs="Times New Roman"/>
          <w:spacing w:val="-12"/>
          <w:sz w:val="28"/>
          <w:szCs w:val="28"/>
        </w:rPr>
        <w:t>одним из наиболее знатных и состоятельных родов Великого княжества Литовского.</w:t>
      </w:r>
    </w:p>
    <w:p w:rsidR="00C13784" w:rsidRPr="00526A2C" w:rsidRDefault="00C13784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Религиозная т</w:t>
      </w:r>
      <w:r w:rsidR="00890884" w:rsidRPr="00526A2C">
        <w:rPr>
          <w:rFonts w:ascii="Times New Roman" w:hAnsi="Times New Roman" w:cs="Times New Roman"/>
          <w:spacing w:val="-12"/>
          <w:sz w:val="28"/>
          <w:szCs w:val="28"/>
        </w:rPr>
        <w:t>ематика присутствует на гербе городов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Гро</w:t>
      </w:r>
      <w:r w:rsidR="00C50006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дно и Новогрудка. Святой Губерт 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почитался горожанами Гродно как пример нравственного самоусовершенствования, а так же как покровитель охотников. Охота </w:t>
      </w:r>
      <w:r w:rsidR="00890884" w:rsidRPr="00526A2C">
        <w:rPr>
          <w:rFonts w:ascii="Times New Roman" w:hAnsi="Times New Roman" w:cs="Times New Roman"/>
          <w:spacing w:val="-12"/>
          <w:sz w:val="28"/>
          <w:szCs w:val="28"/>
        </w:rPr>
        <w:t>ещё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в древнем Гродно была едва ли не основным видом деятельности. Основным промысловым зверем б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ыл благородный олень [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, с. 152]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C13784" w:rsidRPr="00526A2C" w:rsidRDefault="00C13784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Основная фигура герба Новогрудчины – Архангел Михаил. В черных латах он держит в правой руке меч, а в левой – весы.</w:t>
      </w:r>
      <w:r w:rsidR="00D258D4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Некоторые исследователи полагают, что </w:t>
      </w:r>
      <w:r w:rsidR="00E92E51" w:rsidRPr="00526A2C">
        <w:rPr>
          <w:rFonts w:ascii="Times New Roman" w:hAnsi="Times New Roman" w:cs="Times New Roman"/>
          <w:spacing w:val="-12"/>
          <w:sz w:val="28"/>
          <w:szCs w:val="28"/>
        </w:rPr>
        <w:t>чёрный</w:t>
      </w:r>
      <w:r w:rsidR="00D258D4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цвет в данном случае символизирует </w:t>
      </w:r>
      <w:r w:rsidR="00E92E51" w:rsidRPr="00526A2C">
        <w:rPr>
          <w:rFonts w:ascii="Times New Roman" w:hAnsi="Times New Roman" w:cs="Times New Roman"/>
          <w:spacing w:val="-12"/>
          <w:sz w:val="28"/>
          <w:szCs w:val="28"/>
        </w:rPr>
        <w:t>Чёрную</w:t>
      </w:r>
      <w:r w:rsidR="00D258D4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Русь, которая долго поклонялась языческим богам. Другие же видят в фигуре защитника воинствующей церкви против темных сил ада. </w:t>
      </w:r>
      <w:r w:rsidR="00890884" w:rsidRPr="00526A2C">
        <w:rPr>
          <w:rFonts w:ascii="Times New Roman" w:hAnsi="Times New Roman" w:cs="Times New Roman"/>
          <w:spacing w:val="-12"/>
          <w:sz w:val="28"/>
          <w:szCs w:val="28"/>
        </w:rPr>
        <w:t>Фигура весов здесь выступает мерилом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90884" w:rsidRPr="00526A2C">
        <w:rPr>
          <w:rFonts w:ascii="Times New Roman" w:hAnsi="Times New Roman" w:cs="Times New Roman"/>
          <w:spacing w:val="-12"/>
          <w:sz w:val="28"/>
          <w:szCs w:val="28"/>
        </w:rPr>
        <w:t>человеческих прегрешений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[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, с. 165]</w:t>
      </w:r>
      <w:r w:rsidR="00D258D4" w:rsidRPr="00526A2C">
        <w:rPr>
          <w:rFonts w:ascii="Times New Roman" w:hAnsi="Times New Roman" w:cs="Times New Roman"/>
          <w:spacing w:val="-12"/>
          <w:sz w:val="28"/>
          <w:szCs w:val="28"/>
        </w:rPr>
        <w:t>. Тем не менее изображение молодого человека в доспехах (</w:t>
      </w:r>
      <w:r w:rsidR="00CC68BE" w:rsidRPr="00526A2C">
        <w:rPr>
          <w:rFonts w:ascii="Times New Roman" w:hAnsi="Times New Roman" w:cs="Times New Roman"/>
          <w:spacing w:val="-12"/>
          <w:sz w:val="28"/>
          <w:szCs w:val="28"/>
        </w:rPr>
        <w:t>словно</w:t>
      </w:r>
      <w:r w:rsidR="00D258D4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рыцаря) на гербе Новогрудчины продолжает западноевропейские геральдические традиции.</w:t>
      </w:r>
    </w:p>
    <w:p w:rsidR="00C05642" w:rsidRPr="00526A2C" w:rsidRDefault="00C05642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Особый интерес вызывает женская фигура в красной одежде, декорированной золотом и серебром, с серебряной книгой в руках на </w:t>
      </w:r>
      <w:r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>официальном символе Ивья</w:t>
      </w:r>
      <w:r w:rsidR="0060428F"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>.</w:t>
      </w:r>
      <w:r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 </w:t>
      </w:r>
      <w:r w:rsidR="0060428F"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Его автор доктор исторических М.М. Елинская </w:t>
      </w:r>
      <w:r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>геральд</w:t>
      </w:r>
      <w:r w:rsidR="0060428F"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ическими </w:t>
      </w:r>
      <w:r w:rsidR="00E92E51"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>приёмами</w:t>
      </w:r>
      <w:r w:rsidR="00CC68BE"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 зашифровала </w:t>
      </w:r>
      <w:r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обобщенный </w:t>
      </w:r>
      <w:r w:rsidR="00CC68BE"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женский </w:t>
      </w:r>
      <w:r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образ представительниц княжеских родов Беларуси, некогда владевших городом. Раскрытая серебряная книга у </w:t>
      </w:r>
      <w:r w:rsidR="00CC68BE"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>женщины</w:t>
      </w:r>
      <w:r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 в руках служит символом </w:t>
      </w:r>
      <w:r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lastRenderedPageBreak/>
        <w:t xml:space="preserve">того, что в прошлом город был одним из центров светского и духовного образования и сыграл роль в распространении просвещения на территории </w:t>
      </w:r>
      <w:r w:rsidR="00CC68BE" w:rsidRPr="00526A2C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>Гродненщины</w:t>
      </w:r>
      <w:r w:rsidR="00752DDA" w:rsidRPr="00526A2C">
        <w:rPr>
          <w:rFonts w:ascii="Times New Roman" w:hAnsi="Times New Roman"/>
          <w:spacing w:val="-12"/>
          <w:sz w:val="28"/>
          <w:szCs w:val="23"/>
          <w:shd w:val="clear" w:color="auto" w:fill="FFFFFF"/>
        </w:rPr>
        <w:t xml:space="preserve"> [</w:t>
      </w:r>
      <w:r w:rsidR="00E92E51">
        <w:rPr>
          <w:rFonts w:ascii="Times New Roman" w:hAnsi="Times New Roman"/>
          <w:spacing w:val="-12"/>
          <w:sz w:val="28"/>
          <w:szCs w:val="23"/>
          <w:shd w:val="clear" w:color="auto" w:fill="FFFFFF"/>
        </w:rPr>
        <w:t>3</w:t>
      </w:r>
      <w:r w:rsidR="00752DDA" w:rsidRPr="00526A2C">
        <w:rPr>
          <w:rFonts w:ascii="Times New Roman" w:hAnsi="Times New Roman"/>
          <w:spacing w:val="-12"/>
          <w:sz w:val="28"/>
          <w:szCs w:val="23"/>
          <w:shd w:val="clear" w:color="auto" w:fill="FFFFFF"/>
        </w:rPr>
        <w:t>]</w:t>
      </w:r>
      <w:r w:rsidRPr="00526A2C">
        <w:rPr>
          <w:rFonts w:ascii="Times New Roman" w:hAnsi="Times New Roman"/>
          <w:spacing w:val="-12"/>
          <w:sz w:val="28"/>
          <w:szCs w:val="23"/>
          <w:shd w:val="clear" w:color="auto" w:fill="FFFFFF"/>
        </w:rPr>
        <w:t>.</w:t>
      </w:r>
    </w:p>
    <w:p w:rsidR="00C50006" w:rsidRPr="00526A2C" w:rsidRDefault="00763ECA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Элементы растительности присутствую</w:t>
      </w:r>
      <w:r w:rsidR="00917DEF" w:rsidRPr="00526A2C">
        <w:rPr>
          <w:rFonts w:ascii="Times New Roman" w:hAnsi="Times New Roman" w:cs="Times New Roman"/>
          <w:spacing w:val="-12"/>
          <w:sz w:val="28"/>
          <w:szCs w:val="28"/>
        </w:rPr>
        <w:t>т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на гер</w:t>
      </w:r>
      <w:r w:rsidR="00917DEF" w:rsidRPr="00526A2C">
        <w:rPr>
          <w:rFonts w:ascii="Times New Roman" w:hAnsi="Times New Roman" w:cs="Times New Roman"/>
          <w:spacing w:val="-12"/>
          <w:sz w:val="28"/>
          <w:szCs w:val="28"/>
        </w:rPr>
        <w:t>бе Кореличского (лё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н) и Островецкого (дуб) районов. </w:t>
      </w:r>
      <w:r w:rsidR="00917DEF" w:rsidRPr="00526A2C">
        <w:rPr>
          <w:rFonts w:ascii="Times New Roman" w:hAnsi="Times New Roman" w:cs="Times New Roman"/>
          <w:spacing w:val="-12"/>
          <w:sz w:val="28"/>
          <w:szCs w:val="28"/>
        </w:rPr>
        <w:t>Л</w:t>
      </w:r>
      <w:r w:rsidR="00C50006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ьноводство </w:t>
      </w:r>
      <w:r w:rsidR="00917DEF" w:rsidRPr="00526A2C">
        <w:rPr>
          <w:rFonts w:ascii="Times New Roman" w:hAnsi="Times New Roman" w:cs="Times New Roman"/>
          <w:spacing w:val="-12"/>
          <w:sz w:val="28"/>
          <w:szCs w:val="28"/>
        </w:rPr>
        <w:t>с XVIII в. является</w:t>
      </w:r>
      <w:r w:rsidR="00C50006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одн</w:t>
      </w:r>
      <w:r w:rsidR="00917DEF" w:rsidRPr="00526A2C">
        <w:rPr>
          <w:rFonts w:ascii="Times New Roman" w:hAnsi="Times New Roman" w:cs="Times New Roman"/>
          <w:spacing w:val="-12"/>
          <w:sz w:val="28"/>
          <w:szCs w:val="28"/>
        </w:rPr>
        <w:t>ой из ведущих отраслей Кореличского района</w:t>
      </w:r>
      <w:r w:rsidR="00917DEF" w:rsidRPr="00526A2C">
        <w:rPr>
          <w:rFonts w:ascii="Times New Roman" w:hAnsi="Times New Roman"/>
          <w:spacing w:val="-12"/>
          <w:sz w:val="28"/>
          <w:szCs w:val="23"/>
          <w:shd w:val="clear" w:color="auto" w:fill="FFFFFF"/>
        </w:rPr>
        <w:t>, что и</w:t>
      </w:r>
      <w:r w:rsidR="00C50006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легло в основу сюжета современного символа Корелич</w:t>
      </w:r>
      <w:r w:rsidR="00917DEF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17DEF" w:rsidRPr="00526A2C">
        <w:rPr>
          <w:rFonts w:ascii="Times New Roman" w:hAnsi="Times New Roman"/>
          <w:spacing w:val="-12"/>
          <w:sz w:val="28"/>
          <w:szCs w:val="23"/>
          <w:shd w:val="clear" w:color="auto" w:fill="FFFFFF"/>
        </w:rPr>
        <w:t>[</w:t>
      </w:r>
      <w:r w:rsidR="00E92E51">
        <w:rPr>
          <w:rFonts w:ascii="Times New Roman" w:hAnsi="Times New Roman"/>
          <w:spacing w:val="-12"/>
          <w:sz w:val="28"/>
          <w:szCs w:val="23"/>
          <w:shd w:val="clear" w:color="auto" w:fill="FFFFFF"/>
        </w:rPr>
        <w:t>3</w:t>
      </w:r>
      <w:r w:rsidR="00917DEF" w:rsidRPr="00526A2C">
        <w:rPr>
          <w:rFonts w:ascii="Times New Roman" w:hAnsi="Times New Roman"/>
          <w:spacing w:val="-12"/>
          <w:sz w:val="28"/>
          <w:szCs w:val="23"/>
          <w:shd w:val="clear" w:color="auto" w:fill="FFFFFF"/>
        </w:rPr>
        <w:t>]</w:t>
      </w:r>
      <w:r w:rsidR="00C50006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</w:p>
    <w:p w:rsidR="00D258D4" w:rsidRPr="00526A2C" w:rsidRDefault="00C50006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Географические особенности расположения Островецкого района наложили отпечаток на его гербовые фигуры. По территории Островецкого района, расположенного в Нарочано-Вилейской низине, с юго-востока на северо-запад протекает главная река Вилия, которая имеет несколько притоков. Чистые реки служат местом обитания ручьевой форели и Островецкий регион является одним из немногих прием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лемых для нее ареалов обитания</w:t>
      </w:r>
      <w:r w:rsidR="00E2198E" w:rsidRPr="00526A2C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2198E" w:rsidRPr="00526A2C">
        <w:rPr>
          <w:rFonts w:ascii="Times New Roman" w:hAnsi="Times New Roman" w:cs="Times New Roman"/>
          <w:spacing w:val="-12"/>
          <w:sz w:val="28"/>
          <w:szCs w:val="28"/>
        </w:rPr>
        <w:t>Дуб – реликтовое растение региона</w:t>
      </w:r>
      <w:r w:rsidR="00E2198E" w:rsidRPr="00526A2C">
        <w:rPr>
          <w:rFonts w:ascii="Times New Roman" w:hAnsi="Times New Roman"/>
          <w:spacing w:val="-12"/>
          <w:sz w:val="28"/>
        </w:rPr>
        <w:t xml:space="preserve"> 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[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="00752DDA" w:rsidRPr="00526A2C">
        <w:rPr>
          <w:rFonts w:ascii="Times New Roman" w:hAnsi="Times New Roman" w:cs="Times New Roman"/>
          <w:spacing w:val="-12"/>
          <w:sz w:val="28"/>
          <w:szCs w:val="28"/>
        </w:rPr>
        <w:t>]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C50006" w:rsidRPr="00526A2C" w:rsidRDefault="00C50006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Представители животного мира </w:t>
      </w:r>
      <w:r w:rsidR="00E2198E" w:rsidRPr="00526A2C">
        <w:rPr>
          <w:rFonts w:ascii="Times New Roman" w:hAnsi="Times New Roman" w:cs="Times New Roman"/>
          <w:spacing w:val="-12"/>
          <w:sz w:val="28"/>
          <w:szCs w:val="28"/>
        </w:rPr>
        <w:t>Гродненщины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встречаются на гербах Берестовицкого (белка), Волковыского (волк), </w:t>
      </w:r>
      <w:r w:rsidR="00C2745E" w:rsidRPr="00526A2C">
        <w:rPr>
          <w:rFonts w:ascii="Times New Roman" w:hAnsi="Times New Roman" w:cs="Times New Roman"/>
          <w:spacing w:val="-12"/>
          <w:sz w:val="28"/>
          <w:szCs w:val="28"/>
        </w:rPr>
        <w:t>Зельвенского (кон</w:t>
      </w:r>
      <w:r w:rsidR="004E7BCE" w:rsidRPr="00526A2C">
        <w:rPr>
          <w:rFonts w:ascii="Times New Roman" w:hAnsi="Times New Roman" w:cs="Times New Roman"/>
          <w:spacing w:val="-12"/>
          <w:sz w:val="28"/>
          <w:szCs w:val="28"/>
        </w:rPr>
        <w:t>ь), Свислочского (зубр),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E7BCE" w:rsidRPr="00526A2C">
        <w:rPr>
          <w:rFonts w:ascii="Times New Roman" w:hAnsi="Times New Roman" w:cs="Times New Roman"/>
          <w:spacing w:val="-12"/>
          <w:sz w:val="28"/>
          <w:szCs w:val="28"/>
        </w:rPr>
        <w:t>Ошмянского (бык), Сморгонского (медведь) районов, а также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г.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Гродно (олень)</w:t>
      </w:r>
      <w:r w:rsidR="004E7BCE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и Гродненской области (зубр). Использование данных фигур объясняется разными причинами.</w:t>
      </w:r>
      <w:r w:rsidR="00C2745E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Чаще всего это связано с распростаненными популяциями данных видов животных. Однако существуют и </w:t>
      </w:r>
      <w:r w:rsidR="00E2198E" w:rsidRPr="00526A2C">
        <w:rPr>
          <w:rFonts w:ascii="Times New Roman" w:hAnsi="Times New Roman" w:cs="Times New Roman"/>
          <w:spacing w:val="-12"/>
          <w:sz w:val="28"/>
          <w:szCs w:val="28"/>
        </w:rPr>
        <w:t>аллегории</w:t>
      </w:r>
      <w:r w:rsidR="00C2745E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. Черный конь символизирует один из основных объектов торгов на зельвенской ярмарке, которая была одной из крупнейших в Великом Княжестве Литовском. Телец или был является приватным символом последнего короля Речи Посполитой Станислава Августа Понятовского, который пожаловал герб Ошмянам. </w:t>
      </w:r>
      <w:r w:rsidR="00532E9C" w:rsidRPr="00526A2C">
        <w:rPr>
          <w:rFonts w:ascii="Times New Roman" w:hAnsi="Times New Roman" w:cs="Times New Roman"/>
          <w:spacing w:val="-12"/>
          <w:sz w:val="28"/>
          <w:szCs w:val="28"/>
        </w:rPr>
        <w:t>В XVII в. Радзивиллы основали школу дрессировки медведей – «Сморгонскую академию», что способствовало появлению одной из школ белорусских скоморохов. Поэтому на гербе Сморгонского района изображен медведь, держащий в лапах приватный герб Радзивиллов</w:t>
      </w:r>
      <w:r w:rsidR="00E2198E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[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="00E2198E" w:rsidRPr="00526A2C">
        <w:rPr>
          <w:rFonts w:ascii="Times New Roman" w:hAnsi="Times New Roman" w:cs="Times New Roman"/>
          <w:spacing w:val="-12"/>
          <w:sz w:val="28"/>
          <w:szCs w:val="28"/>
        </w:rPr>
        <w:t>].</w:t>
      </w:r>
    </w:p>
    <w:p w:rsidR="00716302" w:rsidRPr="00526A2C" w:rsidRDefault="00532E9C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Встречаются на гербах территориальных единиц и искусственные фигуры – предметы, созданные человеческой деятельностью.</w:t>
      </w:r>
      <w:r w:rsidR="00716302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К таким можно отнести: </w:t>
      </w:r>
    </w:p>
    <w:p w:rsidR="00716302" w:rsidRPr="00526A2C" w:rsidRDefault="00716302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гидрологические сооружения (мост и плот – Мостовский район); </w:t>
      </w:r>
    </w:p>
    <w:p w:rsidR="00716302" w:rsidRPr="00526A2C" w:rsidRDefault="00716302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военное оружие (стрела – Дятловский и Слонимский районы, меч – Новогрудский район, щит – Ошмянский и Сморгонский районы); </w:t>
      </w:r>
    </w:p>
    <w:p w:rsidR="00716302" w:rsidRPr="00526A2C" w:rsidRDefault="00716302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атрибуты торговли (весы – Новогрудский и Ошмянский районы), </w:t>
      </w:r>
    </w:p>
    <w:p w:rsidR="00552450" w:rsidRPr="00526A2C" w:rsidRDefault="00716302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lastRenderedPageBreak/>
        <w:t>архитектурные постройки (ограждение – г. Гродно, крепостная стена – Вороновский район, городище – Дятловский район, гостинный двор и ворота – Зельвенский район</w:t>
      </w:r>
      <w:r w:rsidR="006A3907" w:rsidRPr="00526A2C">
        <w:rPr>
          <w:rFonts w:ascii="Times New Roman" w:hAnsi="Times New Roman" w:cs="Times New Roman"/>
          <w:spacing w:val="-12"/>
          <w:sz w:val="28"/>
          <w:szCs w:val="28"/>
        </w:rPr>
        <w:t>, здание гимназии – Свислочский район).</w:t>
      </w:r>
    </w:p>
    <w:p w:rsidR="00B7260B" w:rsidRPr="00526A2C" w:rsidRDefault="006A3907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Искусственные негеральдические фигуры способствуют транслированию информации в наше настоящее и будущее о прошлом каждой исследуемой местности, основных занятиях ее жителей, о знаковых явлениях и событиях, наложивших отпечаток на экономическое и социальное развитие Гродненщины. </w:t>
      </w:r>
    </w:p>
    <w:p w:rsidR="006A3907" w:rsidRPr="00526A2C" w:rsidRDefault="006A3907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В геральдике существует и </w:t>
      </w:r>
      <w:r w:rsidR="00E2198E" w:rsidRPr="00526A2C">
        <w:rPr>
          <w:rFonts w:ascii="Times New Roman" w:hAnsi="Times New Roman" w:cs="Times New Roman"/>
          <w:spacing w:val="-12"/>
          <w:sz w:val="28"/>
          <w:szCs w:val="28"/>
        </w:rPr>
        <w:t>аллегорическая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трактовка описанных выше фигур. В исследовании мы </w:t>
      </w:r>
      <w:r w:rsidR="00E92E51">
        <w:rPr>
          <w:rFonts w:ascii="Times New Roman" w:hAnsi="Times New Roman" w:cs="Times New Roman"/>
          <w:spacing w:val="-12"/>
          <w:sz w:val="28"/>
          <w:szCs w:val="28"/>
        </w:rPr>
        <w:t>собрали</w:t>
      </w:r>
      <w:r w:rsidR="00502267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небольшой толковый словарь (П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>риложение 4)</w:t>
      </w:r>
      <w:r w:rsidR="00A35A1D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, который поясняет их значение. Однако, уже исследовав историческую </w:t>
      </w:r>
      <w:r w:rsidR="00624A6F" w:rsidRPr="00526A2C">
        <w:rPr>
          <w:rFonts w:ascii="Times New Roman" w:hAnsi="Times New Roman" w:cs="Times New Roman"/>
          <w:spacing w:val="-12"/>
          <w:sz w:val="28"/>
          <w:szCs w:val="28"/>
        </w:rPr>
        <w:t>подоплёку</w:t>
      </w:r>
      <w:r w:rsidR="00A35A1D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возникновения того или иного герба, и проникнувшись значением данных слов, приходит осознание логичности и законченности общей тематики каждого герба </w:t>
      </w:r>
      <w:r w:rsidR="00E2198E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Гродненской </w:t>
      </w:r>
      <w:r w:rsidR="00A35A1D" w:rsidRPr="00526A2C">
        <w:rPr>
          <w:rFonts w:ascii="Times New Roman" w:hAnsi="Times New Roman" w:cs="Times New Roman"/>
          <w:spacing w:val="-12"/>
          <w:sz w:val="28"/>
          <w:szCs w:val="28"/>
        </w:rPr>
        <w:t>области.</w:t>
      </w:r>
    </w:p>
    <w:p w:rsidR="007B6435" w:rsidRPr="00526A2C" w:rsidRDefault="0073383F" w:rsidP="00526A2C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>Подводя итог можно сказать, что тематик</w:t>
      </w:r>
      <w:r w:rsidR="00E2198E" w:rsidRPr="00526A2C">
        <w:rPr>
          <w:rFonts w:ascii="Times New Roman" w:hAnsi="Times New Roman" w:cs="Times New Roman"/>
          <w:spacing w:val="-12"/>
          <w:sz w:val="28"/>
          <w:szCs w:val="28"/>
        </w:rPr>
        <w:t>а гербов Гродненской области, её</w:t>
      </w: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областного цента и районов</w:t>
      </w:r>
      <w:r w:rsidR="00526A2C">
        <w:rPr>
          <w:rFonts w:ascii="Times New Roman" w:hAnsi="Times New Roman" w:cs="Times New Roman"/>
          <w:spacing w:val="-12"/>
          <w:sz w:val="28"/>
          <w:szCs w:val="28"/>
        </w:rPr>
        <w:t xml:space="preserve"> включает в себя сюжеты: </w:t>
      </w:r>
      <w:r w:rsidR="007B6435" w:rsidRPr="00526A2C">
        <w:rPr>
          <w:rFonts w:ascii="Times New Roman" w:hAnsi="Times New Roman" w:cs="Times New Roman"/>
          <w:spacing w:val="-12"/>
          <w:sz w:val="28"/>
          <w:szCs w:val="28"/>
        </w:rPr>
        <w:t>традиционной западноевропейской геральдической школы,</w:t>
      </w:r>
      <w:r w:rsid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B6435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принадлежности поселений частным лицам (дворянам), дарованного самоуправления </w:t>
      </w:r>
      <w:r w:rsidR="00E2198E" w:rsidRPr="00526A2C">
        <w:rPr>
          <w:rFonts w:ascii="Times New Roman" w:hAnsi="Times New Roman" w:cs="Times New Roman"/>
          <w:spacing w:val="-12"/>
          <w:sz w:val="28"/>
          <w:szCs w:val="28"/>
        </w:rPr>
        <w:t>населённым</w:t>
      </w:r>
      <w:r w:rsidR="007B6435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 пунктам, географической особенности территории,</w:t>
      </w:r>
      <w:r w:rsid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B6435" w:rsidRPr="00526A2C">
        <w:rPr>
          <w:rFonts w:ascii="Times New Roman" w:hAnsi="Times New Roman" w:cs="Times New Roman"/>
          <w:spacing w:val="-12"/>
          <w:sz w:val="28"/>
          <w:szCs w:val="28"/>
        </w:rPr>
        <w:t>разнообразия растительного и животного мира,</w:t>
      </w:r>
      <w:r w:rsid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B6435" w:rsidRPr="00526A2C">
        <w:rPr>
          <w:rFonts w:ascii="Times New Roman" w:hAnsi="Times New Roman" w:cs="Times New Roman"/>
          <w:spacing w:val="-12"/>
          <w:sz w:val="28"/>
          <w:szCs w:val="28"/>
        </w:rPr>
        <w:t>культурных и образовательных процессов на гродненских землях,</w:t>
      </w:r>
      <w:r w:rsidR="00526A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B6435" w:rsidRPr="00526A2C">
        <w:rPr>
          <w:rFonts w:ascii="Times New Roman" w:hAnsi="Times New Roman" w:cs="Times New Roman"/>
          <w:spacing w:val="-12"/>
          <w:sz w:val="28"/>
          <w:szCs w:val="28"/>
        </w:rPr>
        <w:t>традиционных занятий жителей.</w:t>
      </w:r>
    </w:p>
    <w:p w:rsidR="00502267" w:rsidRPr="00526A2C" w:rsidRDefault="007B6435" w:rsidP="00075ECB">
      <w:pPr>
        <w:tabs>
          <w:tab w:val="left" w:pos="993"/>
        </w:tabs>
        <w:spacing w:line="36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В этом проявляется </w:t>
      </w:r>
      <w:r w:rsidR="0010563A" w:rsidRPr="00526A2C">
        <w:rPr>
          <w:rFonts w:ascii="Times New Roman" w:hAnsi="Times New Roman" w:cs="Times New Roman"/>
          <w:spacing w:val="-12"/>
          <w:sz w:val="28"/>
          <w:szCs w:val="28"/>
        </w:rPr>
        <w:t xml:space="preserve">историческая и национальная особенность белорусской геральдики. </w:t>
      </w:r>
    </w:p>
    <w:p w:rsidR="00502267" w:rsidRPr="00526A2C" w:rsidRDefault="00502267">
      <w:pPr>
        <w:rPr>
          <w:rFonts w:ascii="Times New Roman" w:hAnsi="Times New Roman" w:cs="Times New Roman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spacing w:val="-12"/>
          <w:sz w:val="28"/>
          <w:szCs w:val="28"/>
        </w:rPr>
        <w:br w:type="page"/>
      </w:r>
    </w:p>
    <w:p w:rsidR="00D6774C" w:rsidRPr="00526A2C" w:rsidRDefault="00D6774C" w:rsidP="00502267">
      <w:pPr>
        <w:tabs>
          <w:tab w:val="left" w:pos="993"/>
        </w:tabs>
        <w:spacing w:after="240" w:line="360" w:lineRule="auto"/>
        <w:jc w:val="center"/>
        <w:rPr>
          <w:rFonts w:ascii="Times New Roman" w:hAnsi="Times New Roman" w:cs="Times New Roman"/>
          <w:b/>
          <w:caps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b/>
          <w:caps/>
          <w:spacing w:val="-12"/>
          <w:sz w:val="28"/>
          <w:szCs w:val="28"/>
        </w:rPr>
        <w:lastRenderedPageBreak/>
        <w:t>Заключение</w:t>
      </w:r>
    </w:p>
    <w:p w:rsidR="00182857" w:rsidRPr="00526A2C" w:rsidRDefault="00694FEA" w:rsidP="00075EC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12"/>
          <w:sz w:val="28"/>
          <w:szCs w:val="28"/>
        </w:rPr>
      </w:pPr>
      <w:r w:rsidRPr="00526A2C">
        <w:rPr>
          <w:rStyle w:val="fontstyle01"/>
          <w:spacing w:val="-12"/>
        </w:rPr>
        <w:t>На протяжении нескольких веков в Западной Европе вырабатывались</w:t>
      </w:r>
      <w:r w:rsidR="00182857" w:rsidRPr="00526A2C">
        <w:rPr>
          <w:color w:val="000000"/>
          <w:spacing w:val="-12"/>
          <w:sz w:val="28"/>
          <w:szCs w:val="28"/>
        </w:rPr>
        <w:t xml:space="preserve"> </w:t>
      </w:r>
      <w:r w:rsidRPr="00526A2C">
        <w:rPr>
          <w:rStyle w:val="fontstyle01"/>
          <w:spacing w:val="-12"/>
        </w:rPr>
        <w:t>правила составления гербов, складывалась система знаний о них, со</w:t>
      </w:r>
      <w:r w:rsidR="00182857" w:rsidRPr="00526A2C">
        <w:rPr>
          <w:color w:val="000000"/>
          <w:spacing w:val="-12"/>
          <w:sz w:val="28"/>
          <w:szCs w:val="28"/>
        </w:rPr>
        <w:t xml:space="preserve"> </w:t>
      </w:r>
      <w:r w:rsidRPr="00526A2C">
        <w:rPr>
          <w:rStyle w:val="fontstyle01"/>
          <w:spacing w:val="-12"/>
        </w:rPr>
        <w:t>временем ставшая наукой.</w:t>
      </w:r>
    </w:p>
    <w:p w:rsidR="00182857" w:rsidRPr="00526A2C" w:rsidRDefault="00182857" w:rsidP="00075EC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12"/>
          <w:sz w:val="28"/>
          <w:szCs w:val="28"/>
        </w:rPr>
      </w:pPr>
      <w:r w:rsidRPr="00526A2C">
        <w:rPr>
          <w:rStyle w:val="fontstyle01"/>
          <w:spacing w:val="-12"/>
        </w:rPr>
        <w:t>Белорусский народ</w:t>
      </w:r>
      <w:r w:rsidR="00694FEA" w:rsidRPr="00526A2C">
        <w:rPr>
          <w:rStyle w:val="fontstyle01"/>
          <w:spacing w:val="-12"/>
        </w:rPr>
        <w:t>, н</w:t>
      </w:r>
      <w:r w:rsidRPr="00526A2C">
        <w:rPr>
          <w:rStyle w:val="fontstyle01"/>
          <w:spacing w:val="-12"/>
        </w:rPr>
        <w:t>аходясь в центре Европы не мог</w:t>
      </w:r>
      <w:r w:rsidR="00694FEA" w:rsidRPr="00526A2C">
        <w:rPr>
          <w:rStyle w:val="fontstyle01"/>
          <w:spacing w:val="-12"/>
        </w:rPr>
        <w:t xml:space="preserve"> не впитать в</w:t>
      </w:r>
      <w:r w:rsidRPr="00526A2C">
        <w:rPr>
          <w:color w:val="000000"/>
          <w:spacing w:val="-12"/>
          <w:sz w:val="28"/>
          <w:szCs w:val="28"/>
        </w:rPr>
        <w:t xml:space="preserve"> </w:t>
      </w:r>
      <w:r w:rsidR="00694FEA" w:rsidRPr="00526A2C">
        <w:rPr>
          <w:rStyle w:val="fontstyle01"/>
          <w:spacing w:val="-12"/>
        </w:rPr>
        <w:t>свою жизнь и западноевропейские традиции. Постепенно гербы стали</w:t>
      </w:r>
      <w:r w:rsidRPr="00526A2C">
        <w:rPr>
          <w:color w:val="000000"/>
          <w:spacing w:val="-12"/>
          <w:sz w:val="28"/>
          <w:szCs w:val="28"/>
        </w:rPr>
        <w:t xml:space="preserve"> </w:t>
      </w:r>
      <w:r w:rsidR="00694FEA" w:rsidRPr="00526A2C">
        <w:rPr>
          <w:rStyle w:val="fontstyle01"/>
          <w:spacing w:val="-12"/>
        </w:rPr>
        <w:t>проникать на территорию Беларуси, как</w:t>
      </w:r>
      <w:r w:rsidRPr="00526A2C">
        <w:rPr>
          <w:color w:val="000000"/>
          <w:spacing w:val="-12"/>
          <w:sz w:val="28"/>
          <w:szCs w:val="28"/>
        </w:rPr>
        <w:t xml:space="preserve"> </w:t>
      </w:r>
      <w:r w:rsidR="00694FEA" w:rsidRPr="00526A2C">
        <w:rPr>
          <w:rStyle w:val="fontstyle01"/>
          <w:spacing w:val="-12"/>
        </w:rPr>
        <w:t>составляющую часть Великого княжества Литовского</w:t>
      </w:r>
      <w:r w:rsidR="00694FEA" w:rsidRPr="00526A2C">
        <w:rPr>
          <w:rStyle w:val="fontstyle21"/>
          <w:rFonts w:eastAsiaTheme="minorEastAsia"/>
          <w:b w:val="0"/>
          <w:spacing w:val="-12"/>
        </w:rPr>
        <w:t>.</w:t>
      </w:r>
    </w:p>
    <w:p w:rsidR="00505279" w:rsidRPr="00526A2C" w:rsidRDefault="00E2198E" w:rsidP="00075EC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12"/>
          <w:sz w:val="28"/>
          <w:szCs w:val="28"/>
        </w:rPr>
      </w:pPr>
      <w:r w:rsidRPr="00526A2C">
        <w:rPr>
          <w:color w:val="000000"/>
          <w:spacing w:val="-12"/>
          <w:sz w:val="28"/>
          <w:szCs w:val="28"/>
        </w:rPr>
        <w:t>По времени появления</w:t>
      </w:r>
      <w:r w:rsidR="00182857" w:rsidRPr="00526A2C">
        <w:rPr>
          <w:color w:val="000000"/>
          <w:spacing w:val="-12"/>
          <w:sz w:val="28"/>
          <w:szCs w:val="28"/>
        </w:rPr>
        <w:t xml:space="preserve"> </w:t>
      </w:r>
      <w:r w:rsidRPr="00526A2C">
        <w:rPr>
          <w:color w:val="000000"/>
          <w:spacing w:val="-12"/>
          <w:sz w:val="28"/>
          <w:szCs w:val="28"/>
        </w:rPr>
        <w:t>административные</w:t>
      </w:r>
      <w:r w:rsidR="00505279" w:rsidRPr="00526A2C">
        <w:rPr>
          <w:color w:val="000000"/>
          <w:spacing w:val="-12"/>
          <w:sz w:val="28"/>
          <w:szCs w:val="28"/>
        </w:rPr>
        <w:t xml:space="preserve"> гербы </w:t>
      </w:r>
      <w:r w:rsidR="00182857" w:rsidRPr="00526A2C">
        <w:rPr>
          <w:color w:val="000000"/>
          <w:spacing w:val="-12"/>
          <w:sz w:val="28"/>
          <w:szCs w:val="28"/>
        </w:rPr>
        <w:t>Гродненщины</w:t>
      </w:r>
      <w:r w:rsidR="00505279" w:rsidRPr="00526A2C">
        <w:rPr>
          <w:color w:val="000000"/>
          <w:spacing w:val="-12"/>
          <w:sz w:val="28"/>
          <w:szCs w:val="28"/>
        </w:rPr>
        <w:t xml:space="preserve"> условно можно разделить на две категории</w:t>
      </w:r>
      <w:r w:rsidR="00182857" w:rsidRPr="00526A2C">
        <w:rPr>
          <w:color w:val="000000"/>
          <w:spacing w:val="-12"/>
          <w:sz w:val="28"/>
          <w:szCs w:val="28"/>
        </w:rPr>
        <w:t xml:space="preserve"> – исторические и современные</w:t>
      </w:r>
      <w:r w:rsidR="00505279" w:rsidRPr="00526A2C">
        <w:rPr>
          <w:color w:val="000000"/>
          <w:spacing w:val="-12"/>
          <w:sz w:val="28"/>
          <w:szCs w:val="28"/>
        </w:rPr>
        <w:t xml:space="preserve">. </w:t>
      </w:r>
      <w:r w:rsidRPr="00526A2C">
        <w:rPr>
          <w:color w:val="000000"/>
          <w:spacing w:val="-12"/>
          <w:sz w:val="28"/>
          <w:szCs w:val="28"/>
        </w:rPr>
        <w:t>Так и</w:t>
      </w:r>
      <w:r w:rsidR="00182857" w:rsidRPr="00526A2C">
        <w:rPr>
          <w:color w:val="000000"/>
          <w:spacing w:val="-12"/>
          <w:sz w:val="28"/>
          <w:szCs w:val="28"/>
        </w:rPr>
        <w:t xml:space="preserve">сторико-геральдическими памятниками Беларуси признаны гербы </w:t>
      </w:r>
      <w:r w:rsidR="00667CD2" w:rsidRPr="00526A2C">
        <w:rPr>
          <w:color w:val="000000"/>
          <w:spacing w:val="-12"/>
          <w:sz w:val="28"/>
          <w:szCs w:val="28"/>
        </w:rPr>
        <w:t xml:space="preserve">Гродно, </w:t>
      </w:r>
      <w:r w:rsidR="00182857" w:rsidRPr="00526A2C">
        <w:rPr>
          <w:color w:val="000000"/>
          <w:spacing w:val="-12"/>
          <w:sz w:val="28"/>
          <w:szCs w:val="28"/>
        </w:rPr>
        <w:t>Слонима, Лиды, Новогрудка, Волковыска.</w:t>
      </w:r>
      <w:r w:rsidR="00667CD2" w:rsidRPr="00526A2C">
        <w:rPr>
          <w:color w:val="000000"/>
          <w:spacing w:val="-12"/>
          <w:sz w:val="28"/>
          <w:szCs w:val="28"/>
        </w:rPr>
        <w:t xml:space="preserve"> Они были первыми на гродненской земле, кто получил собственный зримый символ. </w:t>
      </w:r>
    </w:p>
    <w:p w:rsidR="007B42FE" w:rsidRPr="00526A2C" w:rsidRDefault="00505279" w:rsidP="00075EC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12"/>
          <w:sz w:val="28"/>
          <w:szCs w:val="28"/>
        </w:rPr>
      </w:pPr>
      <w:r w:rsidRPr="00526A2C">
        <w:rPr>
          <w:color w:val="000000"/>
          <w:spacing w:val="-12"/>
          <w:sz w:val="28"/>
          <w:szCs w:val="28"/>
        </w:rPr>
        <w:t>В современных условиях нов</w:t>
      </w:r>
      <w:r w:rsidR="00667CD2" w:rsidRPr="00526A2C">
        <w:rPr>
          <w:color w:val="000000"/>
          <w:spacing w:val="-12"/>
          <w:sz w:val="28"/>
          <w:szCs w:val="28"/>
        </w:rPr>
        <w:t>ые территориальные гербы</w:t>
      </w:r>
      <w:r w:rsidRPr="00526A2C">
        <w:rPr>
          <w:color w:val="000000"/>
          <w:spacing w:val="-12"/>
          <w:sz w:val="28"/>
          <w:szCs w:val="28"/>
        </w:rPr>
        <w:t>, аккумулируя все лучшее, что было в прошлом, и достойно продолжая исторические традиции белорусской геральдики, рождаются на наших глазах.</w:t>
      </w:r>
      <w:r w:rsidR="00E2198E" w:rsidRPr="00526A2C">
        <w:rPr>
          <w:color w:val="000000"/>
          <w:spacing w:val="-12"/>
          <w:sz w:val="28"/>
          <w:szCs w:val="28"/>
        </w:rPr>
        <w:t xml:space="preserve"> Так Гродненский район обрё</w:t>
      </w:r>
      <w:r w:rsidR="00667CD2" w:rsidRPr="00526A2C">
        <w:rPr>
          <w:color w:val="000000"/>
          <w:spacing w:val="-12"/>
          <w:sz w:val="28"/>
          <w:szCs w:val="28"/>
        </w:rPr>
        <w:t>л герб в 2020г.</w:t>
      </w:r>
    </w:p>
    <w:p w:rsidR="007B42FE" w:rsidRPr="00526A2C" w:rsidRDefault="007B42FE" w:rsidP="00075EC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12"/>
          <w:sz w:val="28"/>
          <w:szCs w:val="28"/>
        </w:rPr>
      </w:pPr>
      <w:r w:rsidRPr="00526A2C">
        <w:rPr>
          <w:color w:val="000000"/>
          <w:spacing w:val="-12"/>
          <w:sz w:val="28"/>
          <w:szCs w:val="28"/>
        </w:rPr>
        <w:t xml:space="preserve">Исторические гербы </w:t>
      </w:r>
      <w:r w:rsidR="00E2198E" w:rsidRPr="00526A2C">
        <w:rPr>
          <w:color w:val="000000"/>
          <w:spacing w:val="-12"/>
          <w:sz w:val="28"/>
          <w:szCs w:val="28"/>
        </w:rPr>
        <w:t>чётко</w:t>
      </w:r>
      <w:r w:rsidRPr="00526A2C">
        <w:rPr>
          <w:color w:val="000000"/>
          <w:spacing w:val="-12"/>
          <w:sz w:val="28"/>
          <w:szCs w:val="28"/>
        </w:rPr>
        <w:t xml:space="preserve"> выполняет присущие им</w:t>
      </w:r>
      <w:r w:rsidR="005C500F" w:rsidRPr="00526A2C">
        <w:rPr>
          <w:color w:val="000000"/>
          <w:spacing w:val="-12"/>
          <w:sz w:val="28"/>
          <w:szCs w:val="28"/>
        </w:rPr>
        <w:t xml:space="preserve"> две задачи – </w:t>
      </w:r>
      <w:r w:rsidRPr="00526A2C">
        <w:rPr>
          <w:color w:val="000000"/>
          <w:spacing w:val="-12"/>
          <w:sz w:val="28"/>
          <w:szCs w:val="28"/>
        </w:rPr>
        <w:t>репрез</w:t>
      </w:r>
      <w:r w:rsidR="005C500F" w:rsidRPr="00526A2C">
        <w:rPr>
          <w:color w:val="000000"/>
          <w:spacing w:val="-12"/>
          <w:sz w:val="28"/>
          <w:szCs w:val="28"/>
        </w:rPr>
        <w:t>ентативность и узнаваемость</w:t>
      </w:r>
      <w:r w:rsidRPr="00526A2C">
        <w:rPr>
          <w:color w:val="000000"/>
          <w:spacing w:val="-12"/>
          <w:sz w:val="28"/>
          <w:szCs w:val="28"/>
        </w:rPr>
        <w:t>. Городской символ визуально представляет</w:t>
      </w:r>
      <w:r w:rsidR="005C500F" w:rsidRPr="00526A2C">
        <w:rPr>
          <w:color w:val="000000"/>
          <w:spacing w:val="-12"/>
          <w:sz w:val="28"/>
          <w:szCs w:val="28"/>
        </w:rPr>
        <w:t>ся</w:t>
      </w:r>
      <w:r w:rsidRPr="00526A2C">
        <w:rPr>
          <w:color w:val="000000"/>
          <w:spacing w:val="-12"/>
          <w:sz w:val="28"/>
          <w:szCs w:val="28"/>
        </w:rPr>
        <w:t xml:space="preserve"> через символический ряд</w:t>
      </w:r>
      <w:r w:rsidR="005C500F" w:rsidRPr="00526A2C">
        <w:rPr>
          <w:color w:val="000000"/>
          <w:spacing w:val="-12"/>
          <w:sz w:val="28"/>
          <w:szCs w:val="28"/>
        </w:rPr>
        <w:t>:</w:t>
      </w:r>
      <w:r w:rsidRPr="00526A2C">
        <w:rPr>
          <w:color w:val="000000"/>
          <w:spacing w:val="-12"/>
          <w:sz w:val="28"/>
          <w:szCs w:val="28"/>
        </w:rPr>
        <w:t xml:space="preserve"> исторические обстоятельства возникновения </w:t>
      </w:r>
      <w:r w:rsidR="00E2198E" w:rsidRPr="00526A2C">
        <w:rPr>
          <w:color w:val="000000"/>
          <w:spacing w:val="-12"/>
          <w:sz w:val="28"/>
          <w:szCs w:val="28"/>
        </w:rPr>
        <w:t>населённого</w:t>
      </w:r>
      <w:r w:rsidRPr="00526A2C">
        <w:rPr>
          <w:color w:val="000000"/>
          <w:spacing w:val="-12"/>
          <w:sz w:val="28"/>
          <w:szCs w:val="28"/>
        </w:rPr>
        <w:t xml:space="preserve"> пункта, географические особенности города, государство в целом.</w:t>
      </w:r>
    </w:p>
    <w:p w:rsidR="004E349E" w:rsidRPr="00526A2C" w:rsidRDefault="007B42FE" w:rsidP="00075EC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12"/>
          <w:sz w:val="28"/>
          <w:szCs w:val="28"/>
        </w:rPr>
      </w:pPr>
      <w:r w:rsidRPr="00526A2C">
        <w:rPr>
          <w:color w:val="000000"/>
          <w:spacing w:val="-12"/>
          <w:sz w:val="28"/>
          <w:szCs w:val="28"/>
        </w:rPr>
        <w:t>Ряд</w:t>
      </w:r>
      <w:r w:rsidR="00E2198E" w:rsidRPr="00526A2C">
        <w:rPr>
          <w:color w:val="000000"/>
          <w:spacing w:val="-12"/>
          <w:sz w:val="28"/>
          <w:szCs w:val="28"/>
        </w:rPr>
        <w:t xml:space="preserve"> гербов непосредственно отражают</w:t>
      </w:r>
      <w:r w:rsidRPr="00526A2C">
        <w:rPr>
          <w:color w:val="000000"/>
          <w:spacing w:val="-12"/>
          <w:sz w:val="28"/>
          <w:szCs w:val="28"/>
        </w:rPr>
        <w:t xml:space="preserve"> хозяйственную деятельность горожан, их основные занятия, торговые связи. </w:t>
      </w:r>
      <w:r w:rsidR="00E2198E" w:rsidRPr="00526A2C">
        <w:rPr>
          <w:color w:val="000000"/>
          <w:spacing w:val="-12"/>
          <w:sz w:val="28"/>
          <w:szCs w:val="28"/>
        </w:rPr>
        <w:t>Нередко в гербах размещается частновладельческая геральдика. Тогда городской герб одновременно выделяет и подчёркивает</w:t>
      </w:r>
      <w:r w:rsidRPr="00526A2C">
        <w:rPr>
          <w:color w:val="000000"/>
          <w:spacing w:val="-12"/>
          <w:sz w:val="28"/>
          <w:szCs w:val="28"/>
        </w:rPr>
        <w:t xml:space="preserve"> положение </w:t>
      </w:r>
      <w:r w:rsidR="00E2198E" w:rsidRPr="00526A2C">
        <w:rPr>
          <w:color w:val="000000"/>
          <w:spacing w:val="-12"/>
          <w:sz w:val="28"/>
          <w:szCs w:val="28"/>
        </w:rPr>
        <w:t>его бывшего владельца</w:t>
      </w:r>
      <w:r w:rsidRPr="00526A2C">
        <w:rPr>
          <w:color w:val="000000"/>
          <w:spacing w:val="-12"/>
          <w:sz w:val="28"/>
          <w:szCs w:val="28"/>
        </w:rPr>
        <w:t xml:space="preserve">, тем самым выполняя распознавательную функцию. </w:t>
      </w:r>
    </w:p>
    <w:p w:rsidR="00875CD4" w:rsidRPr="00526A2C" w:rsidRDefault="00875CD4" w:rsidP="00075EC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12"/>
          <w:sz w:val="28"/>
          <w:szCs w:val="28"/>
        </w:rPr>
      </w:pPr>
      <w:r w:rsidRPr="00526A2C">
        <w:rPr>
          <w:color w:val="000000"/>
          <w:spacing w:val="-12"/>
          <w:sz w:val="28"/>
          <w:szCs w:val="28"/>
        </w:rPr>
        <w:t>В основу формирования геральдических символов территориальные единиц сегодня положены исторический, географический принципы и принцип визуализации.</w:t>
      </w:r>
    </w:p>
    <w:p w:rsidR="00806E29" w:rsidRPr="00526A2C" w:rsidRDefault="00806E29" w:rsidP="00075EC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12"/>
          <w:sz w:val="28"/>
          <w:szCs w:val="28"/>
        </w:rPr>
      </w:pPr>
      <w:r w:rsidRPr="00526A2C">
        <w:rPr>
          <w:color w:val="000000"/>
          <w:spacing w:val="-12"/>
          <w:sz w:val="28"/>
          <w:szCs w:val="28"/>
        </w:rPr>
        <w:t>Таким образом можно сказать, что поставленная нами гипотеза подтвердилась только частично.</w:t>
      </w:r>
      <w:r w:rsidR="00EA3FC4" w:rsidRPr="00526A2C">
        <w:rPr>
          <w:color w:val="000000"/>
          <w:spacing w:val="-12"/>
          <w:sz w:val="28"/>
          <w:szCs w:val="28"/>
        </w:rPr>
        <w:t xml:space="preserve"> Так как в результате работы над исследованием нам стало известно, что в основу геральдических символов административно-территориальных единиц Гродненской области были положены сюжеты, свидетельствующие о влиянии на белорусскую геральдику традиционной западноевропейской геральдической школы. </w:t>
      </w:r>
      <w:r w:rsidR="00EA3FC4" w:rsidRPr="00526A2C">
        <w:rPr>
          <w:color w:val="000000"/>
          <w:spacing w:val="-12"/>
          <w:sz w:val="28"/>
          <w:szCs w:val="28"/>
        </w:rPr>
        <w:lastRenderedPageBreak/>
        <w:t xml:space="preserve">Немаловажное значение имели принадлежность поселений частным лицам (дворянам) и дарованное </w:t>
      </w:r>
      <w:r w:rsidR="00875CD4" w:rsidRPr="00526A2C">
        <w:rPr>
          <w:color w:val="000000"/>
          <w:spacing w:val="-12"/>
          <w:sz w:val="28"/>
          <w:szCs w:val="28"/>
        </w:rPr>
        <w:t>населённым</w:t>
      </w:r>
      <w:r w:rsidR="00EA3FC4" w:rsidRPr="00526A2C">
        <w:rPr>
          <w:color w:val="000000"/>
          <w:spacing w:val="-12"/>
          <w:sz w:val="28"/>
          <w:szCs w:val="28"/>
        </w:rPr>
        <w:t xml:space="preserve"> пунктам самоуправление. В фигурах на геральдических щитах прослеживаются географические особенности территории, разнообразие растительного и животного мира, культурные и образовательные процессы на гродненских землях.</w:t>
      </w:r>
    </w:p>
    <w:p w:rsidR="00502267" w:rsidRPr="00526A2C" w:rsidRDefault="00EA3FC4" w:rsidP="00075EC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12"/>
          <w:sz w:val="28"/>
          <w:szCs w:val="28"/>
        </w:rPr>
      </w:pPr>
      <w:r w:rsidRPr="00526A2C">
        <w:rPr>
          <w:color w:val="000000"/>
          <w:spacing w:val="-12"/>
          <w:sz w:val="28"/>
          <w:szCs w:val="28"/>
        </w:rPr>
        <w:t xml:space="preserve">Данное исследование можно использовать на уроках истории Беларуси </w:t>
      </w:r>
      <w:r w:rsidR="006719CC" w:rsidRPr="00526A2C">
        <w:rPr>
          <w:color w:val="000000"/>
          <w:spacing w:val="-12"/>
          <w:sz w:val="28"/>
          <w:szCs w:val="28"/>
        </w:rPr>
        <w:t>во время работы с рубрикой «Наш край», а так же на уроках географии Беларуси как во время изучения природных условий Беларуси, так и социально-экономической географии. Собранный нами материал положен в основу ряда мероприятий «Недели истории, географии, химии и биологии» в нашей школе. Разработана видео-презентация «Геральдические символы Гродненской области», проводятся игра-викторина «А знаешь ли ты..?»</w:t>
      </w:r>
      <w:r w:rsidR="00037865" w:rsidRPr="00526A2C">
        <w:rPr>
          <w:color w:val="000000"/>
          <w:spacing w:val="-12"/>
          <w:sz w:val="28"/>
          <w:szCs w:val="28"/>
        </w:rPr>
        <w:t xml:space="preserve"> и</w:t>
      </w:r>
      <w:r w:rsidR="006719CC" w:rsidRPr="00526A2C">
        <w:rPr>
          <w:color w:val="000000"/>
          <w:spacing w:val="-12"/>
          <w:sz w:val="28"/>
          <w:szCs w:val="28"/>
        </w:rPr>
        <w:t xml:space="preserve"> квест «Собери символ».</w:t>
      </w:r>
    </w:p>
    <w:p w:rsidR="00502267" w:rsidRPr="00526A2C" w:rsidRDefault="00502267">
      <w:pPr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526A2C">
        <w:rPr>
          <w:spacing w:val="-12"/>
          <w:sz w:val="28"/>
          <w:szCs w:val="28"/>
        </w:rPr>
        <w:br w:type="page"/>
      </w:r>
    </w:p>
    <w:p w:rsidR="00EA3FC4" w:rsidRPr="00526A2C" w:rsidRDefault="00502267" w:rsidP="00C55031">
      <w:pPr>
        <w:pStyle w:val="a6"/>
        <w:shd w:val="clear" w:color="auto" w:fill="FFFFFF"/>
        <w:spacing w:before="0" w:beforeAutospacing="0" w:after="240" w:afterAutospacing="0" w:line="360" w:lineRule="auto"/>
        <w:ind w:firstLine="709"/>
        <w:jc w:val="center"/>
        <w:textAlignment w:val="baseline"/>
        <w:rPr>
          <w:b/>
          <w:color w:val="000000"/>
          <w:spacing w:val="-12"/>
          <w:sz w:val="28"/>
          <w:szCs w:val="28"/>
        </w:rPr>
      </w:pPr>
      <w:r w:rsidRPr="00526A2C">
        <w:rPr>
          <w:b/>
          <w:caps/>
          <w:spacing w:val="-12"/>
          <w:sz w:val="28"/>
          <w:szCs w:val="28"/>
        </w:rPr>
        <w:lastRenderedPageBreak/>
        <w:t>список использованных источников</w:t>
      </w:r>
    </w:p>
    <w:p w:rsidR="00D874D1" w:rsidRPr="00526A2C" w:rsidRDefault="00D874D1" w:rsidP="009C5729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-12"/>
          <w:sz w:val="28"/>
          <w:szCs w:val="28"/>
        </w:rPr>
      </w:pPr>
      <w:r w:rsidRPr="00526A2C">
        <w:rPr>
          <w:spacing w:val="-12"/>
          <w:sz w:val="28"/>
          <w:szCs w:val="28"/>
        </w:rPr>
        <w:t>Адамушко, В.И. Гербы и флаги Беларуси / В.И Адамушко, М.М Елинская. – Мн.: Беларусь, 2006. – 256 с.</w:t>
      </w:r>
    </w:p>
    <w:p w:rsidR="00D874D1" w:rsidRPr="00526A2C" w:rsidRDefault="00D874D1" w:rsidP="009C5729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-12"/>
          <w:sz w:val="28"/>
          <w:szCs w:val="28"/>
        </w:rPr>
      </w:pPr>
      <w:r w:rsidRPr="00526A2C">
        <w:rPr>
          <w:spacing w:val="-12"/>
          <w:sz w:val="28"/>
          <w:szCs w:val="28"/>
        </w:rPr>
        <w:t>Введенский, Г.Э. Азбука геральдики / Г.Э. Введенский. – СПб.: Аврора, 2003. – 80 с</w:t>
      </w:r>
      <w:r w:rsidRPr="00526A2C">
        <w:rPr>
          <w:spacing w:val="-12"/>
          <w:sz w:val="28"/>
          <w:szCs w:val="28"/>
          <w:lang w:val="be-BY"/>
        </w:rPr>
        <w:t>.</w:t>
      </w:r>
    </w:p>
    <w:p w:rsidR="00C55031" w:rsidRPr="00526A2C" w:rsidRDefault="00C55031" w:rsidP="009C5729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-12"/>
          <w:sz w:val="28"/>
          <w:szCs w:val="28"/>
        </w:rPr>
      </w:pPr>
      <w:r w:rsidRPr="00526A2C">
        <w:rPr>
          <w:spacing w:val="-12"/>
          <w:sz w:val="28"/>
          <w:szCs w:val="28"/>
          <w:lang w:val="be-BY"/>
        </w:rPr>
        <w:t>Гродненская область / Территориальная геральдика // Официальные геральдические символы Республики Беларусь [Электронный ресурс]. – Режим доступа: http://gs.archives.gov.by/?page_id=844. – Дата доступа: 05.01.2021.</w:t>
      </w:r>
    </w:p>
    <w:p w:rsidR="00C55031" w:rsidRPr="00526A2C" w:rsidRDefault="00C55031" w:rsidP="009C5729">
      <w:pPr>
        <w:pStyle w:val="a4"/>
        <w:numPr>
          <w:ilvl w:val="0"/>
          <w:numId w:val="6"/>
        </w:numPr>
        <w:tabs>
          <w:tab w:val="left" w:pos="567"/>
          <w:tab w:val="left" w:pos="1276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526A2C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Собственные герб и флаг появились у Гродненского района // Гродненский областной исполнительный комитет [Электронный ресурс]. – Режим доступа: </w:t>
      </w:r>
      <w:hyperlink r:id="rId7" w:history="1">
        <w:r w:rsidRPr="00526A2C">
          <w:rPr>
            <w:rStyle w:val="a5"/>
            <w:rFonts w:ascii="Times New Roman" w:eastAsia="Times New Roman" w:hAnsi="Times New Roman" w:cs="Times New Roman"/>
            <w:color w:val="auto"/>
            <w:spacing w:val="-12"/>
            <w:sz w:val="28"/>
            <w:szCs w:val="28"/>
            <w:u w:val="none"/>
          </w:rPr>
          <w:t>https://grodno-region.gov.by/ru/region-news-ru/view/sobstvennye-gerb-i-flag-pojavilis-u-grodnenskogo-rajona-30565-2020/</w:t>
        </w:r>
      </w:hyperlink>
      <w:r w:rsidRPr="00526A2C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. </w:t>
      </w:r>
      <w:r w:rsidRPr="00526A2C">
        <w:rPr>
          <w:rFonts w:ascii="Times New Roman" w:hAnsi="Times New Roman" w:cs="Times New Roman"/>
          <w:color w:val="auto"/>
          <w:spacing w:val="-12"/>
          <w:sz w:val="28"/>
          <w:szCs w:val="28"/>
        </w:rPr>
        <w:t>– Дата доступа: 05.01.2021.</w:t>
      </w:r>
    </w:p>
    <w:p w:rsidR="00875CD4" w:rsidRPr="00526A2C" w:rsidRDefault="00875CD4" w:rsidP="009C5729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-12"/>
          <w:sz w:val="28"/>
          <w:szCs w:val="28"/>
        </w:rPr>
      </w:pPr>
      <w:r w:rsidRPr="00526A2C">
        <w:rPr>
          <w:spacing w:val="-12"/>
          <w:sz w:val="28"/>
          <w:szCs w:val="28"/>
        </w:rPr>
        <w:t>Цітоў, А.</w:t>
      </w:r>
      <w:r w:rsidR="00D874D1" w:rsidRPr="00526A2C">
        <w:rPr>
          <w:spacing w:val="-12"/>
          <w:sz w:val="28"/>
          <w:szCs w:val="28"/>
        </w:rPr>
        <w:t>К.</w:t>
      </w:r>
      <w:r w:rsidRPr="00526A2C">
        <w:rPr>
          <w:spacing w:val="-12"/>
          <w:sz w:val="28"/>
          <w:szCs w:val="28"/>
        </w:rPr>
        <w:t xml:space="preserve"> Геральдыка Беларусі </w:t>
      </w:r>
      <w:r w:rsidR="00D874D1" w:rsidRPr="00526A2C">
        <w:rPr>
          <w:spacing w:val="-12"/>
          <w:sz w:val="28"/>
          <w:szCs w:val="28"/>
        </w:rPr>
        <w:t>(Ад пачатку – да канца ХХ стагоддзя) /А.</w:t>
      </w:r>
      <w:r w:rsidR="00D874D1" w:rsidRPr="00526A2C">
        <w:rPr>
          <w:spacing w:val="-12"/>
          <w:sz w:val="28"/>
          <w:szCs w:val="28"/>
          <w:lang w:val="be-BY"/>
        </w:rPr>
        <w:t>К.</w:t>
      </w:r>
      <w:r w:rsidR="00D874D1" w:rsidRPr="00526A2C">
        <w:rPr>
          <w:spacing w:val="-12"/>
          <w:sz w:val="28"/>
          <w:szCs w:val="28"/>
        </w:rPr>
        <w:t xml:space="preserve"> Цітоў. – Мн.: М</w:t>
      </w:r>
      <w:r w:rsidR="00D874D1" w:rsidRPr="00526A2C">
        <w:rPr>
          <w:spacing w:val="-12"/>
          <w:sz w:val="28"/>
          <w:szCs w:val="28"/>
          <w:lang w:val="be-BY"/>
        </w:rPr>
        <w:t>інская фабрыка каляровага друку</w:t>
      </w:r>
      <w:r w:rsidR="00D874D1" w:rsidRPr="00526A2C">
        <w:rPr>
          <w:spacing w:val="-12"/>
          <w:sz w:val="28"/>
          <w:szCs w:val="28"/>
        </w:rPr>
        <w:t>, 2010. – 144</w:t>
      </w:r>
      <w:r w:rsidRPr="00526A2C">
        <w:rPr>
          <w:spacing w:val="-12"/>
          <w:sz w:val="28"/>
          <w:szCs w:val="28"/>
        </w:rPr>
        <w:t xml:space="preserve"> с. </w:t>
      </w:r>
    </w:p>
    <w:p w:rsidR="00C55031" w:rsidRPr="00526A2C" w:rsidRDefault="00875CD4" w:rsidP="009C5729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-12"/>
          <w:sz w:val="28"/>
          <w:szCs w:val="28"/>
        </w:rPr>
      </w:pPr>
      <w:r w:rsidRPr="00526A2C">
        <w:rPr>
          <w:spacing w:val="-12"/>
          <w:sz w:val="28"/>
          <w:szCs w:val="28"/>
        </w:rPr>
        <w:t>Цітоў, А.</w:t>
      </w:r>
      <w:r w:rsidR="00D874D1" w:rsidRPr="00526A2C">
        <w:rPr>
          <w:spacing w:val="-12"/>
          <w:sz w:val="28"/>
          <w:szCs w:val="28"/>
          <w:lang w:val="be-BY"/>
        </w:rPr>
        <w:t>К.</w:t>
      </w:r>
      <w:r w:rsidRPr="00526A2C">
        <w:rPr>
          <w:spacing w:val="-12"/>
          <w:sz w:val="28"/>
          <w:szCs w:val="28"/>
        </w:rPr>
        <w:t xml:space="preserve"> Геральдыка Беларускіх местаў</w:t>
      </w:r>
      <w:r w:rsidR="00D874D1" w:rsidRPr="00526A2C">
        <w:rPr>
          <w:spacing w:val="-12"/>
          <w:sz w:val="28"/>
          <w:szCs w:val="28"/>
          <w:lang w:val="be-BY"/>
        </w:rPr>
        <w:t xml:space="preserve"> (</w:t>
      </w:r>
      <w:r w:rsidR="00D874D1" w:rsidRPr="00526A2C">
        <w:rPr>
          <w:spacing w:val="-12"/>
          <w:sz w:val="28"/>
          <w:szCs w:val="28"/>
          <w:lang w:val="pl-PL"/>
        </w:rPr>
        <w:t>XVI</w:t>
      </w:r>
      <w:r w:rsidR="00D874D1" w:rsidRPr="00526A2C">
        <w:rPr>
          <w:spacing w:val="-12"/>
          <w:sz w:val="28"/>
          <w:szCs w:val="28"/>
        </w:rPr>
        <w:t xml:space="preserve"> – </w:t>
      </w:r>
      <w:r w:rsidR="00D874D1" w:rsidRPr="00526A2C">
        <w:rPr>
          <w:spacing w:val="-12"/>
          <w:sz w:val="28"/>
          <w:szCs w:val="28"/>
          <w:lang w:val="be-BY"/>
        </w:rPr>
        <w:t xml:space="preserve">пачатак </w:t>
      </w:r>
      <w:r w:rsidR="00D874D1" w:rsidRPr="00526A2C">
        <w:rPr>
          <w:spacing w:val="-12"/>
          <w:sz w:val="28"/>
          <w:szCs w:val="28"/>
          <w:lang w:val="pl-PL"/>
        </w:rPr>
        <w:t>XX</w:t>
      </w:r>
      <w:r w:rsidR="00D874D1" w:rsidRPr="00526A2C">
        <w:rPr>
          <w:spacing w:val="-12"/>
          <w:sz w:val="28"/>
          <w:szCs w:val="28"/>
          <w:lang w:val="be-BY"/>
        </w:rPr>
        <w:t xml:space="preserve"> ст.</w:t>
      </w:r>
      <w:r w:rsidR="00D874D1" w:rsidRPr="00526A2C">
        <w:rPr>
          <w:spacing w:val="-12"/>
          <w:sz w:val="28"/>
          <w:szCs w:val="28"/>
        </w:rPr>
        <w:t>)</w:t>
      </w:r>
      <w:r w:rsidRPr="00526A2C">
        <w:rPr>
          <w:spacing w:val="-12"/>
          <w:sz w:val="28"/>
          <w:szCs w:val="28"/>
        </w:rPr>
        <w:t xml:space="preserve"> /А.</w:t>
      </w:r>
      <w:r w:rsidR="009C5729">
        <w:rPr>
          <w:spacing w:val="-12"/>
          <w:sz w:val="28"/>
          <w:szCs w:val="28"/>
        </w:rPr>
        <w:t>К.</w:t>
      </w:r>
      <w:r w:rsidRPr="00526A2C">
        <w:rPr>
          <w:spacing w:val="-12"/>
          <w:sz w:val="28"/>
          <w:szCs w:val="28"/>
        </w:rPr>
        <w:t xml:space="preserve"> Ціт</w:t>
      </w:r>
      <w:r w:rsidR="00D874D1" w:rsidRPr="00526A2C">
        <w:rPr>
          <w:spacing w:val="-12"/>
          <w:sz w:val="28"/>
          <w:szCs w:val="28"/>
        </w:rPr>
        <w:t>оў. – Мн.</w:t>
      </w:r>
      <w:r w:rsidRPr="00526A2C">
        <w:rPr>
          <w:spacing w:val="-12"/>
          <w:sz w:val="28"/>
          <w:szCs w:val="28"/>
        </w:rPr>
        <w:t>: Полымя, 1998. – 287 с.</w:t>
      </w:r>
    </w:p>
    <w:p w:rsidR="00C55031" w:rsidRPr="00526A2C" w:rsidRDefault="00C55031" w:rsidP="009C5729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-12"/>
          <w:sz w:val="28"/>
          <w:szCs w:val="28"/>
        </w:rPr>
      </w:pPr>
      <w:r w:rsidRPr="00526A2C">
        <w:rPr>
          <w:spacing w:val="-12"/>
          <w:sz w:val="28"/>
          <w:szCs w:val="28"/>
        </w:rPr>
        <w:t>Швед, В.В. Из истории герба Гродно / В.В. Швед // Память. Гродно. – Мн.: Белорусская энциклопедия, 1999. – С. 74 – 75.</w:t>
      </w:r>
    </w:p>
    <w:p w:rsidR="00C55031" w:rsidRDefault="00C5503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667CD2" w:rsidRPr="00A857A2" w:rsidRDefault="00B85898" w:rsidP="00A857A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aps/>
          <w:color w:val="000000"/>
          <w:spacing w:val="-14"/>
          <w:sz w:val="28"/>
          <w:szCs w:val="28"/>
        </w:rPr>
      </w:pPr>
      <w:r w:rsidRPr="00A857A2">
        <w:rPr>
          <w:b/>
          <w:caps/>
          <w:color w:val="000000"/>
          <w:spacing w:val="-14"/>
          <w:sz w:val="28"/>
          <w:szCs w:val="28"/>
        </w:rPr>
        <w:lastRenderedPageBreak/>
        <w:t>Приложения</w:t>
      </w:r>
    </w:p>
    <w:p w:rsidR="00E06C99" w:rsidRPr="00E06C99" w:rsidRDefault="00B85898" w:rsidP="006F363E">
      <w:pPr>
        <w:pStyle w:val="a6"/>
        <w:shd w:val="clear" w:color="auto" w:fill="FFFFFF"/>
        <w:spacing w:before="0" w:beforeAutospacing="0" w:after="240" w:afterAutospacing="0" w:line="360" w:lineRule="auto"/>
        <w:ind w:firstLine="709"/>
        <w:jc w:val="right"/>
        <w:textAlignment w:val="baseline"/>
        <w:rPr>
          <w:b/>
          <w:caps/>
          <w:color w:val="000000"/>
          <w:spacing w:val="-14"/>
          <w:sz w:val="28"/>
          <w:szCs w:val="28"/>
        </w:rPr>
      </w:pPr>
      <w:r w:rsidRPr="00E06C99">
        <w:rPr>
          <w:b/>
          <w:caps/>
          <w:color w:val="000000"/>
          <w:spacing w:val="-14"/>
          <w:sz w:val="28"/>
          <w:szCs w:val="28"/>
        </w:rPr>
        <w:t xml:space="preserve">Приложение 1 </w:t>
      </w:r>
    </w:p>
    <w:p w:rsidR="00B85898" w:rsidRPr="006F363E" w:rsidRDefault="006F363E" w:rsidP="006F363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pacing w:val="-14"/>
          <w:sz w:val="28"/>
          <w:szCs w:val="28"/>
        </w:rPr>
      </w:pPr>
      <w:r w:rsidRPr="006F363E">
        <w:rPr>
          <w:b/>
          <w:color w:val="000000"/>
          <w:spacing w:val="-14"/>
          <w:sz w:val="28"/>
          <w:szCs w:val="28"/>
        </w:rPr>
        <w:t>Соотношение количества гербов административно-территориальных единиц Гродненской области, полученных в разное время</w:t>
      </w:r>
    </w:p>
    <w:p w:rsidR="00E06C99" w:rsidRDefault="00E06C99" w:rsidP="00E06C99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pacing w:val="-14"/>
          <w:sz w:val="28"/>
          <w:szCs w:val="28"/>
        </w:rPr>
      </w:pPr>
    </w:p>
    <w:p w:rsidR="00E06C99" w:rsidRDefault="00E06C99" w:rsidP="006518A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14"/>
          <w:sz w:val="28"/>
          <w:szCs w:val="28"/>
        </w:rPr>
      </w:pPr>
      <w:r>
        <w:rPr>
          <w:noProof/>
          <w:color w:val="000000"/>
          <w:spacing w:val="-14"/>
          <w:sz w:val="28"/>
          <w:szCs w:val="28"/>
        </w:rPr>
        <w:drawing>
          <wp:inline distT="0" distB="0" distL="0" distR="0">
            <wp:extent cx="7060557" cy="6331352"/>
            <wp:effectExtent l="57150" t="57150" r="45720" b="508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9E7" w:rsidRDefault="00E479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479E7" w:rsidRDefault="00E479E7" w:rsidP="00075EC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14"/>
          <w:sz w:val="28"/>
          <w:szCs w:val="28"/>
        </w:rPr>
      </w:pPr>
    </w:p>
    <w:p w:rsidR="0011002E" w:rsidRPr="0011002E" w:rsidRDefault="00BE44AF" w:rsidP="0011002E">
      <w:pPr>
        <w:pStyle w:val="a6"/>
        <w:shd w:val="clear" w:color="auto" w:fill="FFFFFF"/>
        <w:spacing w:before="0" w:beforeAutospacing="0" w:after="240" w:afterAutospacing="0" w:line="360" w:lineRule="auto"/>
        <w:ind w:firstLine="709"/>
        <w:jc w:val="right"/>
        <w:textAlignment w:val="baseline"/>
        <w:rPr>
          <w:b/>
          <w:caps/>
          <w:color w:val="000000"/>
          <w:spacing w:val="-14"/>
          <w:sz w:val="28"/>
          <w:szCs w:val="28"/>
        </w:rPr>
      </w:pPr>
      <w:r w:rsidRPr="0011002E">
        <w:rPr>
          <w:b/>
          <w:caps/>
          <w:color w:val="000000"/>
          <w:spacing w:val="-14"/>
          <w:sz w:val="28"/>
          <w:szCs w:val="28"/>
        </w:rPr>
        <w:t xml:space="preserve">Приложение 2 </w:t>
      </w:r>
    </w:p>
    <w:p w:rsidR="00D1030C" w:rsidRDefault="00D1030C" w:rsidP="00D103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Частота</w:t>
      </w:r>
      <w:r w:rsidR="00980FAF">
        <w:rPr>
          <w:b/>
          <w:color w:val="000000"/>
          <w:spacing w:val="-14"/>
          <w:sz w:val="28"/>
          <w:szCs w:val="28"/>
        </w:rPr>
        <w:t xml:space="preserve"> использования</w:t>
      </w:r>
      <w:r>
        <w:rPr>
          <w:b/>
          <w:color w:val="000000"/>
          <w:spacing w:val="-14"/>
          <w:sz w:val="28"/>
          <w:szCs w:val="28"/>
        </w:rPr>
        <w:t xml:space="preserve"> различных</w:t>
      </w:r>
      <w:r w:rsidR="00980FAF">
        <w:rPr>
          <w:b/>
          <w:color w:val="000000"/>
          <w:spacing w:val="-14"/>
          <w:sz w:val="28"/>
          <w:szCs w:val="28"/>
        </w:rPr>
        <w:t xml:space="preserve"> форм</w:t>
      </w:r>
      <w:r w:rsidR="0011002E" w:rsidRPr="0011002E">
        <w:rPr>
          <w:b/>
          <w:color w:val="000000"/>
          <w:spacing w:val="-14"/>
          <w:sz w:val="28"/>
          <w:szCs w:val="28"/>
        </w:rPr>
        <w:t xml:space="preserve"> </w:t>
      </w:r>
      <w:r>
        <w:rPr>
          <w:b/>
          <w:color w:val="000000"/>
          <w:spacing w:val="-14"/>
          <w:sz w:val="28"/>
          <w:szCs w:val="28"/>
        </w:rPr>
        <w:t>щита</w:t>
      </w:r>
      <w:r w:rsidR="0011002E" w:rsidRPr="0011002E">
        <w:rPr>
          <w:b/>
          <w:color w:val="000000"/>
          <w:spacing w:val="-14"/>
          <w:sz w:val="28"/>
          <w:szCs w:val="28"/>
        </w:rPr>
        <w:t xml:space="preserve"> </w:t>
      </w:r>
    </w:p>
    <w:p w:rsidR="00B85898" w:rsidRPr="0011002E" w:rsidRDefault="00D1030C" w:rsidP="00980FAF">
      <w:pPr>
        <w:pStyle w:val="a6"/>
        <w:shd w:val="clear" w:color="auto" w:fill="FFFFFF"/>
        <w:spacing w:before="0" w:beforeAutospacing="0" w:after="240" w:afterAutospacing="0" w:line="360" w:lineRule="auto"/>
        <w:ind w:firstLine="709"/>
        <w:jc w:val="center"/>
        <w:textAlignment w:val="baseline"/>
        <w:rPr>
          <w:b/>
          <w:color w:val="000000"/>
          <w:spacing w:val="-14"/>
          <w:sz w:val="28"/>
          <w:szCs w:val="28"/>
        </w:rPr>
      </w:pPr>
      <w:r w:rsidRPr="0011002E">
        <w:rPr>
          <w:b/>
          <w:color w:val="000000"/>
          <w:spacing w:val="-14"/>
          <w:sz w:val="28"/>
          <w:szCs w:val="28"/>
        </w:rPr>
        <w:t xml:space="preserve">для </w:t>
      </w:r>
      <w:r w:rsidR="0011002E" w:rsidRPr="0011002E">
        <w:rPr>
          <w:b/>
          <w:color w:val="000000"/>
          <w:spacing w:val="-14"/>
          <w:sz w:val="28"/>
          <w:szCs w:val="28"/>
        </w:rPr>
        <w:t>реконструкции и создания гербовой символики Гродненщины</w:t>
      </w:r>
    </w:p>
    <w:p w:rsidR="0011002E" w:rsidRDefault="00D3446C" w:rsidP="00075EC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1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142BF1" wp14:editId="5FE69DE2">
            <wp:extent cx="5486400" cy="36807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0226" w:rsidRDefault="00C502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1030C" w:rsidRDefault="00A857A2" w:rsidP="00D1030C">
      <w:pPr>
        <w:pStyle w:val="a6"/>
        <w:shd w:val="clear" w:color="auto" w:fill="FFFFFF"/>
        <w:spacing w:before="0" w:beforeAutospacing="0" w:after="240" w:afterAutospacing="0" w:line="360" w:lineRule="auto"/>
        <w:ind w:firstLine="709"/>
        <w:jc w:val="right"/>
        <w:textAlignment w:val="baseline"/>
        <w:rPr>
          <w:b/>
          <w:caps/>
          <w:color w:val="000000"/>
          <w:spacing w:val="-14"/>
          <w:sz w:val="28"/>
          <w:szCs w:val="28"/>
        </w:rPr>
      </w:pPr>
      <w:r w:rsidRPr="00D1030C">
        <w:rPr>
          <w:b/>
          <w:caps/>
          <w:color w:val="000000"/>
          <w:spacing w:val="-14"/>
          <w:sz w:val="28"/>
          <w:szCs w:val="28"/>
        </w:rPr>
        <w:lastRenderedPageBreak/>
        <w:t xml:space="preserve">Приложение 3 </w:t>
      </w:r>
    </w:p>
    <w:p w:rsidR="00D1030C" w:rsidRPr="00D1030C" w:rsidRDefault="00D1030C" w:rsidP="00D1030C">
      <w:pPr>
        <w:pStyle w:val="a6"/>
        <w:shd w:val="clear" w:color="auto" w:fill="FFFFFF"/>
        <w:spacing w:before="0" w:beforeAutospacing="0" w:after="240" w:afterAutospacing="0" w:line="360" w:lineRule="auto"/>
        <w:ind w:firstLine="709"/>
        <w:jc w:val="center"/>
        <w:textAlignment w:val="baseline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Использование цветов</w:t>
      </w:r>
      <w:r w:rsidR="00127CCE">
        <w:rPr>
          <w:b/>
          <w:color w:val="000000"/>
          <w:spacing w:val="-14"/>
          <w:sz w:val="28"/>
          <w:szCs w:val="28"/>
        </w:rPr>
        <w:t xml:space="preserve"> поля щита</w:t>
      </w:r>
    </w:p>
    <w:p w:rsidR="00D1030C" w:rsidRDefault="00127CCE" w:rsidP="0012533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14"/>
          <w:sz w:val="28"/>
          <w:szCs w:val="28"/>
        </w:rPr>
      </w:pPr>
      <w:r w:rsidRPr="00127CCE">
        <w:rPr>
          <w:noProof/>
          <w:color w:val="FFFFFF" w:themeColor="background1"/>
          <w:spacing w:val="-14"/>
          <w:sz w:val="28"/>
          <w:szCs w:val="28"/>
          <w:shd w:val="clear" w:color="auto" w:fill="FFFFFF" w:themeFill="background1"/>
        </w:rPr>
        <w:drawing>
          <wp:inline distT="0" distB="0" distL="0" distR="0">
            <wp:extent cx="12222737" cy="5590540"/>
            <wp:effectExtent l="0" t="0" r="762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030C" w:rsidRDefault="00D103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239BC" w:rsidRPr="008239BC" w:rsidRDefault="00624A6F" w:rsidP="008239BC">
      <w:pPr>
        <w:pStyle w:val="a6"/>
        <w:shd w:val="clear" w:color="auto" w:fill="FFFFFF"/>
        <w:spacing w:before="0" w:beforeAutospacing="0" w:after="240" w:afterAutospacing="0" w:line="360" w:lineRule="auto"/>
        <w:ind w:firstLine="709"/>
        <w:jc w:val="right"/>
        <w:textAlignment w:val="baseline"/>
        <w:rPr>
          <w:b/>
          <w:caps/>
          <w:spacing w:val="-12"/>
          <w:sz w:val="28"/>
          <w:szCs w:val="28"/>
        </w:rPr>
      </w:pPr>
      <w:r w:rsidRPr="008239BC">
        <w:rPr>
          <w:b/>
          <w:caps/>
          <w:spacing w:val="-12"/>
          <w:sz w:val="28"/>
          <w:szCs w:val="28"/>
        </w:rPr>
        <w:lastRenderedPageBreak/>
        <w:t xml:space="preserve">Приложение 4 </w:t>
      </w:r>
    </w:p>
    <w:p w:rsidR="00C2299A" w:rsidRDefault="008239BC" w:rsidP="008239B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</w:pPr>
      <w:r w:rsidRPr="008239BC">
        <w:rPr>
          <w:b/>
          <w:spacing w:val="-12"/>
          <w:sz w:val="28"/>
          <w:szCs w:val="28"/>
        </w:rPr>
        <w:t>Т</w:t>
      </w:r>
      <w:r w:rsidR="00624A6F" w:rsidRPr="008239BC">
        <w:rPr>
          <w:b/>
          <w:spacing w:val="-12"/>
          <w:sz w:val="28"/>
          <w:szCs w:val="28"/>
        </w:rPr>
        <w:t>олковый словарь</w:t>
      </w:r>
      <w:r w:rsidR="00C2299A" w:rsidRPr="00C2299A">
        <w:t xml:space="preserve"> </w:t>
      </w:r>
    </w:p>
    <w:p w:rsidR="00C2299A" w:rsidRPr="008239BC" w:rsidRDefault="00C2299A" w:rsidP="00C2299A">
      <w:pPr>
        <w:pStyle w:val="a6"/>
        <w:shd w:val="clear" w:color="auto" w:fill="FFFFFF"/>
        <w:spacing w:before="0" w:beforeAutospacing="0" w:after="240" w:afterAutospacing="0" w:line="360" w:lineRule="auto"/>
        <w:ind w:firstLine="709"/>
        <w:jc w:val="center"/>
        <w:textAlignment w:val="baseline"/>
        <w:rPr>
          <w:b/>
          <w:spacing w:val="-12"/>
          <w:sz w:val="28"/>
          <w:szCs w:val="28"/>
        </w:rPr>
      </w:pPr>
      <w:r w:rsidRPr="00C2299A">
        <w:rPr>
          <w:b/>
          <w:spacing w:val="-12"/>
          <w:sz w:val="28"/>
          <w:szCs w:val="28"/>
        </w:rPr>
        <w:t>аллегорических значений фигур на гербах Гроднеской области</w:t>
      </w:r>
    </w:p>
    <w:tbl>
      <w:tblPr>
        <w:tblStyle w:val="a3"/>
        <w:tblpPr w:leftFromText="180" w:rightFromText="180" w:vertAnchor="text" w:tblpY="58"/>
        <w:tblW w:w="9638" w:type="dxa"/>
        <w:tblLook w:val="04A0" w:firstRow="1" w:lastRow="0" w:firstColumn="1" w:lastColumn="0" w:noHBand="0" w:noVBand="1"/>
      </w:tblPr>
      <w:tblGrid>
        <w:gridCol w:w="1800"/>
        <w:gridCol w:w="5141"/>
        <w:gridCol w:w="2697"/>
      </w:tblGrid>
      <w:tr w:rsidR="008239BC" w:rsidRPr="002B059D" w:rsidTr="00C2299A">
        <w:tc>
          <w:tcPr>
            <w:tcW w:w="1800" w:type="dxa"/>
          </w:tcPr>
          <w:p w:rsidR="008239BC" w:rsidRPr="00CD40A3" w:rsidRDefault="008239BC" w:rsidP="00B63825">
            <w:pPr>
              <w:tabs>
                <w:tab w:val="left" w:pos="1129"/>
              </w:tabs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Фигура</w:t>
            </w:r>
          </w:p>
        </w:tc>
        <w:tc>
          <w:tcPr>
            <w:tcW w:w="5141" w:type="dxa"/>
          </w:tcPr>
          <w:p w:rsidR="008239BC" w:rsidRPr="002B059D" w:rsidRDefault="008239BC" w:rsidP="00B63825">
            <w:pPr>
              <w:tabs>
                <w:tab w:val="left" w:pos="1129"/>
              </w:tabs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697" w:type="dxa"/>
          </w:tcPr>
          <w:p w:rsidR="008239BC" w:rsidRPr="002B059D" w:rsidRDefault="008239BC" w:rsidP="00B63825">
            <w:pPr>
              <w:tabs>
                <w:tab w:val="left" w:pos="1129"/>
              </w:tabs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территориальном гербе</w:t>
            </w:r>
          </w:p>
        </w:tc>
      </w:tr>
      <w:tr w:rsidR="00C2299A" w:rsidRPr="002B059D" w:rsidTr="00C2299A">
        <w:tc>
          <w:tcPr>
            <w:tcW w:w="1800" w:type="dxa"/>
          </w:tcPr>
          <w:p w:rsidR="00C2299A" w:rsidRPr="00CD40A3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Белка</w:t>
            </w:r>
          </w:p>
        </w:tc>
        <w:tc>
          <w:tcPr>
            <w:tcW w:w="5141" w:type="dxa"/>
          </w:tcPr>
          <w:p w:rsidR="00C2299A" w:rsidRPr="002B059D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Трудолюбие и березливость</w:t>
            </w:r>
          </w:p>
        </w:tc>
        <w:tc>
          <w:tcPr>
            <w:tcW w:w="2697" w:type="dxa"/>
          </w:tcPr>
          <w:p w:rsidR="00C2299A" w:rsidRPr="002B059D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Берестовицкий район</w:t>
            </w:r>
          </w:p>
        </w:tc>
      </w:tr>
      <w:tr w:rsidR="00C2299A" w:rsidRPr="002B059D" w:rsidTr="00C2299A">
        <w:tc>
          <w:tcPr>
            <w:tcW w:w="1800" w:type="dxa"/>
          </w:tcPr>
          <w:p w:rsidR="00C2299A" w:rsidRPr="00CD40A3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Бык (телец)</w:t>
            </w:r>
          </w:p>
        </w:tc>
        <w:tc>
          <w:tcPr>
            <w:tcW w:w="5141" w:type="dxa"/>
          </w:tcPr>
          <w:p w:rsidR="00C2299A" w:rsidRPr="002B059D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Сила, мощь, труд, плодородие, символ Станислава Августа Понятовского</w:t>
            </w:r>
          </w:p>
        </w:tc>
        <w:tc>
          <w:tcPr>
            <w:tcW w:w="2697" w:type="dxa"/>
          </w:tcPr>
          <w:p w:rsidR="00C2299A" w:rsidRPr="002B059D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Ошмянский район</w:t>
            </w:r>
          </w:p>
        </w:tc>
      </w:tr>
      <w:tr w:rsidR="00C2299A" w:rsidRPr="002B059D" w:rsidTr="00C2299A">
        <w:tc>
          <w:tcPr>
            <w:tcW w:w="1800" w:type="dxa"/>
          </w:tcPr>
          <w:p w:rsidR="00C2299A" w:rsidRPr="00CD40A3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Весы </w:t>
            </w:r>
          </w:p>
        </w:tc>
        <w:tc>
          <w:tcPr>
            <w:tcW w:w="5141" w:type="dxa"/>
          </w:tcPr>
          <w:p w:rsidR="00C2299A" w:rsidRPr="002B059D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Торговля, справедливость</w:t>
            </w:r>
          </w:p>
        </w:tc>
        <w:tc>
          <w:tcPr>
            <w:tcW w:w="2697" w:type="dxa"/>
          </w:tcPr>
          <w:p w:rsidR="00C2299A" w:rsidRPr="002B059D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Новогрудский район, Ошмянский район</w:t>
            </w:r>
          </w:p>
        </w:tc>
      </w:tr>
      <w:tr w:rsidR="00C2299A" w:rsidRPr="002B059D" w:rsidTr="00C2299A">
        <w:tc>
          <w:tcPr>
            <w:tcW w:w="1800" w:type="dxa"/>
          </w:tcPr>
          <w:p w:rsidR="00C2299A" w:rsidRPr="00CD40A3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Волк </w:t>
            </w:r>
          </w:p>
        </w:tc>
        <w:tc>
          <w:tcPr>
            <w:tcW w:w="5141" w:type="dxa"/>
          </w:tcPr>
          <w:p w:rsidR="00C2299A" w:rsidRPr="002B059D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Злость, алчность</w:t>
            </w:r>
          </w:p>
        </w:tc>
        <w:tc>
          <w:tcPr>
            <w:tcW w:w="2697" w:type="dxa"/>
          </w:tcPr>
          <w:p w:rsidR="00C2299A" w:rsidRPr="002B059D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Волковыский район</w:t>
            </w:r>
          </w:p>
        </w:tc>
      </w:tr>
      <w:tr w:rsidR="00C2299A" w:rsidRPr="002B059D" w:rsidTr="00C2299A">
        <w:tc>
          <w:tcPr>
            <w:tcW w:w="1800" w:type="dxa"/>
          </w:tcPr>
          <w:p w:rsidR="00C2299A" w:rsidRPr="00CD40A3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Дуб </w:t>
            </w:r>
          </w:p>
        </w:tc>
        <w:tc>
          <w:tcPr>
            <w:tcW w:w="5141" w:type="dxa"/>
          </w:tcPr>
          <w:p w:rsidR="00C2299A" w:rsidRPr="002B059D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Стойкость, вечность, несгибаемость</w:t>
            </w:r>
          </w:p>
        </w:tc>
        <w:tc>
          <w:tcPr>
            <w:tcW w:w="2697" w:type="dxa"/>
          </w:tcPr>
          <w:p w:rsidR="00C2299A" w:rsidRPr="002B059D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Островецкий район</w:t>
            </w:r>
          </w:p>
        </w:tc>
      </w:tr>
      <w:tr w:rsidR="00C2299A" w:rsidRPr="002B059D" w:rsidTr="00C2299A">
        <w:tc>
          <w:tcPr>
            <w:tcW w:w="1800" w:type="dxa"/>
          </w:tcPr>
          <w:p w:rsidR="00C2299A" w:rsidRPr="00CD40A3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Женщина</w:t>
            </w:r>
          </w:p>
        </w:tc>
        <w:tc>
          <w:tcPr>
            <w:tcW w:w="5141" w:type="dxa"/>
          </w:tcPr>
          <w:p w:rsidR="00C2299A" w:rsidRPr="002B059D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Легендарная княгиня-основательница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женский образ владелец</w:t>
            </w:r>
          </w:p>
        </w:tc>
        <w:tc>
          <w:tcPr>
            <w:tcW w:w="2697" w:type="dxa"/>
          </w:tcPr>
          <w:p w:rsidR="00C2299A" w:rsidRPr="002B059D" w:rsidRDefault="00C2299A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Ивьевский район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P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Зубр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Отвага, напор, власть</w:t>
            </w:r>
          </w:p>
        </w:tc>
        <w:tc>
          <w:tcPr>
            <w:tcW w:w="2697" w:type="dxa"/>
          </w:tcPr>
          <w:p w:rsid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Свислочский район</w:t>
            </w:r>
          </w:p>
          <w:p w:rsid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 район</w:t>
            </w:r>
          </w:p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Инициалы </w:t>
            </w:r>
          </w:p>
          <w:p w:rsidR="00CD40A3" w:rsidRP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pl-PL"/>
              </w:rPr>
              <w:t>IS</w:t>
            </w: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, </w:t>
            </w: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pl-PL"/>
              </w:rPr>
              <w:t>W</w:t>
            </w: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Личность владельца местечка – Игнатия Спициона или названия местечка</w:t>
            </w:r>
          </w:p>
        </w:tc>
        <w:tc>
          <w:tcPr>
            <w:tcW w:w="2697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Щучинский район, 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оновский район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P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Крепость 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Стратегическая значимость, оборону рубежей</w:t>
            </w:r>
          </w:p>
        </w:tc>
        <w:tc>
          <w:tcPr>
            <w:tcW w:w="2697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Дятловский район, Вороновский район, Зельвенский район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P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Ограда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Визуальное отображение названия места</w:t>
            </w:r>
          </w:p>
        </w:tc>
        <w:tc>
          <w:tcPr>
            <w:tcW w:w="2697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Гродно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P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Олень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Справедливость,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свободолюбие, </w:t>
            </w: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 xml:space="preserve"> благородство, покровительство охотникам</w:t>
            </w:r>
          </w:p>
        </w:tc>
        <w:tc>
          <w:tcPr>
            <w:tcW w:w="2697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г. Гродно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P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Оружие </w:t>
            </w:r>
            <w:r w:rsidR="00B6382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(меч, щит, стрела)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Пограничное положение, оборона рубежей</w:t>
            </w:r>
          </w:p>
        </w:tc>
        <w:tc>
          <w:tcPr>
            <w:tcW w:w="2697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Слонимский район, Новогрудский район, Дятловский район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P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Ключи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Символ важности города и его стратегического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власть, могущество, безопасность, покорность</w:t>
            </w:r>
          </w:p>
        </w:tc>
        <w:tc>
          <w:tcPr>
            <w:tcW w:w="2697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Лидский район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P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Конь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Отвага и необузданность</w:t>
            </w:r>
          </w:p>
        </w:tc>
        <w:tc>
          <w:tcPr>
            <w:tcW w:w="2697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Зельвенский район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P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Корона 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Магдебургское право, частное владение</w:t>
            </w:r>
          </w:p>
        </w:tc>
        <w:tc>
          <w:tcPr>
            <w:tcW w:w="2697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Вороновский район, Берестовицкий район, Щучинский район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P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40A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Лев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Мужество, ярость, честь, сила</w:t>
            </w:r>
          </w:p>
        </w:tc>
        <w:tc>
          <w:tcPr>
            <w:tcW w:w="2697" w:type="dxa"/>
          </w:tcPr>
          <w:p w:rsidR="00CD40A3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Вороновский район, Лидский район</w:t>
            </w:r>
          </w:p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Слонимский район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Pr="00B63825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B6382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Лён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Постоянство, преемственность поколений, следование традициям, творчество</w:t>
            </w:r>
          </w:p>
        </w:tc>
        <w:tc>
          <w:tcPr>
            <w:tcW w:w="2697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Кореличский район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Pr="00B63825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382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Медведь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Сила, мощь, ум</w:t>
            </w:r>
          </w:p>
        </w:tc>
        <w:tc>
          <w:tcPr>
            <w:tcW w:w="2697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Сморгонский район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Pr="00B63825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382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Фарель 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Изобилие, плодородие, исполнение желаний</w:t>
            </w:r>
          </w:p>
        </w:tc>
        <w:tc>
          <w:tcPr>
            <w:tcW w:w="2697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Островецкий район</w:t>
            </w:r>
          </w:p>
        </w:tc>
      </w:tr>
      <w:tr w:rsidR="00CD40A3" w:rsidRPr="002B059D" w:rsidTr="00C2299A">
        <w:tc>
          <w:tcPr>
            <w:tcW w:w="1800" w:type="dxa"/>
          </w:tcPr>
          <w:p w:rsidR="00CD40A3" w:rsidRPr="00B63825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382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Щит </w:t>
            </w:r>
          </w:p>
        </w:tc>
        <w:tc>
          <w:tcPr>
            <w:tcW w:w="5141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Защита, готовность отразить любую атаку</w:t>
            </w:r>
          </w:p>
        </w:tc>
        <w:tc>
          <w:tcPr>
            <w:tcW w:w="2697" w:type="dxa"/>
          </w:tcPr>
          <w:p w:rsidR="00CD40A3" w:rsidRPr="002B059D" w:rsidRDefault="00CD40A3" w:rsidP="00B63825">
            <w:pPr>
              <w:tabs>
                <w:tab w:val="left" w:pos="1129"/>
              </w:tabs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9D">
              <w:rPr>
                <w:rFonts w:ascii="Times New Roman" w:hAnsi="Times New Roman" w:cs="Times New Roman"/>
                <w:sz w:val="28"/>
                <w:szCs w:val="28"/>
              </w:rPr>
              <w:t>Сморгонский район</w:t>
            </w:r>
          </w:p>
        </w:tc>
      </w:tr>
    </w:tbl>
    <w:p w:rsidR="00667CD2" w:rsidRPr="00075ECB" w:rsidRDefault="00667CD2" w:rsidP="00B63825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pacing w:val="-14"/>
          <w:sz w:val="28"/>
          <w:szCs w:val="28"/>
        </w:rPr>
      </w:pPr>
    </w:p>
    <w:p w:rsidR="00C460FD" w:rsidRPr="00C460FD" w:rsidRDefault="00C460FD" w:rsidP="00C460FD">
      <w:pPr>
        <w:tabs>
          <w:tab w:val="left" w:pos="1129"/>
        </w:tabs>
      </w:pPr>
    </w:p>
    <w:sectPr w:rsidR="00C460FD" w:rsidRPr="00C460FD" w:rsidSect="006518A9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21" w:rsidRDefault="00326121" w:rsidP="00505279">
      <w:r>
        <w:separator/>
      </w:r>
    </w:p>
  </w:endnote>
  <w:endnote w:type="continuationSeparator" w:id="0">
    <w:p w:rsidR="00326121" w:rsidRDefault="00326121" w:rsidP="0050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21" w:rsidRDefault="00326121" w:rsidP="00505279">
      <w:r>
        <w:separator/>
      </w:r>
    </w:p>
  </w:footnote>
  <w:footnote w:type="continuationSeparator" w:id="0">
    <w:p w:rsidR="00326121" w:rsidRDefault="00326121" w:rsidP="0050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777697"/>
      <w:docPartObj>
        <w:docPartGallery w:val="Page Numbers (Top of Page)"/>
        <w:docPartUnique/>
      </w:docPartObj>
    </w:sdtPr>
    <w:sdtEndPr/>
    <w:sdtContent>
      <w:p w:rsidR="00C2299A" w:rsidRDefault="00C229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75F">
          <w:rPr>
            <w:noProof/>
          </w:rPr>
          <w:t>6</w:t>
        </w:r>
        <w:r>
          <w:fldChar w:fldCharType="end"/>
        </w:r>
      </w:p>
    </w:sdtContent>
  </w:sdt>
  <w:p w:rsidR="00C2299A" w:rsidRDefault="00C229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4A44"/>
    <w:multiLevelType w:val="hybridMultilevel"/>
    <w:tmpl w:val="AA32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7537"/>
    <w:multiLevelType w:val="hybridMultilevel"/>
    <w:tmpl w:val="2F6EFC32"/>
    <w:lvl w:ilvl="0" w:tplc="DD5CC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653D"/>
    <w:multiLevelType w:val="hybridMultilevel"/>
    <w:tmpl w:val="333CD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81EAC"/>
    <w:multiLevelType w:val="hybridMultilevel"/>
    <w:tmpl w:val="333C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E1AC0"/>
    <w:multiLevelType w:val="hybridMultilevel"/>
    <w:tmpl w:val="D1B21FEA"/>
    <w:lvl w:ilvl="0" w:tplc="22A806E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F1369"/>
    <w:multiLevelType w:val="hybridMultilevel"/>
    <w:tmpl w:val="BC34B4CE"/>
    <w:lvl w:ilvl="0" w:tplc="22A806E4">
      <w:start w:val="1"/>
      <w:numFmt w:val="bullet"/>
      <w:lvlText w:val="̶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470AD5"/>
    <w:multiLevelType w:val="hybridMultilevel"/>
    <w:tmpl w:val="972A973C"/>
    <w:lvl w:ilvl="0" w:tplc="DD5CC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19"/>
    <w:rsid w:val="0003385E"/>
    <w:rsid w:val="00037865"/>
    <w:rsid w:val="00075ECB"/>
    <w:rsid w:val="000C2EF8"/>
    <w:rsid w:val="000E62EE"/>
    <w:rsid w:val="0010563A"/>
    <w:rsid w:val="0011002E"/>
    <w:rsid w:val="001225C4"/>
    <w:rsid w:val="00125332"/>
    <w:rsid w:val="00127CCE"/>
    <w:rsid w:val="0014775F"/>
    <w:rsid w:val="00157989"/>
    <w:rsid w:val="00182857"/>
    <w:rsid w:val="001A2A87"/>
    <w:rsid w:val="001F0383"/>
    <w:rsid w:val="00200D0E"/>
    <w:rsid w:val="0020253D"/>
    <w:rsid w:val="002235B4"/>
    <w:rsid w:val="00265BD4"/>
    <w:rsid w:val="002B059D"/>
    <w:rsid w:val="002C3620"/>
    <w:rsid w:val="003004E5"/>
    <w:rsid w:val="00326121"/>
    <w:rsid w:val="003752CB"/>
    <w:rsid w:val="00382001"/>
    <w:rsid w:val="00386674"/>
    <w:rsid w:val="003E3019"/>
    <w:rsid w:val="00417D09"/>
    <w:rsid w:val="00447A1C"/>
    <w:rsid w:val="004764EB"/>
    <w:rsid w:val="004C7BCB"/>
    <w:rsid w:val="004E1443"/>
    <w:rsid w:val="004E1BBC"/>
    <w:rsid w:val="004E349E"/>
    <w:rsid w:val="004E7BCE"/>
    <w:rsid w:val="00502267"/>
    <w:rsid w:val="00502808"/>
    <w:rsid w:val="00505279"/>
    <w:rsid w:val="00526A2C"/>
    <w:rsid w:val="00526D40"/>
    <w:rsid w:val="00531BE3"/>
    <w:rsid w:val="00532E9C"/>
    <w:rsid w:val="00541BEA"/>
    <w:rsid w:val="00542483"/>
    <w:rsid w:val="00551F8E"/>
    <w:rsid w:val="00552450"/>
    <w:rsid w:val="005823D3"/>
    <w:rsid w:val="00585D19"/>
    <w:rsid w:val="00590C3C"/>
    <w:rsid w:val="005B284A"/>
    <w:rsid w:val="005C500F"/>
    <w:rsid w:val="005C58C3"/>
    <w:rsid w:val="0060182D"/>
    <w:rsid w:val="0060428F"/>
    <w:rsid w:val="00624A6F"/>
    <w:rsid w:val="00630D1D"/>
    <w:rsid w:val="006373A7"/>
    <w:rsid w:val="006518A9"/>
    <w:rsid w:val="0066300E"/>
    <w:rsid w:val="00667CD2"/>
    <w:rsid w:val="006719CC"/>
    <w:rsid w:val="00694FEA"/>
    <w:rsid w:val="006A3907"/>
    <w:rsid w:val="006B5FFB"/>
    <w:rsid w:val="006F1D4B"/>
    <w:rsid w:val="006F363E"/>
    <w:rsid w:val="00700662"/>
    <w:rsid w:val="00714D93"/>
    <w:rsid w:val="00716302"/>
    <w:rsid w:val="0073383F"/>
    <w:rsid w:val="00735469"/>
    <w:rsid w:val="00740C8F"/>
    <w:rsid w:val="00752DDA"/>
    <w:rsid w:val="00763ECA"/>
    <w:rsid w:val="007950A8"/>
    <w:rsid w:val="007B42FE"/>
    <w:rsid w:val="007B6435"/>
    <w:rsid w:val="00806E29"/>
    <w:rsid w:val="008109E8"/>
    <w:rsid w:val="00822350"/>
    <w:rsid w:val="008239BC"/>
    <w:rsid w:val="0083766A"/>
    <w:rsid w:val="008434ED"/>
    <w:rsid w:val="00875CD4"/>
    <w:rsid w:val="00882CB2"/>
    <w:rsid w:val="008850D2"/>
    <w:rsid w:val="00890884"/>
    <w:rsid w:val="008B5AAC"/>
    <w:rsid w:val="008E6BF1"/>
    <w:rsid w:val="00901ADC"/>
    <w:rsid w:val="009047E8"/>
    <w:rsid w:val="00917DEF"/>
    <w:rsid w:val="0093499E"/>
    <w:rsid w:val="009419DF"/>
    <w:rsid w:val="00941FAF"/>
    <w:rsid w:val="009543A1"/>
    <w:rsid w:val="00980FAF"/>
    <w:rsid w:val="009B672E"/>
    <w:rsid w:val="009C5729"/>
    <w:rsid w:val="009E2969"/>
    <w:rsid w:val="00A33108"/>
    <w:rsid w:val="00A35A1D"/>
    <w:rsid w:val="00A779AC"/>
    <w:rsid w:val="00A8151F"/>
    <w:rsid w:val="00A857A2"/>
    <w:rsid w:val="00AA2519"/>
    <w:rsid w:val="00AE627E"/>
    <w:rsid w:val="00B14057"/>
    <w:rsid w:val="00B63825"/>
    <w:rsid w:val="00B7260B"/>
    <w:rsid w:val="00B85898"/>
    <w:rsid w:val="00BA0AC6"/>
    <w:rsid w:val="00BB7070"/>
    <w:rsid w:val="00BD5875"/>
    <w:rsid w:val="00BD6F53"/>
    <w:rsid w:val="00BE44AF"/>
    <w:rsid w:val="00BE609D"/>
    <w:rsid w:val="00C05642"/>
    <w:rsid w:val="00C069F7"/>
    <w:rsid w:val="00C13784"/>
    <w:rsid w:val="00C2299A"/>
    <w:rsid w:val="00C2745E"/>
    <w:rsid w:val="00C42F2D"/>
    <w:rsid w:val="00C460FD"/>
    <w:rsid w:val="00C50006"/>
    <w:rsid w:val="00C50226"/>
    <w:rsid w:val="00C534BB"/>
    <w:rsid w:val="00C55031"/>
    <w:rsid w:val="00C63901"/>
    <w:rsid w:val="00CC68BE"/>
    <w:rsid w:val="00CD40A3"/>
    <w:rsid w:val="00D1030C"/>
    <w:rsid w:val="00D12BF3"/>
    <w:rsid w:val="00D258D4"/>
    <w:rsid w:val="00D3446C"/>
    <w:rsid w:val="00D6774C"/>
    <w:rsid w:val="00D874D1"/>
    <w:rsid w:val="00DF55F7"/>
    <w:rsid w:val="00E06C99"/>
    <w:rsid w:val="00E2198E"/>
    <w:rsid w:val="00E479E7"/>
    <w:rsid w:val="00E75837"/>
    <w:rsid w:val="00E92B24"/>
    <w:rsid w:val="00E92E51"/>
    <w:rsid w:val="00E92E94"/>
    <w:rsid w:val="00EA3FC4"/>
    <w:rsid w:val="00EB2C5D"/>
    <w:rsid w:val="00EC7199"/>
    <w:rsid w:val="00F018EA"/>
    <w:rsid w:val="00F13A1D"/>
    <w:rsid w:val="00F44610"/>
    <w:rsid w:val="00F553F7"/>
    <w:rsid w:val="00F80A78"/>
    <w:rsid w:val="00FA10F3"/>
    <w:rsid w:val="00FA31EF"/>
    <w:rsid w:val="00FA3C8E"/>
    <w:rsid w:val="00F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45663"/>
  <w15:docId w15:val="{0E3C1FA9-9387-4ECE-9FD9-3087D0C3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-14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5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25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2519"/>
  </w:style>
  <w:style w:type="paragraph" w:styleId="a6">
    <w:name w:val="Normal (Web)"/>
    <w:basedOn w:val="a"/>
    <w:uiPriority w:val="99"/>
    <w:unhideWhenUsed/>
    <w:rsid w:val="0050527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05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27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505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27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ntstyle01">
    <w:name w:val="fontstyle01"/>
    <w:basedOn w:val="a0"/>
    <w:rsid w:val="00694FE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94FE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87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4791">
          <w:marLeft w:val="0"/>
          <w:marRight w:val="0"/>
          <w:marTop w:val="33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390">
          <w:marLeft w:val="0"/>
          <w:marRight w:val="0"/>
          <w:marTop w:val="33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odno-region.gov.by/ru/region-news-ru/view/sobstvennye-gerb-i-flag-pojavilis-u-grodnenskogo-rajona-30565-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XVI в.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13160813308687616"/>
                  <c:y val="-3.53045013239187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86-46F0-8E6B-73EB037223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6C-4412-82D8-F80C5B4C45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XVIII в.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13752310536044363"/>
                  <c:y val="-2.94204177699323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86-46F0-8E6B-73EB037223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6C-4412-82D8-F80C5B4C45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ХІХ в.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12717190388170055"/>
                  <c:y val="-7.35510444248308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86-46F0-8E6B-73EB037223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6C-4412-82D8-F80C5B4C457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ХХІ в.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13012939001848423"/>
                  <c:y val="-2.35363342159458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86-46F0-8E6B-73EB037223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6C-4412-82D8-F80C5B4C45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306482544"/>
        <c:axId val="306483200"/>
        <c:axId val="0"/>
      </c:bar3DChart>
      <c:catAx>
        <c:axId val="306482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6483200"/>
        <c:crosses val="autoZero"/>
        <c:auto val="1"/>
        <c:lblAlgn val="ctr"/>
        <c:lblOffset val="100"/>
        <c:noMultiLvlLbl val="0"/>
      </c:catAx>
      <c:valAx>
        <c:axId val="3064832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648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2450300551617737"/>
          <c:y val="0.2083942870955631"/>
          <c:w val="0.11225837250935132"/>
          <c:h val="0.665385086171870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  <a:scene3d>
      <a:camera prst="orthographicFront"/>
      <a:lightRig rig="threePt" dir="t"/>
    </a:scene3d>
    <a:sp3d prstMaterial="matte"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1.8849206349206348E-2"/>
          <c:w val="1"/>
          <c:h val="0.98115079365079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1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887-47D5-8EA4-BC17A1674E4E}"/>
              </c:ext>
            </c:extLst>
          </c:dPt>
          <c:dPt>
            <c:idx val="1"/>
            <c:bubble3D val="0"/>
            <c:explosion val="19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887-47D5-8EA4-BC17A1674E4E}"/>
              </c:ext>
            </c:extLst>
          </c:dPt>
          <c:dPt>
            <c:idx val="2"/>
            <c:bubble3D val="0"/>
            <c:explosion val="19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887-47D5-8EA4-BC17A1674E4E}"/>
              </c:ext>
            </c:extLst>
          </c:dPt>
          <c:dPt>
            <c:idx val="3"/>
            <c:bubble3D val="0"/>
            <c:explosion val="13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887-47D5-8EA4-BC17A1674E4E}"/>
              </c:ext>
            </c:extLst>
          </c:dPt>
          <c:dLbls>
            <c:dLbl>
              <c:idx val="0"/>
              <c:layout>
                <c:manualLayout>
                  <c:x val="-3.0092592592592591E-2"/>
                  <c:y val="-0.113871635610766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87-47D5-8EA4-BC17A1674E4E}"/>
                </c:ext>
              </c:extLst>
            </c:dLbl>
            <c:dLbl>
              <c:idx val="2"/>
              <c:layout>
                <c:manualLayout>
                  <c:x val="-0.14120370370370369"/>
                  <c:y val="1.7253278122843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87-47D5-8EA4-BC17A1674E4E}"/>
                </c:ext>
              </c:extLst>
            </c:dLbl>
            <c:dLbl>
              <c:idx val="3"/>
              <c:layout>
                <c:manualLayout>
                  <c:x val="9.2592592592592587E-3"/>
                  <c:y val="-0.1276742581090407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87-47D5-8EA4-BC17A1674E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1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Барочная (немецкая) форма</c:v>
                </c:pt>
                <c:pt idx="1">
                  <c:v>Французская форма</c:v>
                </c:pt>
                <c:pt idx="2">
                  <c:v>Испанская форма</c:v>
                </c:pt>
                <c:pt idx="3">
                  <c:v>Варяжская форма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87-47D5-8EA4-BC17A1674E4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813449977754085E-2"/>
          <c:y val="8.5722488346385142E-2"/>
          <c:w val="0.93918661300571915"/>
          <c:h val="0.88782353761890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белый (серебистый)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2-453E-9FF6-AA1F62513F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642-453E-9FF6-AA1F62513FC3}"/>
              </c:ext>
            </c:extLst>
          </c:dPt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42-453E-9FF6-AA1F62513F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42-453E-9FF6-AA1F62513F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зеленый</c:v>
                </c:pt>
              </c:strCache>
            </c:strRef>
          </c:tx>
          <c:spPr>
            <a:solidFill>
              <a:srgbClr val="4CA22A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42-453E-9FF6-AA1F62513FC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желтый (золотой)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42-453E-9FF6-AA1F62513FC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черный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42-453E-9FF6-AA1F62513FC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коричневый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42-453E-9FF6-AA1F62513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3"/>
        <c:axId val="383205376"/>
        <c:axId val="383205704"/>
      </c:barChart>
      <c:catAx>
        <c:axId val="3832053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3205704"/>
        <c:crosses val="autoZero"/>
        <c:auto val="1"/>
        <c:lblAlgn val="ctr"/>
        <c:lblOffset val="100"/>
        <c:noMultiLvlLbl val="0"/>
      </c:catAx>
      <c:valAx>
        <c:axId val="3832057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320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3160356981561845"/>
          <c:y val="0.36368740765650548"/>
          <c:w val="0.12509981607660639"/>
          <c:h val="0.30463336278785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dcterms:created xsi:type="dcterms:W3CDTF">2021-09-02T17:59:00Z</dcterms:created>
  <dcterms:modified xsi:type="dcterms:W3CDTF">2021-09-02T17:59:00Z</dcterms:modified>
</cp:coreProperties>
</file>