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AA" w:rsidRDefault="00D40FAA" w:rsidP="00D40FA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FAA">
        <w:rPr>
          <w:rFonts w:ascii="Times New Roman" w:hAnsi="Times New Roman" w:cs="Times New Roman"/>
          <w:b/>
          <w:sz w:val="28"/>
          <w:szCs w:val="28"/>
        </w:rPr>
        <w:t>Анализ деятельности Контрольно-счетной палаты Кировского городского округа Ставропольского края</w:t>
      </w:r>
    </w:p>
    <w:p w:rsidR="00D40FAA" w:rsidRDefault="00D40FAA" w:rsidP="00D40F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AA" w:rsidRDefault="00D40FAA" w:rsidP="00D40F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0FAA" w:rsidRDefault="00D40FAA" w:rsidP="00D40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D40FAA">
        <w:rPr>
          <w:rFonts w:ascii="Times New Roman" w:hAnsi="Times New Roman" w:cs="Times New Roman"/>
          <w:sz w:val="28"/>
          <w:szCs w:val="28"/>
        </w:rPr>
        <w:t>Филоненко Алеся Александровна</w:t>
      </w:r>
    </w:p>
    <w:p w:rsidR="00D40FAA" w:rsidRDefault="00D40FAA" w:rsidP="00D4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учебы: </w:t>
      </w:r>
      <w:r w:rsidRPr="00D40FAA">
        <w:rPr>
          <w:rFonts w:ascii="Times New Roman" w:hAnsi="Times New Roman" w:cs="Times New Roman"/>
          <w:sz w:val="28"/>
          <w:szCs w:val="28"/>
        </w:rPr>
        <w:t>Ф</w:t>
      </w:r>
      <w:r w:rsidRPr="00D40FAA">
        <w:rPr>
          <w:rFonts w:ascii="Times New Roman" w:hAnsi="Times New Roman" w:cs="Times New Roman"/>
          <w:sz w:val="28"/>
          <w:szCs w:val="28"/>
        </w:rPr>
        <w:t>едеральное государственное бюджетное образовательное учреждение высшего образования</w:t>
      </w:r>
      <w:r w:rsidRPr="00D40FAA">
        <w:rPr>
          <w:rFonts w:ascii="Times New Roman" w:hAnsi="Times New Roman" w:cs="Times New Roman"/>
          <w:sz w:val="28"/>
          <w:szCs w:val="28"/>
        </w:rPr>
        <w:t xml:space="preserve"> </w:t>
      </w:r>
      <w:r w:rsidRPr="00D40FAA">
        <w:rPr>
          <w:rFonts w:ascii="Times New Roman" w:hAnsi="Times New Roman" w:cs="Times New Roman"/>
          <w:sz w:val="28"/>
          <w:szCs w:val="28"/>
        </w:rPr>
        <w:t>«Ставропольский государственный аграрный университет»</w:t>
      </w:r>
      <w:r>
        <w:rPr>
          <w:rFonts w:ascii="Times New Roman" w:hAnsi="Times New Roman" w:cs="Times New Roman"/>
          <w:sz w:val="28"/>
          <w:szCs w:val="28"/>
        </w:rPr>
        <w:t>, учетно-финансовый факультет, г. Ставрополь, Россия</w:t>
      </w:r>
    </w:p>
    <w:p w:rsidR="00D40FAA" w:rsidRDefault="00D40FAA" w:rsidP="00D4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Научный руководитель: </w:t>
      </w:r>
      <w:r w:rsidRPr="00D40FAA">
        <w:rPr>
          <w:rFonts w:ascii="Times New Roman" w:hAnsi="Times New Roman" w:cs="Times New Roman"/>
          <w:sz w:val="28"/>
          <w:szCs w:val="28"/>
        </w:rPr>
        <w:t xml:space="preserve">к.э.н., доцент, </w:t>
      </w:r>
      <w:proofErr w:type="spellStart"/>
      <w:r w:rsidRPr="00D40FAA">
        <w:rPr>
          <w:rFonts w:ascii="Times New Roman" w:hAnsi="Times New Roman" w:cs="Times New Roman"/>
          <w:sz w:val="28"/>
          <w:szCs w:val="28"/>
        </w:rPr>
        <w:t>Сафиуллаева</w:t>
      </w:r>
      <w:proofErr w:type="spellEnd"/>
      <w:r w:rsidRPr="00D40FAA">
        <w:rPr>
          <w:rFonts w:ascii="Times New Roman" w:hAnsi="Times New Roman" w:cs="Times New Roman"/>
          <w:sz w:val="28"/>
          <w:szCs w:val="28"/>
        </w:rPr>
        <w:t xml:space="preserve"> Раиса Ильинична</w:t>
      </w:r>
    </w:p>
    <w:p w:rsidR="00D40FAA" w:rsidRDefault="00D40FAA" w:rsidP="00D4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FA9" w:rsidRDefault="00561FA9" w:rsidP="00D4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0C4" w:rsidRDefault="00D40FAA" w:rsidP="00D40FA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Аннотация: </w:t>
      </w:r>
      <w:r w:rsidR="004860C4" w:rsidRPr="004860C4">
        <w:rPr>
          <w:rFonts w:ascii="Times New Roman" w:hAnsi="Times New Roman" w:cs="Times New Roman"/>
          <w:sz w:val="28"/>
          <w:szCs w:val="28"/>
        </w:rPr>
        <w:t xml:space="preserve">В научно-исследовательской работе рассматривается </w:t>
      </w:r>
      <w:r w:rsidR="004860C4">
        <w:rPr>
          <w:rFonts w:ascii="Times New Roman" w:hAnsi="Times New Roman" w:cs="Times New Roman"/>
          <w:sz w:val="28"/>
          <w:szCs w:val="28"/>
        </w:rPr>
        <w:t xml:space="preserve">деятельность Контрольно-счетной палаты Кировского городского округа Ставропольского края за 2018-2020 гг. Рассмотрены </w:t>
      </w:r>
      <w:r w:rsidR="004860C4" w:rsidRPr="004860C4">
        <w:rPr>
          <w:rFonts w:ascii="Times New Roman" w:hAnsi="Times New Roman" w:cs="Times New Roman"/>
          <w:sz w:val="28"/>
          <w:szCs w:val="28"/>
        </w:rPr>
        <w:t>выявленны</w:t>
      </w:r>
      <w:r w:rsidR="004860C4">
        <w:rPr>
          <w:rFonts w:ascii="Times New Roman" w:hAnsi="Times New Roman" w:cs="Times New Roman"/>
          <w:sz w:val="28"/>
          <w:szCs w:val="28"/>
        </w:rPr>
        <w:t>е</w:t>
      </w:r>
      <w:r w:rsidR="004860C4" w:rsidRPr="004860C4">
        <w:rPr>
          <w:rFonts w:ascii="Times New Roman" w:hAnsi="Times New Roman" w:cs="Times New Roman"/>
          <w:sz w:val="28"/>
          <w:szCs w:val="28"/>
        </w:rPr>
        <w:t xml:space="preserve"> нарушениях при проведении контрольных и экспертно-аналитических мероприятий</w:t>
      </w:r>
      <w:r w:rsidR="004860C4">
        <w:rPr>
          <w:rFonts w:ascii="Times New Roman" w:hAnsi="Times New Roman" w:cs="Times New Roman"/>
          <w:sz w:val="28"/>
          <w:szCs w:val="28"/>
        </w:rPr>
        <w:t>, их причины и методы устранения.</w:t>
      </w:r>
    </w:p>
    <w:p w:rsidR="00D40FAA" w:rsidRPr="00D40FAA" w:rsidRDefault="00D40FAA" w:rsidP="00D40FA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Ключевые слова: </w:t>
      </w:r>
      <w:r w:rsidR="00561FA9" w:rsidRPr="00561FA9">
        <w:rPr>
          <w:rFonts w:ascii="Times New Roman" w:hAnsi="Times New Roman" w:cs="Times New Roman"/>
          <w:sz w:val="28"/>
          <w:szCs w:val="28"/>
        </w:rPr>
        <w:t xml:space="preserve">контрольные мероприятия, экспертно-аналитические мероприятия, </w:t>
      </w:r>
      <w:r w:rsidR="00561FA9">
        <w:rPr>
          <w:rFonts w:ascii="Times New Roman" w:hAnsi="Times New Roman" w:cs="Times New Roman"/>
          <w:sz w:val="28"/>
          <w:szCs w:val="28"/>
        </w:rPr>
        <w:t>Контрольно-счетная палата, нарушения, объекты контроля.</w:t>
      </w:r>
    </w:p>
    <w:p w:rsidR="00D40FAA" w:rsidRDefault="00D40FAA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1FA9" w:rsidRDefault="00561FA9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AB9" w:rsidRDefault="00890AB9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Государственный финансовый контроль направлен на обеспечение соблюдения положений правовых актов, регулирующих бюджетные правоотношения, правовых актов</w:t>
      </w:r>
      <w:r w:rsidR="00717597">
        <w:rPr>
          <w:rFonts w:ascii="Times New Roman" w:hAnsi="Times New Roman" w:cs="Times New Roman"/>
          <w:sz w:val="28"/>
          <w:szCs w:val="28"/>
        </w:rPr>
        <w:t>,</w:t>
      </w:r>
      <w:r w:rsidR="00717597" w:rsidRPr="00717597">
        <w:rPr>
          <w:rFonts w:ascii="Times New Roman" w:hAnsi="Times New Roman" w:cs="Times New Roman"/>
          <w:sz w:val="28"/>
          <w:szCs w:val="28"/>
        </w:rPr>
        <w:t xml:space="preserve"> </w:t>
      </w:r>
      <w:r w:rsidR="00717597" w:rsidRPr="00890AB9">
        <w:rPr>
          <w:rFonts w:ascii="Times New Roman" w:hAnsi="Times New Roman" w:cs="Times New Roman"/>
          <w:sz w:val="28"/>
          <w:szCs w:val="28"/>
        </w:rPr>
        <w:t xml:space="preserve">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соблюдения условий государственных контрактов, договоров (соглашений) о предоставлении средств из </w:t>
      </w:r>
      <w:r w:rsidR="00717597" w:rsidRPr="002A412B">
        <w:rPr>
          <w:rFonts w:ascii="Times New Roman" w:hAnsi="Times New Roman" w:cs="Times New Roman"/>
          <w:sz w:val="28"/>
          <w:szCs w:val="28"/>
        </w:rPr>
        <w:t>бюджета [</w:t>
      </w:r>
      <w:r w:rsidR="002A412B" w:rsidRPr="002A412B">
        <w:rPr>
          <w:rFonts w:ascii="Times New Roman" w:hAnsi="Times New Roman" w:cs="Times New Roman"/>
          <w:sz w:val="28"/>
          <w:szCs w:val="28"/>
        </w:rPr>
        <w:t>2</w:t>
      </w:r>
      <w:r w:rsidR="00717597" w:rsidRPr="002A412B">
        <w:rPr>
          <w:rFonts w:ascii="Times New Roman" w:hAnsi="Times New Roman" w:cs="Times New Roman"/>
          <w:sz w:val="28"/>
          <w:szCs w:val="28"/>
        </w:rPr>
        <w:t>, ст. 265].</w:t>
      </w:r>
    </w:p>
    <w:p w:rsidR="00717597" w:rsidRDefault="00717597" w:rsidP="00717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Государственный </w:t>
      </w:r>
      <w:r w:rsidRPr="00717597">
        <w:rPr>
          <w:rFonts w:ascii="Times New Roman" w:hAnsi="Times New Roman" w:cs="Times New Roman"/>
          <w:sz w:val="28"/>
          <w:szCs w:val="28"/>
        </w:rPr>
        <w:t>финансовый контроль подразделяется на внешний и внутренний,</w:t>
      </w:r>
      <w:r>
        <w:rPr>
          <w:rFonts w:ascii="Times New Roman" w:hAnsi="Times New Roman" w:cs="Times New Roman"/>
          <w:sz w:val="28"/>
          <w:szCs w:val="28"/>
        </w:rPr>
        <w:t xml:space="preserve"> предварительный и последующий.</w:t>
      </w:r>
    </w:p>
    <w:p w:rsidR="00717597" w:rsidRPr="00717597" w:rsidRDefault="00717597" w:rsidP="00717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Внешний государственный </w:t>
      </w:r>
      <w:r w:rsidRPr="00717597">
        <w:rPr>
          <w:rFonts w:ascii="Times New Roman" w:hAnsi="Times New Roman" w:cs="Times New Roman"/>
          <w:sz w:val="28"/>
          <w:szCs w:val="28"/>
        </w:rPr>
        <w:t>финансовый контроль является контрольной деятельностью соответственно Счетной палаты Российской Федерации, контрольно-счетных органов субъектов Российской Федера</w:t>
      </w:r>
      <w:r>
        <w:rPr>
          <w:rFonts w:ascii="Times New Roman" w:hAnsi="Times New Roman" w:cs="Times New Roman"/>
          <w:sz w:val="28"/>
          <w:szCs w:val="28"/>
        </w:rPr>
        <w:t>ции и муниципальных образований.</w:t>
      </w:r>
    </w:p>
    <w:p w:rsidR="00E10951" w:rsidRDefault="005A22C7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является органом местного самоуправления Кировского городского округа Ставропольского края. Она наделена статусом самостоятельного юридического лица, финансовое обеспечение осуществляется за счет средств местного бюджета. Расходы на обеспечение деятельности </w:t>
      </w:r>
      <w:r w:rsidR="002704CC">
        <w:rPr>
          <w:rFonts w:ascii="Times New Roman" w:hAnsi="Times New Roman" w:cs="Times New Roman"/>
          <w:sz w:val="28"/>
          <w:szCs w:val="28"/>
        </w:rPr>
        <w:t>Контрольно-счетной палаты Кировского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производятся на основании бюджетной сметы, утвержденной председателем контрольно-счетной палаты Кировского городского округа в соответствии с классификацией расходов бюджетов Российской Федерации.</w:t>
      </w:r>
    </w:p>
    <w:p w:rsidR="005A22C7" w:rsidRDefault="005A22C7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осуществления полномочий Контрольно-счетная палата Кировского городского округа осуществляет контрольную и экспертно-аналитическую деятельность, а также информационные и организационные мероприятия в соответствии с утвержденными годовыми и ежеквартальными планами работы.</w:t>
      </w:r>
    </w:p>
    <w:p w:rsidR="005A22C7" w:rsidRDefault="00382636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636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и экспертно-аналитических мероприятий </w:t>
      </w:r>
      <w:r w:rsidR="002704CC">
        <w:rPr>
          <w:rFonts w:ascii="Times New Roman" w:hAnsi="Times New Roman" w:cs="Times New Roman"/>
          <w:sz w:val="28"/>
          <w:szCs w:val="28"/>
        </w:rPr>
        <w:t>Контрольно-счетной палаты Кировского городского округа за исследуемый период представлены в таблице 1.</w:t>
      </w:r>
      <w:proofErr w:type="gramEnd"/>
    </w:p>
    <w:p w:rsidR="002704CC" w:rsidRDefault="002704CC" w:rsidP="002704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1 – </w:t>
      </w:r>
      <w:r w:rsidR="00382636" w:rsidRPr="00382636">
        <w:rPr>
          <w:rFonts w:ascii="Times New Roman" w:hAnsi="Times New Roman" w:cs="Times New Roman"/>
          <w:sz w:val="28"/>
          <w:szCs w:val="28"/>
        </w:rPr>
        <w:t xml:space="preserve">Сведения о проведенных контрольных и экспертно-аналитических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Кировского городского округа за 2018-2020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559"/>
        <w:gridCol w:w="1559"/>
        <w:gridCol w:w="1559"/>
        <w:gridCol w:w="958"/>
      </w:tblGrid>
      <w:tr w:rsidR="00D31361" w:rsidTr="00D31361">
        <w:tc>
          <w:tcPr>
            <w:tcW w:w="540" w:type="dxa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96" w:type="dxa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59" w:type="dxa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8" w:type="dxa"/>
          </w:tcPr>
          <w:p w:rsidR="002704CC" w:rsidRPr="002704CC" w:rsidRDefault="00D31361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в % к 2018</w:t>
            </w:r>
          </w:p>
        </w:tc>
      </w:tr>
      <w:tr w:rsidR="00D31361" w:rsidTr="00D31361">
        <w:tc>
          <w:tcPr>
            <w:tcW w:w="540" w:type="dxa"/>
            <w:vAlign w:val="center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361" w:rsidTr="00923900">
        <w:tc>
          <w:tcPr>
            <w:tcW w:w="540" w:type="dxa"/>
            <w:vAlign w:val="center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:rsidR="002704CC" w:rsidRPr="002704CC" w:rsidRDefault="002704CC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контрольных и экспертно-аналитических мероприятий, включая </w:t>
            </w:r>
            <w:proofErr w:type="gramStart"/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совместные</w:t>
            </w:r>
            <w:proofErr w:type="gramEnd"/>
            <w:r w:rsidRPr="002704CC">
              <w:rPr>
                <w:rFonts w:ascii="Times New Roman" w:hAnsi="Times New Roman" w:cs="Times New Roman"/>
                <w:sz w:val="24"/>
                <w:szCs w:val="24"/>
              </w:rPr>
              <w:t xml:space="preserve"> с правоохранительными органами</w:t>
            </w:r>
          </w:p>
        </w:tc>
        <w:tc>
          <w:tcPr>
            <w:tcW w:w="1559" w:type="dxa"/>
            <w:vAlign w:val="bottom"/>
          </w:tcPr>
          <w:p w:rsidR="002704CC" w:rsidRPr="002704CC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59" w:type="dxa"/>
            <w:vAlign w:val="bottom"/>
          </w:tcPr>
          <w:p w:rsidR="002704CC" w:rsidRPr="002704CC" w:rsidRDefault="00B30CA1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9" w:type="dxa"/>
            <w:vAlign w:val="bottom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58" w:type="dxa"/>
            <w:vAlign w:val="bottom"/>
          </w:tcPr>
          <w:p w:rsidR="002704CC" w:rsidRPr="002704CC" w:rsidRDefault="00D31361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</w:tr>
      <w:tr w:rsidR="00D31361" w:rsidTr="00923900">
        <w:tc>
          <w:tcPr>
            <w:tcW w:w="540" w:type="dxa"/>
            <w:vAlign w:val="center"/>
          </w:tcPr>
          <w:p w:rsidR="002704CC" w:rsidRPr="0011142B" w:rsidRDefault="0011142B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396" w:type="dxa"/>
            <w:vAlign w:val="center"/>
          </w:tcPr>
          <w:p w:rsidR="002704CC" w:rsidRPr="002704CC" w:rsidRDefault="002704CC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контрольных мероприятий</w:t>
            </w:r>
          </w:p>
        </w:tc>
        <w:tc>
          <w:tcPr>
            <w:tcW w:w="1559" w:type="dxa"/>
            <w:vAlign w:val="bottom"/>
          </w:tcPr>
          <w:p w:rsidR="002704CC" w:rsidRPr="002704CC" w:rsidRDefault="00D31361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bottom"/>
          </w:tcPr>
          <w:p w:rsidR="002704CC" w:rsidRPr="002704CC" w:rsidRDefault="00B30CA1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bottom"/>
          </w:tcPr>
          <w:p w:rsidR="002704CC" w:rsidRPr="002704CC" w:rsidRDefault="002704CC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vAlign w:val="bottom"/>
          </w:tcPr>
          <w:p w:rsidR="002704CC" w:rsidRPr="002704CC" w:rsidRDefault="00D31361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</w:tr>
    </w:tbl>
    <w:p w:rsidR="00561FA9" w:rsidRDefault="00561FA9" w:rsidP="00561FA9">
      <w:pPr>
        <w:spacing w:after="0" w:line="360" w:lineRule="auto"/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Продолжение таблицы 1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396"/>
        <w:gridCol w:w="1559"/>
        <w:gridCol w:w="1559"/>
        <w:gridCol w:w="1559"/>
        <w:gridCol w:w="958"/>
      </w:tblGrid>
      <w:tr w:rsidR="00561FA9" w:rsidTr="00D42A22">
        <w:tc>
          <w:tcPr>
            <w:tcW w:w="540" w:type="dxa"/>
            <w:vAlign w:val="center"/>
          </w:tcPr>
          <w:p w:rsidR="00561FA9" w:rsidRDefault="00561FA9" w:rsidP="00E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6" w:type="dxa"/>
            <w:vAlign w:val="center"/>
          </w:tcPr>
          <w:p w:rsidR="00561FA9" w:rsidRPr="00B30CA1" w:rsidRDefault="00561FA9" w:rsidP="00E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561FA9" w:rsidRDefault="00561FA9" w:rsidP="00E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561FA9" w:rsidRDefault="00561FA9" w:rsidP="00E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561FA9" w:rsidRPr="002704CC" w:rsidRDefault="00561FA9" w:rsidP="00E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561FA9" w:rsidRDefault="00561FA9" w:rsidP="00E46F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61FA9" w:rsidTr="00923900">
        <w:tc>
          <w:tcPr>
            <w:tcW w:w="540" w:type="dxa"/>
            <w:vAlign w:val="center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396" w:type="dxa"/>
            <w:vAlign w:val="center"/>
          </w:tcPr>
          <w:p w:rsidR="00561FA9" w:rsidRPr="002704CC" w:rsidRDefault="00561FA9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экспертно-аналитических мероприятий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8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45,71</w:t>
            </w:r>
          </w:p>
        </w:tc>
      </w:tr>
      <w:tr w:rsidR="00561FA9" w:rsidTr="00923900">
        <w:tc>
          <w:tcPr>
            <w:tcW w:w="540" w:type="dxa"/>
            <w:vAlign w:val="center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96" w:type="dxa"/>
            <w:vAlign w:val="center"/>
          </w:tcPr>
          <w:p w:rsidR="00561FA9" w:rsidRPr="002704CC" w:rsidRDefault="00561FA9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проектов МПА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58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61FA9" w:rsidTr="00923900">
        <w:tc>
          <w:tcPr>
            <w:tcW w:w="540" w:type="dxa"/>
            <w:vAlign w:val="center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6" w:type="dxa"/>
            <w:vAlign w:val="center"/>
          </w:tcPr>
          <w:p w:rsidR="00561FA9" w:rsidRPr="002704CC" w:rsidRDefault="00561FA9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Количество объектов охваченных контрольными и экспертно-аналитическими мероприятиями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58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73,85</w:t>
            </w:r>
          </w:p>
        </w:tc>
      </w:tr>
      <w:tr w:rsidR="00561FA9" w:rsidTr="00923900">
        <w:tc>
          <w:tcPr>
            <w:tcW w:w="540" w:type="dxa"/>
            <w:vAlign w:val="center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396" w:type="dxa"/>
            <w:vAlign w:val="center"/>
          </w:tcPr>
          <w:p w:rsidR="00561FA9" w:rsidRPr="002704CC" w:rsidRDefault="00561FA9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контрольными мероприятиями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58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94,74</w:t>
            </w:r>
          </w:p>
        </w:tc>
      </w:tr>
      <w:tr w:rsidR="00561FA9" w:rsidTr="00923900">
        <w:tc>
          <w:tcPr>
            <w:tcW w:w="540" w:type="dxa"/>
            <w:vAlign w:val="center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396" w:type="dxa"/>
            <w:vAlign w:val="center"/>
          </w:tcPr>
          <w:p w:rsidR="00561FA9" w:rsidRPr="002704CC" w:rsidRDefault="00561FA9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экспертно-аналитическими мероприятиями (за исключением экспертиз проектов МПА)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8" w:type="dxa"/>
            <w:vAlign w:val="bottom"/>
          </w:tcPr>
          <w:p w:rsidR="00561FA9" w:rsidRPr="002704CC" w:rsidRDefault="00561FA9" w:rsidP="00270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65,22</w:t>
            </w:r>
          </w:p>
        </w:tc>
      </w:tr>
      <w:tr w:rsidR="00561FA9" w:rsidTr="00923900">
        <w:tc>
          <w:tcPr>
            <w:tcW w:w="540" w:type="dxa"/>
            <w:vAlign w:val="center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6" w:type="dxa"/>
            <w:vAlign w:val="center"/>
          </w:tcPr>
          <w:p w:rsidR="00561FA9" w:rsidRPr="002704CC" w:rsidRDefault="00561FA9" w:rsidP="00F6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по контрольным и экспертно-аналитическим мероприятиям (тыс. рублей)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9330730,00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4955913,18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14306709,67</w:t>
            </w:r>
          </w:p>
        </w:tc>
        <w:tc>
          <w:tcPr>
            <w:tcW w:w="958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153,33</w:t>
            </w:r>
          </w:p>
        </w:tc>
      </w:tr>
      <w:tr w:rsidR="00561FA9" w:rsidTr="00923900">
        <w:tc>
          <w:tcPr>
            <w:tcW w:w="540" w:type="dxa"/>
            <w:vAlign w:val="center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396" w:type="dxa"/>
            <w:vAlign w:val="center"/>
          </w:tcPr>
          <w:p w:rsidR="00561FA9" w:rsidRPr="002704CC" w:rsidRDefault="00561FA9" w:rsidP="00F6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по контрольным мероприятиям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290670,00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4754,60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296790,90</w:t>
            </w:r>
          </w:p>
        </w:tc>
        <w:tc>
          <w:tcPr>
            <w:tcW w:w="958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102,11</w:t>
            </w:r>
          </w:p>
        </w:tc>
      </w:tr>
      <w:tr w:rsidR="00561FA9" w:rsidTr="00923900">
        <w:tc>
          <w:tcPr>
            <w:tcW w:w="540" w:type="dxa"/>
            <w:vAlign w:val="center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396" w:type="dxa"/>
            <w:vAlign w:val="center"/>
          </w:tcPr>
          <w:p w:rsidR="00561FA9" w:rsidRPr="002704CC" w:rsidRDefault="00561FA9" w:rsidP="00F62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по экспертно-аналитическим мероприятиям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9040060,0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4481158,32</w:t>
            </w:r>
          </w:p>
        </w:tc>
        <w:tc>
          <w:tcPr>
            <w:tcW w:w="1559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14009918,77</w:t>
            </w:r>
          </w:p>
        </w:tc>
        <w:tc>
          <w:tcPr>
            <w:tcW w:w="958" w:type="dxa"/>
            <w:vAlign w:val="bottom"/>
          </w:tcPr>
          <w:p w:rsidR="00561FA9" w:rsidRPr="002704CC" w:rsidRDefault="00561FA9" w:rsidP="00F6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154,98</w:t>
            </w:r>
          </w:p>
        </w:tc>
      </w:tr>
    </w:tbl>
    <w:p w:rsidR="002704CC" w:rsidRPr="00561FA9" w:rsidRDefault="002704CC" w:rsidP="00561F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42B" w:rsidRDefault="0011142B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таблицы 1 видно, что количество проведенных контрольных и экспертно-аналитических мероприятий в 2020 году по отношению к 2018 году сократилось на 18,42%, что составляет 21 мероприятие. На данный спад оказало влияние снижение количества проводимых экспертно-аналитических мероприятий (на 54,29% или 57 мероприятий), однако несмотря на это с 2019 года выделено еще одно направление мероприятий – экспертиза проектов МПА, и в 2020 году было проведено 37 мероприятий данного типа. Спад по данному показателю повлек за собой снижение следующего показателя – количество объектов </w:t>
      </w:r>
      <w:r w:rsidRPr="0011142B">
        <w:rPr>
          <w:rFonts w:ascii="Times New Roman" w:hAnsi="Times New Roman" w:cs="Times New Roman"/>
          <w:sz w:val="28"/>
          <w:szCs w:val="28"/>
        </w:rPr>
        <w:t>охваченных контрольными и экспертно-аналитическими мероприятиями</w:t>
      </w:r>
      <w:r>
        <w:rPr>
          <w:rFonts w:ascii="Times New Roman" w:hAnsi="Times New Roman" w:cs="Times New Roman"/>
          <w:sz w:val="28"/>
          <w:szCs w:val="28"/>
        </w:rPr>
        <w:t xml:space="preserve">. В 2020 году было охвачено 18 объектов контрольными мероприятиями, что на 5,26% ниже показателя за 2018 год;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30 объектов экспертно-аналитическими мероприятиями, это ниже показателя за 2018 год на 34,78%. Несмотря на то, что в 2020 году было проведено </w:t>
      </w:r>
      <w:r w:rsidRPr="0011142B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меньше чем в 2018 году, показатель «Объем </w:t>
      </w:r>
      <w:r w:rsidRPr="0011142B">
        <w:rPr>
          <w:rFonts w:ascii="Times New Roman" w:hAnsi="Times New Roman" w:cs="Times New Roman"/>
          <w:sz w:val="28"/>
          <w:szCs w:val="28"/>
        </w:rPr>
        <w:t xml:space="preserve">проверенных </w:t>
      </w:r>
      <w:r w:rsidRPr="0011142B">
        <w:rPr>
          <w:rFonts w:ascii="Times New Roman" w:hAnsi="Times New Roman" w:cs="Times New Roman"/>
          <w:sz w:val="28"/>
          <w:szCs w:val="28"/>
        </w:rPr>
        <w:lastRenderedPageBreak/>
        <w:t>средств по контрольным и экспертно-аналитическим мероприятиям</w:t>
      </w:r>
      <w:r>
        <w:rPr>
          <w:rFonts w:ascii="Times New Roman" w:hAnsi="Times New Roman" w:cs="Times New Roman"/>
          <w:sz w:val="28"/>
          <w:szCs w:val="28"/>
        </w:rPr>
        <w:t>» вырос на 53,33% (в частности: по контрольным мероприятиям на 2,11%; по экспертно-аналитическим на 54,98%).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069F">
        <w:rPr>
          <w:rFonts w:ascii="Times New Roman" w:hAnsi="Times New Roman" w:cs="Times New Roman"/>
          <w:sz w:val="28"/>
          <w:szCs w:val="28"/>
        </w:rPr>
        <w:t xml:space="preserve">Для большей наглядности на </w:t>
      </w:r>
      <w:proofErr w:type="gramStart"/>
      <w:r w:rsidR="0077069F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="0077069F">
        <w:rPr>
          <w:rFonts w:ascii="Times New Roman" w:hAnsi="Times New Roman" w:cs="Times New Roman"/>
          <w:sz w:val="28"/>
          <w:szCs w:val="28"/>
        </w:rPr>
        <w:t xml:space="preserve"> 1 представлена динамика изменения показателей из таблицы 1.</w:t>
      </w:r>
    </w:p>
    <w:p w:rsidR="0077069F" w:rsidRPr="0011142B" w:rsidRDefault="0077069F" w:rsidP="0077069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79477" cy="3616569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1142B" w:rsidRDefault="00382636" w:rsidP="0038263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1 – Динамика изменения количества проведенных</w:t>
      </w:r>
      <w:r w:rsidRPr="00382636">
        <w:rPr>
          <w:rFonts w:ascii="Times New Roman" w:hAnsi="Times New Roman" w:cs="Times New Roman"/>
          <w:sz w:val="28"/>
          <w:szCs w:val="28"/>
        </w:rPr>
        <w:t xml:space="preserve"> контрольных и экспертно-аналитических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за 2018-2020 гг. в Контрольно-счетной палате Кировского городского округа</w:t>
      </w:r>
    </w:p>
    <w:p w:rsidR="00382636" w:rsidRDefault="00382636" w:rsidP="00644F4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4F4E" w:rsidRDefault="00644F4E" w:rsidP="0064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рисунка 1 наглядно видно, что количес</w:t>
      </w:r>
      <w:r w:rsidR="00244C69">
        <w:rPr>
          <w:rFonts w:ascii="Times New Roman" w:hAnsi="Times New Roman" w:cs="Times New Roman"/>
          <w:sz w:val="28"/>
          <w:szCs w:val="28"/>
        </w:rPr>
        <w:t>тв</w:t>
      </w:r>
      <w:r>
        <w:rPr>
          <w:rFonts w:ascii="Times New Roman" w:hAnsi="Times New Roman" w:cs="Times New Roman"/>
          <w:sz w:val="28"/>
          <w:szCs w:val="28"/>
        </w:rPr>
        <w:t>о п</w:t>
      </w:r>
      <w:r w:rsidR="00244C69">
        <w:rPr>
          <w:rFonts w:ascii="Times New Roman" w:hAnsi="Times New Roman" w:cs="Times New Roman"/>
          <w:sz w:val="28"/>
          <w:szCs w:val="28"/>
        </w:rPr>
        <w:t>роводимых контрольных и экспертно-аналитических мероприятий, а также количество объектов охваченных этими мероприятиями за последние три года стабильно снижалось.</w:t>
      </w:r>
    </w:p>
    <w:p w:rsidR="00644F4E" w:rsidRDefault="00644F4E" w:rsidP="0064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Кировского городского округа, являясь участником бюджетного процесса, наделена полномочиями органа внешнего муниципального финансового контроля, исходя из этого она осуществляет следующие формы финансового контроля: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предварительный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последующий. Данная система контроля предполагает непрерывный цикл контроля в процессе исполнения бюджета Кировского городского округа.</w:t>
      </w:r>
    </w:p>
    <w:p w:rsidR="00244C69" w:rsidRDefault="00244C69" w:rsidP="00644F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Выявленные нарушения в процессе проведения контрольных и экспертно-аналитических мероприятий Контрольно-счетной палатой Кировского городского округа представлены в таблице 2.</w:t>
      </w:r>
    </w:p>
    <w:p w:rsidR="00B30CA1" w:rsidRDefault="00244C69" w:rsidP="00244C6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2 – Сведения о выявленных нарушениях при проведении контрольных и экспертно-аналитических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Кировского городского округа за 2018-2020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993"/>
        <w:gridCol w:w="1134"/>
        <w:gridCol w:w="1275"/>
        <w:gridCol w:w="958"/>
      </w:tblGrid>
      <w:tr w:rsidR="00E40062" w:rsidTr="00E40062">
        <w:tc>
          <w:tcPr>
            <w:tcW w:w="540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3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5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8" w:type="dxa"/>
          </w:tcPr>
          <w:p w:rsidR="00B30CA1" w:rsidRPr="002704CC" w:rsidRDefault="00D3136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в % к 2018</w:t>
            </w:r>
          </w:p>
        </w:tc>
      </w:tr>
      <w:tr w:rsidR="00E40062" w:rsidTr="00E40062">
        <w:tc>
          <w:tcPr>
            <w:tcW w:w="540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0062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Выявлено нарушений всего (</w:t>
            </w:r>
            <w:proofErr w:type="spellStart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993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689,88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18231,62</w:t>
            </w:r>
          </w:p>
        </w:tc>
        <w:tc>
          <w:tcPr>
            <w:tcW w:w="1275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111453,97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6,96 раз / в 161,56 раз</w:t>
            </w:r>
          </w:p>
        </w:tc>
      </w:tr>
      <w:tr w:rsidR="00E40062" w:rsidTr="00923900">
        <w:tc>
          <w:tcPr>
            <w:tcW w:w="540" w:type="dxa"/>
            <w:vAlign w:val="center"/>
          </w:tcPr>
          <w:p w:rsidR="00E40062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vAlign w:val="center"/>
          </w:tcPr>
          <w:p w:rsidR="00E40062" w:rsidRPr="00B30CA1" w:rsidRDefault="00E40062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Нецелевое использование средств (</w:t>
            </w:r>
            <w:proofErr w:type="spellStart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./тыс. рублей)</w:t>
            </w:r>
          </w:p>
        </w:tc>
        <w:tc>
          <w:tcPr>
            <w:tcW w:w="993" w:type="dxa"/>
            <w:vAlign w:val="bottom"/>
          </w:tcPr>
          <w:p w:rsidR="00E40062" w:rsidRDefault="00E40062" w:rsidP="00E40062">
            <w:pPr>
              <w:jc w:val="center"/>
            </w:pPr>
            <w:r w:rsidRPr="00C73F27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134" w:type="dxa"/>
            <w:vAlign w:val="bottom"/>
          </w:tcPr>
          <w:p w:rsidR="00E40062" w:rsidRDefault="00E40062" w:rsidP="00E40062">
            <w:pPr>
              <w:jc w:val="center"/>
            </w:pPr>
            <w:r w:rsidRPr="00C73F27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275" w:type="dxa"/>
            <w:vAlign w:val="bottom"/>
          </w:tcPr>
          <w:p w:rsidR="00E40062" w:rsidRDefault="00E40062" w:rsidP="00E40062">
            <w:pPr>
              <w:jc w:val="center"/>
            </w:pPr>
            <w:r w:rsidRPr="00C73F27"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958" w:type="dxa"/>
            <w:vAlign w:val="bottom"/>
          </w:tcPr>
          <w:p w:rsidR="00E40062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</w:tr>
      <w:tr w:rsidR="00E40062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Нарушения при формировании и исполнен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ии бюджета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./тыс. рублей)</w:t>
            </w:r>
          </w:p>
        </w:tc>
        <w:tc>
          <w:tcPr>
            <w:tcW w:w="993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95,14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7736,73</w:t>
            </w:r>
          </w:p>
        </w:tc>
        <w:tc>
          <w:tcPr>
            <w:tcW w:w="1275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2364,46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2,56 раза / в 24,85 раза</w:t>
            </w:r>
          </w:p>
        </w:tc>
      </w:tr>
      <w:tr w:rsidR="00E40062" w:rsidTr="00923900">
        <w:trPr>
          <w:trHeight w:val="481"/>
        </w:trPr>
        <w:tc>
          <w:tcPr>
            <w:tcW w:w="540" w:type="dxa"/>
            <w:vAlign w:val="center"/>
          </w:tcPr>
          <w:p w:rsidR="00B30CA1" w:rsidRPr="00B30CA1" w:rsidRDefault="00244C69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еэффективное использование средств (</w:t>
            </w:r>
            <w:proofErr w:type="spellStart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./тыс. рублей)</w:t>
            </w:r>
          </w:p>
        </w:tc>
        <w:tc>
          <w:tcPr>
            <w:tcW w:w="993" w:type="dxa"/>
            <w:vAlign w:val="bottom"/>
          </w:tcPr>
          <w:p w:rsidR="00B30CA1" w:rsidRPr="00B30CA1" w:rsidRDefault="00E40062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1106,55</w:t>
            </w:r>
          </w:p>
        </w:tc>
        <w:tc>
          <w:tcPr>
            <w:tcW w:w="1275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10,09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/ -</w:t>
            </w:r>
          </w:p>
        </w:tc>
      </w:tr>
      <w:tr w:rsidR="00E40062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Нарушения в сфере управления и распоряжения государственной (муниципальной) собственностью (</w:t>
            </w:r>
            <w:proofErr w:type="spellStart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./тыс. рублей)</w:t>
            </w:r>
          </w:p>
        </w:tc>
        <w:tc>
          <w:tcPr>
            <w:tcW w:w="993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4410,77</w:t>
            </w:r>
          </w:p>
        </w:tc>
        <w:tc>
          <w:tcPr>
            <w:tcW w:w="1275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152,11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125,00 / -</w:t>
            </w:r>
          </w:p>
        </w:tc>
      </w:tr>
      <w:tr w:rsidR="00E40062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Нарушения ведения бухгалтерского учета, составления и представления бухгалтерской (финансовой) отчетности (</w:t>
            </w:r>
            <w:proofErr w:type="spellStart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./тыс. рублей)</w:t>
            </w:r>
          </w:p>
        </w:tc>
        <w:tc>
          <w:tcPr>
            <w:tcW w:w="993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377,14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5912,67</w:t>
            </w:r>
          </w:p>
        </w:tc>
        <w:tc>
          <w:tcPr>
            <w:tcW w:w="1275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97165,40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3,21 раза /  в 257,64 раза</w:t>
            </w:r>
          </w:p>
        </w:tc>
      </w:tr>
      <w:tr w:rsidR="00D40FAA" w:rsidTr="00923900">
        <w:tc>
          <w:tcPr>
            <w:tcW w:w="540" w:type="dxa"/>
            <w:vAlign w:val="center"/>
          </w:tcPr>
          <w:p w:rsidR="00D40FAA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D40FAA" w:rsidRPr="00B30CA1" w:rsidRDefault="00D40FAA" w:rsidP="008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 (</w:t>
            </w:r>
            <w:proofErr w:type="spellStart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./тыс. рублей)</w:t>
            </w:r>
          </w:p>
        </w:tc>
        <w:tc>
          <w:tcPr>
            <w:tcW w:w="993" w:type="dxa"/>
            <w:vAlign w:val="bottom"/>
          </w:tcPr>
          <w:p w:rsidR="00D40FAA" w:rsidRPr="00B30CA1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217,6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D40FAA" w:rsidRPr="00B30CA1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/ 134,58</w:t>
            </w:r>
          </w:p>
        </w:tc>
        <w:tc>
          <w:tcPr>
            <w:tcW w:w="1275" w:type="dxa"/>
            <w:vAlign w:val="bottom"/>
          </w:tcPr>
          <w:p w:rsidR="00D40FAA" w:rsidRPr="00B30CA1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 / 11183,24</w:t>
            </w:r>
          </w:p>
        </w:tc>
        <w:tc>
          <w:tcPr>
            <w:tcW w:w="958" w:type="dxa"/>
            <w:vAlign w:val="bottom"/>
          </w:tcPr>
          <w:p w:rsidR="00D40FAA" w:rsidRPr="00B30CA1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36,83 раза / в 51,39 раза</w:t>
            </w:r>
          </w:p>
        </w:tc>
      </w:tr>
      <w:tr w:rsidR="00D40FAA" w:rsidTr="00923900">
        <w:tc>
          <w:tcPr>
            <w:tcW w:w="540" w:type="dxa"/>
            <w:vAlign w:val="center"/>
          </w:tcPr>
          <w:p w:rsidR="00D40FAA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vAlign w:val="center"/>
          </w:tcPr>
          <w:p w:rsidR="00D40FAA" w:rsidRPr="00B30CA1" w:rsidRDefault="00D40FAA" w:rsidP="00896E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993" w:type="dxa"/>
            <w:vAlign w:val="bottom"/>
          </w:tcPr>
          <w:p w:rsidR="00D40FAA" w:rsidRPr="00B30CA1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D40FAA" w:rsidRPr="00B30CA1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36,87</w:t>
            </w:r>
          </w:p>
        </w:tc>
        <w:tc>
          <w:tcPr>
            <w:tcW w:w="1275" w:type="dxa"/>
            <w:vAlign w:val="bottom"/>
          </w:tcPr>
          <w:p w:rsidR="00D40FAA" w:rsidRPr="00B30CA1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588,87</w:t>
            </w:r>
          </w:p>
        </w:tc>
        <w:tc>
          <w:tcPr>
            <w:tcW w:w="958" w:type="dxa"/>
            <w:vAlign w:val="bottom"/>
          </w:tcPr>
          <w:p w:rsidR="00D40FAA" w:rsidRPr="00B30CA1" w:rsidRDefault="00D40FAA" w:rsidP="00896E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4,7 раза / -</w:t>
            </w:r>
          </w:p>
        </w:tc>
      </w:tr>
    </w:tbl>
    <w:p w:rsidR="00244C69" w:rsidRDefault="00244C69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4C69" w:rsidRDefault="00717597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="00244C69">
        <w:rPr>
          <w:rFonts w:ascii="Times New Roman" w:hAnsi="Times New Roman" w:cs="Times New Roman"/>
          <w:sz w:val="28"/>
          <w:szCs w:val="28"/>
        </w:rPr>
        <w:t xml:space="preserve"> данных таблицы 2, можно сделать вывод о том, что в 2020 году было выявлено значительно больше нарушений, чем в 2018 году (в 6,96 раз больше). В частности: н</w:t>
      </w:r>
      <w:r w:rsidR="00244C69" w:rsidRPr="00244C69">
        <w:rPr>
          <w:rFonts w:ascii="Times New Roman" w:hAnsi="Times New Roman" w:cs="Times New Roman"/>
          <w:sz w:val="28"/>
          <w:szCs w:val="28"/>
        </w:rPr>
        <w:t>арушени</w:t>
      </w:r>
      <w:r w:rsidR="00244C69">
        <w:rPr>
          <w:rFonts w:ascii="Times New Roman" w:hAnsi="Times New Roman" w:cs="Times New Roman"/>
          <w:sz w:val="28"/>
          <w:szCs w:val="28"/>
        </w:rPr>
        <w:t>й</w:t>
      </w:r>
      <w:r w:rsidR="00244C69" w:rsidRPr="00244C69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муниципальных закупок</w:t>
      </w:r>
      <w:r w:rsidR="00244C69">
        <w:rPr>
          <w:rFonts w:ascii="Times New Roman" w:hAnsi="Times New Roman" w:cs="Times New Roman"/>
          <w:sz w:val="28"/>
          <w:szCs w:val="28"/>
        </w:rPr>
        <w:t xml:space="preserve"> в 2020 году по отношению к 2018 году увеличилось в 36,83 раза; н</w:t>
      </w:r>
      <w:r w:rsidR="00244C69" w:rsidRPr="00244C69">
        <w:rPr>
          <w:rFonts w:ascii="Times New Roman" w:hAnsi="Times New Roman" w:cs="Times New Roman"/>
          <w:sz w:val="28"/>
          <w:szCs w:val="28"/>
        </w:rPr>
        <w:t>арушени</w:t>
      </w:r>
      <w:r w:rsidR="00244C69">
        <w:rPr>
          <w:rFonts w:ascii="Times New Roman" w:hAnsi="Times New Roman" w:cs="Times New Roman"/>
          <w:sz w:val="28"/>
          <w:szCs w:val="28"/>
        </w:rPr>
        <w:t>й</w:t>
      </w:r>
      <w:r w:rsidR="00244C69" w:rsidRPr="00244C69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</w:t>
      </w:r>
      <w:r w:rsidR="00244C69" w:rsidRPr="00244C69">
        <w:rPr>
          <w:rFonts w:ascii="Times New Roman" w:hAnsi="Times New Roman" w:cs="Times New Roman"/>
          <w:sz w:val="28"/>
          <w:szCs w:val="28"/>
        </w:rPr>
        <w:lastRenderedPageBreak/>
        <w:t>представления бухгалтерской (финансовой) отчетности</w:t>
      </w:r>
      <w:r w:rsidR="00244C69">
        <w:rPr>
          <w:rFonts w:ascii="Times New Roman" w:hAnsi="Times New Roman" w:cs="Times New Roman"/>
          <w:sz w:val="28"/>
          <w:szCs w:val="28"/>
        </w:rPr>
        <w:t xml:space="preserve"> стало было выявлено в 2020 году в 3,21 раза больше, чем в 2018 году;</w:t>
      </w:r>
      <w:r w:rsidR="00244C69" w:rsidRPr="00244C69">
        <w:t xml:space="preserve"> </w:t>
      </w:r>
      <w:r w:rsidR="00244C69">
        <w:rPr>
          <w:rFonts w:ascii="Times New Roman" w:hAnsi="Times New Roman" w:cs="Times New Roman"/>
          <w:sz w:val="28"/>
          <w:szCs w:val="28"/>
        </w:rPr>
        <w:t>н</w:t>
      </w:r>
      <w:r w:rsidR="00244C69" w:rsidRPr="00244C69">
        <w:rPr>
          <w:rFonts w:ascii="Times New Roman" w:hAnsi="Times New Roman" w:cs="Times New Roman"/>
          <w:sz w:val="28"/>
          <w:szCs w:val="28"/>
        </w:rPr>
        <w:t>арушени</w:t>
      </w:r>
      <w:r w:rsidR="00244C69">
        <w:rPr>
          <w:rFonts w:ascii="Times New Roman" w:hAnsi="Times New Roman" w:cs="Times New Roman"/>
          <w:sz w:val="28"/>
          <w:szCs w:val="28"/>
        </w:rPr>
        <w:t>й</w:t>
      </w:r>
      <w:r w:rsidR="00244C69" w:rsidRPr="00244C69">
        <w:rPr>
          <w:rFonts w:ascii="Times New Roman" w:hAnsi="Times New Roman" w:cs="Times New Roman"/>
          <w:sz w:val="28"/>
          <w:szCs w:val="28"/>
        </w:rPr>
        <w:t xml:space="preserve"> при формировании и исполнении бюджета</w:t>
      </w:r>
      <w:r w:rsidR="00A50991">
        <w:rPr>
          <w:rFonts w:ascii="Times New Roman" w:hAnsi="Times New Roman" w:cs="Times New Roman"/>
          <w:sz w:val="28"/>
          <w:szCs w:val="28"/>
        </w:rPr>
        <w:t xml:space="preserve"> выявлено в 2,56 раза больше в 2020 году, нежели в 2018 году. Таким образом, видно, что несмотря на уменьшение количества проводимых контрольных и экспертно-аналитических мероприятий в 2020 году было выявлено в 6,96 раз больше нарушений, чем в 2018 году.</w:t>
      </w:r>
    </w:p>
    <w:p w:rsidR="002D222E" w:rsidRDefault="002D222E" w:rsidP="002D22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2 наглядно представлен состав всех выявленных нарушений при проведении контрольных и экспертно-аналитических мероприятий Контрольно-счетной палатой Кировского городского округа за 2020 год. </w:t>
      </w:r>
    </w:p>
    <w:p w:rsidR="00A50991" w:rsidRDefault="00A5099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0991" w:rsidRDefault="00A50991" w:rsidP="00A50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53EAFC" wp14:editId="526AB976">
            <wp:extent cx="5791200" cy="444246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50991" w:rsidRDefault="00A50991" w:rsidP="00A50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2 – Состав выявленных нарушениях при проведении контрольных и экспертно-аналитических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Кировского городского округа за 2020 год</w:t>
      </w:r>
    </w:p>
    <w:p w:rsidR="00A50991" w:rsidRDefault="00A50991" w:rsidP="00A5099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4C69" w:rsidRDefault="002D222E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рисунка 2 видно, что большую часть выявленных нарушений составляют нарушения при осуществлении муниципальных закупок, затем нарушения</w:t>
      </w:r>
      <w:r w:rsidRPr="002D222E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 xml:space="preserve"> и нарушения при формировании и исполнении бюджета. </w:t>
      </w:r>
    </w:p>
    <w:p w:rsidR="00244C69" w:rsidRDefault="002D222E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более подробно данные виды нарушений. На рисунке 3 представлена динамика выявленных нарушений (тыс. руб.) за исследуемый период.</w:t>
      </w:r>
    </w:p>
    <w:p w:rsidR="002D222E" w:rsidRDefault="002D222E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2E" w:rsidRDefault="002D222E" w:rsidP="002D22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5015346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222E" w:rsidRDefault="002D222E" w:rsidP="002D222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Рисунок 3 – Динамика выявленных нарушений при проведении контрольных и экспертно-аналитических мероприятий Контрольно-счетной палатой Кировского городского округа за 2018-2020 гг.</w:t>
      </w:r>
    </w:p>
    <w:p w:rsidR="00244C69" w:rsidRDefault="00244C69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597" w:rsidRDefault="001A35E1" w:rsidP="00730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Рисунок 3 наглядно показывает, что в 2020 году по отношению  к 2018 году нарушения ведения бухгалтерского учета, составления и представления бухгалтерской (финансовой) отчетности значительно возросли (увеличились в 257,64 раза), также значительный рост наблюдается по данному виду нарушения и по отношению к 2019 году (увеличились в 16,43 раза).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бюджета в 2020 году по отношению к 2018 году  возросли в 24,85 раза, однако, по отношению к 2019 году они сократились на 69,44%. Нарушения при осуществлении муниципальных закупок также показывают значительный рост в 2020 году</w:t>
      </w:r>
      <w:r w:rsidR="00A07A8F">
        <w:rPr>
          <w:rFonts w:ascii="Times New Roman" w:hAnsi="Times New Roman" w:cs="Times New Roman"/>
          <w:sz w:val="28"/>
          <w:szCs w:val="28"/>
        </w:rPr>
        <w:t xml:space="preserve"> по отношению к предыдущим годам (возросли в 51,39 раза по отношению к 2018 году;</w:t>
      </w:r>
      <w:proofErr w:type="gramEnd"/>
      <w:r w:rsidR="00A07A8F">
        <w:rPr>
          <w:rFonts w:ascii="Times New Roman" w:hAnsi="Times New Roman" w:cs="Times New Roman"/>
          <w:sz w:val="28"/>
          <w:szCs w:val="28"/>
        </w:rPr>
        <w:t xml:space="preserve"> в 83,1 раза по отношению к 2019 году). </w:t>
      </w:r>
    </w:p>
    <w:p w:rsidR="00717597" w:rsidRDefault="008520AE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0AE">
        <w:rPr>
          <w:rFonts w:ascii="Times New Roman" w:hAnsi="Times New Roman" w:cs="Times New Roman"/>
          <w:sz w:val="28"/>
          <w:szCs w:val="28"/>
        </w:rPr>
        <w:t>Нарушения при формировании и исполнении бюджета</w:t>
      </w:r>
      <w:r>
        <w:rPr>
          <w:rFonts w:ascii="Times New Roman" w:hAnsi="Times New Roman" w:cs="Times New Roman"/>
          <w:sz w:val="28"/>
          <w:szCs w:val="28"/>
        </w:rPr>
        <w:t xml:space="preserve"> включают два основных аспекта – это нарушения в ходе формирования бюджетов и нарушения в ходе исполнения бюджетов. Основными причинами появления </w:t>
      </w:r>
      <w:r w:rsidR="00730B01">
        <w:rPr>
          <w:rFonts w:ascii="Times New Roman" w:hAnsi="Times New Roman" w:cs="Times New Roman"/>
          <w:sz w:val="28"/>
          <w:szCs w:val="28"/>
        </w:rPr>
        <w:t>данного вида нарушения</w:t>
      </w:r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8520AE" w:rsidRDefault="008520AE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Несоблюдение </w:t>
      </w:r>
      <w:r w:rsidRPr="008520AE">
        <w:rPr>
          <w:rFonts w:ascii="Times New Roman" w:hAnsi="Times New Roman" w:cs="Times New Roman"/>
          <w:sz w:val="28"/>
          <w:szCs w:val="28"/>
        </w:rPr>
        <w:t>порядка и сроков составления и (или) представления проектов бюджетов бюджетной системы Российской Федерации</w:t>
      </w:r>
      <w:r w:rsidR="00836555">
        <w:rPr>
          <w:rFonts w:ascii="Times New Roman" w:hAnsi="Times New Roman" w:cs="Times New Roman"/>
          <w:sz w:val="28"/>
          <w:szCs w:val="28"/>
        </w:rPr>
        <w:t>;</w:t>
      </w:r>
    </w:p>
    <w:p w:rsidR="00836555" w:rsidRDefault="00836555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30B01" w:rsidRPr="00730B01">
        <w:t xml:space="preserve"> </w:t>
      </w:r>
      <w:r w:rsidR="00730B01" w:rsidRPr="00730B01">
        <w:rPr>
          <w:rFonts w:ascii="Times New Roman" w:hAnsi="Times New Roman" w:cs="Times New Roman"/>
          <w:sz w:val="28"/>
          <w:szCs w:val="28"/>
        </w:rPr>
        <w:t>Н</w:t>
      </w:r>
      <w:r w:rsidR="00730B01">
        <w:rPr>
          <w:rFonts w:ascii="Times New Roman" w:hAnsi="Times New Roman" w:cs="Times New Roman"/>
          <w:sz w:val="28"/>
          <w:szCs w:val="28"/>
        </w:rPr>
        <w:t>есоблюдение</w:t>
      </w:r>
      <w:r w:rsidR="00730B01" w:rsidRPr="00730B01">
        <w:rPr>
          <w:rFonts w:ascii="Times New Roman" w:hAnsi="Times New Roman" w:cs="Times New Roman"/>
          <w:sz w:val="28"/>
          <w:szCs w:val="28"/>
        </w:rPr>
        <w:t xml:space="preserve"> порядка применения бюджетной классификации Российской Федерации</w:t>
      </w:r>
      <w:r w:rsidR="00730B01">
        <w:rPr>
          <w:rFonts w:ascii="Times New Roman" w:hAnsi="Times New Roman" w:cs="Times New Roman"/>
          <w:sz w:val="28"/>
          <w:szCs w:val="28"/>
        </w:rPr>
        <w:t>;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0B01">
        <w:rPr>
          <w:rFonts w:ascii="Times New Roman" w:hAnsi="Times New Roman" w:cs="Times New Roman"/>
          <w:sz w:val="28"/>
          <w:szCs w:val="28"/>
        </w:rPr>
        <w:t>Нарушение главным распорядителем бюджетных средств порядка планирования бюджетных ассигнований и методики, устанавливаемой соответствующим финансовым органом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Несоблюдения </w:t>
      </w:r>
      <w:r w:rsidRPr="00730B01">
        <w:rPr>
          <w:rFonts w:ascii="Times New Roman" w:hAnsi="Times New Roman" w:cs="Times New Roman"/>
          <w:sz w:val="28"/>
          <w:szCs w:val="28"/>
        </w:rPr>
        <w:t>порядка реализации государственных (муниципальных) программ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730B01">
        <w:rPr>
          <w:rFonts w:ascii="Times New Roman" w:hAnsi="Times New Roman" w:cs="Times New Roman"/>
          <w:sz w:val="28"/>
          <w:szCs w:val="28"/>
        </w:rPr>
        <w:t>Неперечисление</w:t>
      </w:r>
      <w:proofErr w:type="spellEnd"/>
      <w:r w:rsidRPr="00730B01">
        <w:rPr>
          <w:rFonts w:ascii="Times New Roman" w:hAnsi="Times New Roman" w:cs="Times New Roman"/>
          <w:sz w:val="28"/>
          <w:szCs w:val="28"/>
        </w:rPr>
        <w:t xml:space="preserve"> (несвоевременное или неполное перечисление) 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Выделяют ряд причин возникновения н</w:t>
      </w:r>
      <w:r w:rsidRPr="00730B01">
        <w:rPr>
          <w:rFonts w:ascii="Times New Roman" w:hAnsi="Times New Roman" w:cs="Times New Roman"/>
          <w:sz w:val="28"/>
          <w:szCs w:val="28"/>
        </w:rPr>
        <w:t>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30B01">
        <w:rPr>
          <w:rFonts w:ascii="Times New Roman" w:hAnsi="Times New Roman" w:cs="Times New Roman"/>
          <w:sz w:val="28"/>
          <w:szCs w:val="28"/>
        </w:rPr>
        <w:t xml:space="preserve"> ведения бухгалтерского учета, составления и представления бухгалтерской (финансовой) отчетности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520AE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0B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есоблюдение</w:t>
      </w:r>
      <w:r w:rsidRPr="00730B01">
        <w:rPr>
          <w:rFonts w:ascii="Times New Roman" w:hAnsi="Times New Roman" w:cs="Times New Roman"/>
          <w:sz w:val="28"/>
          <w:szCs w:val="28"/>
        </w:rPr>
        <w:t xml:space="preserve"> руководителем экономического субъекта требований организации ведения бухгалтерского учета, хранения документов бухгалтерского учета и требований по оформлению учетной политики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0B01">
        <w:rPr>
          <w:rFonts w:ascii="Times New Roman" w:hAnsi="Times New Roman" w:cs="Times New Roman"/>
          <w:sz w:val="28"/>
          <w:szCs w:val="28"/>
        </w:rPr>
        <w:t>Нарушение требований, предъявляемых к оформлению фактов хозяйственной жизни экономического субъекта первичными учетными документами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30B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есоблюдение</w:t>
      </w:r>
      <w:r w:rsidRPr="00730B01">
        <w:rPr>
          <w:rFonts w:ascii="Times New Roman" w:hAnsi="Times New Roman" w:cs="Times New Roman"/>
          <w:sz w:val="28"/>
          <w:szCs w:val="28"/>
        </w:rPr>
        <w:t xml:space="preserve"> требований, предъявляемых к проведению инвентаризации активов и обязатель</w:t>
      </w:r>
      <w:proofErr w:type="gramStart"/>
      <w:r w:rsidRPr="00730B01">
        <w:rPr>
          <w:rFonts w:ascii="Times New Roman" w:hAnsi="Times New Roman" w:cs="Times New Roman"/>
          <w:sz w:val="28"/>
          <w:szCs w:val="28"/>
        </w:rPr>
        <w:t>ств в сл</w:t>
      </w:r>
      <w:proofErr w:type="gramEnd"/>
      <w:r w:rsidRPr="00730B01">
        <w:rPr>
          <w:rFonts w:ascii="Times New Roman" w:hAnsi="Times New Roman" w:cs="Times New Roman"/>
          <w:sz w:val="28"/>
          <w:szCs w:val="28"/>
        </w:rPr>
        <w:t>учаях, сроках и порядке, а также к перечню объектов, подлежащих инвентаризации определенных экономическим субъектом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30B0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есоответствие</w:t>
      </w:r>
      <w:r w:rsidRPr="00730B01">
        <w:rPr>
          <w:rFonts w:ascii="Times New Roman" w:hAnsi="Times New Roman" w:cs="Times New Roman"/>
          <w:sz w:val="28"/>
          <w:szCs w:val="28"/>
        </w:rPr>
        <w:t xml:space="preserve"> общи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B01">
        <w:rPr>
          <w:rFonts w:ascii="Times New Roman" w:hAnsi="Times New Roman" w:cs="Times New Roman"/>
          <w:sz w:val="28"/>
          <w:szCs w:val="28"/>
        </w:rPr>
        <w:t xml:space="preserve"> требован</w:t>
      </w:r>
      <w:r>
        <w:rPr>
          <w:rFonts w:ascii="Times New Roman" w:hAnsi="Times New Roman" w:cs="Times New Roman"/>
          <w:sz w:val="28"/>
          <w:szCs w:val="28"/>
        </w:rPr>
        <w:t>иям</w:t>
      </w:r>
      <w:r w:rsidRPr="00730B01">
        <w:rPr>
          <w:rFonts w:ascii="Times New Roman" w:hAnsi="Times New Roman" w:cs="Times New Roman"/>
          <w:sz w:val="28"/>
          <w:szCs w:val="28"/>
        </w:rPr>
        <w:t xml:space="preserve"> к бухгалтерской (финансовой) отчетности экономического субъекта, в том числе к ее составу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0B01" w:rsidRDefault="00923900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осуществления государственных и муниципальных закупок выделяют четыре основных вида нарушений: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30B01">
        <w:rPr>
          <w:rFonts w:ascii="Times New Roman" w:hAnsi="Times New Roman" w:cs="Times New Roman"/>
          <w:sz w:val="28"/>
          <w:szCs w:val="28"/>
        </w:rPr>
        <w:t>Несоблюдения требований, в соответствии с которыми поставка товаров для государственных или муниципальных нужд осуществляется на основе государственного или муниципального контракта (договора)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B01" w:rsidRDefault="00730B01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30B01">
        <w:rPr>
          <w:rFonts w:ascii="Times New Roman" w:hAnsi="Times New Roman" w:cs="Times New Roman"/>
          <w:sz w:val="28"/>
          <w:szCs w:val="28"/>
        </w:rPr>
        <w:t>Несоблюдение порядка заключения государственного или муниципального контракта (договора) на поставку товаров, выполнение работ, оказание услуг для государственных или муниципальных нужд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0B01" w:rsidRDefault="00923900" w:rsidP="0092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23900">
        <w:rPr>
          <w:rFonts w:ascii="Times New Roman" w:hAnsi="Times New Roman" w:cs="Times New Roman"/>
          <w:sz w:val="28"/>
          <w:szCs w:val="28"/>
        </w:rPr>
        <w:t>Несоблюдение требований, в соответствии с которыми государственные (муниципальные) контракты (договора) заключаются и оплачиваются в пределах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3900" w:rsidRDefault="00923900" w:rsidP="00923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23900">
        <w:rPr>
          <w:rFonts w:ascii="Times New Roman" w:hAnsi="Times New Roman" w:cs="Times New Roman"/>
          <w:sz w:val="28"/>
          <w:szCs w:val="28"/>
        </w:rPr>
        <w:t xml:space="preserve">Несоблюдение требований,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</w:t>
      </w:r>
      <w:r w:rsidRPr="00923900">
        <w:rPr>
          <w:rFonts w:ascii="Times New Roman" w:hAnsi="Times New Roman" w:cs="Times New Roman"/>
          <w:sz w:val="28"/>
          <w:szCs w:val="28"/>
        </w:rPr>
        <w:lastRenderedPageBreak/>
        <w:t>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7A8F" w:rsidRDefault="00A07A8F" w:rsidP="00A07A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мерах, принятых по результатам контрольных и экспертно-аналитических мероприятий по выявленным нарушениям Контрольно-счетной палатой Кировского городского округа за исследуемый период представлены в таблицы 3.</w:t>
      </w:r>
    </w:p>
    <w:p w:rsidR="00B30CA1" w:rsidRDefault="00A07A8F" w:rsidP="00A07A8F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3 - </w:t>
      </w:r>
      <w:r w:rsidR="00B30CA1" w:rsidRPr="00B30CA1">
        <w:rPr>
          <w:rFonts w:ascii="Times New Roman" w:hAnsi="Times New Roman" w:cs="Times New Roman"/>
          <w:sz w:val="28"/>
          <w:szCs w:val="28"/>
        </w:rPr>
        <w:t>Сведения о мерах, принятых по результатам контрольных и экспертно-аналитических  мероприятий по выявленным нарушениям</w:t>
      </w:r>
      <w:r>
        <w:rPr>
          <w:rFonts w:ascii="Times New Roman" w:hAnsi="Times New Roman" w:cs="Times New Roman"/>
          <w:sz w:val="28"/>
          <w:szCs w:val="28"/>
        </w:rPr>
        <w:t xml:space="preserve"> контрольно-счетной палатой Кировского городского округа за 2018-2020 гг.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671"/>
        <w:gridCol w:w="1134"/>
        <w:gridCol w:w="1134"/>
        <w:gridCol w:w="1134"/>
        <w:gridCol w:w="958"/>
      </w:tblGrid>
      <w:tr w:rsidR="00D31361" w:rsidTr="00D31361">
        <w:tc>
          <w:tcPr>
            <w:tcW w:w="540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1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58" w:type="dxa"/>
          </w:tcPr>
          <w:p w:rsidR="00B30CA1" w:rsidRPr="002704CC" w:rsidRDefault="00D3136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в % к 2018</w:t>
            </w:r>
          </w:p>
        </w:tc>
      </w:tr>
      <w:tr w:rsidR="00D31361" w:rsidTr="00D31361">
        <w:tc>
          <w:tcPr>
            <w:tcW w:w="540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center"/>
          </w:tcPr>
          <w:p w:rsidR="00B30CA1" w:rsidRPr="002704CC" w:rsidRDefault="00B30CA1" w:rsidP="00930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0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136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Количество направленных представлений/предписаний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</w:p>
        </w:tc>
      </w:tr>
      <w:tr w:rsidR="00B30CA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1" w:type="dxa"/>
            <w:vAlign w:val="center"/>
          </w:tcPr>
          <w:p w:rsid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Количество нап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равленных информационных писем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118,52</w:t>
            </w:r>
          </w:p>
        </w:tc>
      </w:tr>
      <w:tr w:rsidR="00B30CA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по результатам  контрольных и эксп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ертно-аналитических мероприятий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118,52</w:t>
            </w:r>
          </w:p>
        </w:tc>
      </w:tr>
      <w:tr w:rsidR="00B30CA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Испо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лнено представлений/предписаний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400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3,8 раза / 50,00</w:t>
            </w:r>
          </w:p>
        </w:tc>
      </w:tr>
      <w:tr w:rsidR="00B30CA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Количество составленных протоколов об админис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тративных правонарушениях (ед.)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2,5 раза</w:t>
            </w:r>
          </w:p>
        </w:tc>
      </w:tr>
      <w:tr w:rsidR="00B30CA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Количество вынесенных уполномоченным органом постановлений о назначе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 административного наказания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2,5 раза</w:t>
            </w:r>
          </w:p>
        </w:tc>
      </w:tr>
      <w:tr w:rsidR="00B30CA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Передано материалов контрольных мероприятий в пра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воохранительные органы (единиц)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D313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77,78</w:t>
            </w:r>
          </w:p>
        </w:tc>
      </w:tr>
      <w:tr w:rsidR="00B30CA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збуждено уголовных дел (единиц)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3136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Привлечено к административной ответственн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 (человек)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13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D3136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арной ответственности (человек)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</w:tr>
      <w:tr w:rsidR="00D3136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 по результатам контрольных 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роприятий (тыс. рублей)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1233,05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4891,74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76786,87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62,27 раза</w:t>
            </w:r>
          </w:p>
        </w:tc>
      </w:tr>
      <w:tr w:rsidR="00D3136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змещено  в бюджет (тыс. рублей)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1149,66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5,37</w:t>
            </w:r>
          </w:p>
        </w:tc>
        <w:tc>
          <w:tcPr>
            <w:tcW w:w="958" w:type="dxa"/>
            <w:vAlign w:val="bottom"/>
          </w:tcPr>
          <w:p w:rsidR="00B30CA1" w:rsidRPr="00B30CA1" w:rsidRDefault="00E40062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D31361" w:rsidTr="00923900">
        <w:tc>
          <w:tcPr>
            <w:tcW w:w="540" w:type="dxa"/>
            <w:vAlign w:val="center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1" w:type="dxa"/>
            <w:vAlign w:val="center"/>
          </w:tcPr>
          <w:p w:rsidR="00B30CA1" w:rsidRPr="00B30CA1" w:rsidRDefault="00B30CA1" w:rsidP="00923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Возмещено в кассу предприятия (тыс. рублей)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30CA1" w:rsidRPr="00B30CA1" w:rsidRDefault="00D3136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bottom"/>
          </w:tcPr>
          <w:p w:rsidR="00B30CA1" w:rsidRPr="00B30CA1" w:rsidRDefault="00B30CA1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30CA1">
              <w:rPr>
                <w:rFonts w:ascii="Times New Roman" w:hAnsi="Times New Roman" w:cs="Times New Roman"/>
                <w:sz w:val="24"/>
                <w:szCs w:val="24"/>
              </w:rPr>
              <w:t>8,53</w:t>
            </w:r>
          </w:p>
        </w:tc>
        <w:tc>
          <w:tcPr>
            <w:tcW w:w="958" w:type="dxa"/>
            <w:vAlign w:val="bottom"/>
          </w:tcPr>
          <w:p w:rsidR="00B30CA1" w:rsidRPr="00B30CA1" w:rsidRDefault="007711BD" w:rsidP="00B30C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A22C7" w:rsidRDefault="005A22C7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2C7" w:rsidRDefault="00923900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соответствии с данными таблицы 3 известно, что Контрольно-счетная палата Кировского городского округа за 2020 год направила 7 представлений и предписаний; 32 информационных письма по результатам проведенных контрольных и экспертно-аналитических мероприятий, это на 18,52% больше по отношению к 2018 году. Также в 2020 году было составлено 5 протоколов об административных правонарушениях, что в 2,5 раза больше, нежели в 2018 году. За 2020 год не возбуждено ни одного уголовного дела, однако в 2018 году данный показатель составил две единицы. В 2020 году было привлечено к административной ответственности 2 человека; к дисциплинарной ответственности 4 человека, что меньше по отношению к 2018 году на 9</w:t>
      </w:r>
      <w:r w:rsidR="008752B4">
        <w:rPr>
          <w:rFonts w:ascii="Times New Roman" w:hAnsi="Times New Roman" w:cs="Times New Roman"/>
          <w:sz w:val="28"/>
          <w:szCs w:val="28"/>
        </w:rPr>
        <w:t xml:space="preserve">3,55%. В 2020 году было устранено финансовых нарушений по результатам контрольных мероприятий на сумму 76786,87 тыс. руб., что в 62,27 раза больше, чем в 2018 году. </w:t>
      </w:r>
    </w:p>
    <w:p w:rsidR="00067C23" w:rsidRDefault="008752B4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проведенного анализа деятельности Контрольно-счетной палаты Кировского городского округа Ставропольского края видно, что в 2020 году было проведено меньше контрольных и экспертно-аналитических мероприятий, чем в 2018 году. Однако было выявлено и устранено большее количество нарушений. Это показывает, что Контрольно-счетная палата Кировского городского округа тщательно подбирает учреждения, попадающие под проверку своей деятельности. </w:t>
      </w:r>
    </w:p>
    <w:p w:rsidR="005A22C7" w:rsidRDefault="008752B4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минимизации нарушений в сфере формирования и исполнения бюджета необходимо увеличить срок утверждения бюджетной сметы на год, также проводить разъяснительные беседы с учреждения в сфере применения бюджетных классификаций, и ужесточения </w:t>
      </w:r>
      <w:r w:rsidR="00067C23">
        <w:rPr>
          <w:rFonts w:ascii="Times New Roman" w:hAnsi="Times New Roman" w:cs="Times New Roman"/>
          <w:sz w:val="28"/>
          <w:szCs w:val="28"/>
        </w:rPr>
        <w:t xml:space="preserve">наказания за несвоевременное или неполное перечисление </w:t>
      </w:r>
      <w:r w:rsidR="00067C23" w:rsidRPr="00067C23">
        <w:rPr>
          <w:rFonts w:ascii="Times New Roman" w:hAnsi="Times New Roman" w:cs="Times New Roman"/>
          <w:sz w:val="28"/>
          <w:szCs w:val="28"/>
        </w:rPr>
        <w:t>в бюджет доходов от использования имущества, находящегося в государственной (муниципальной) собственности, и платных услуг, оказываемых казенными учреждениями, средств безвозмездных поступлений и иной приносящей доход</w:t>
      </w:r>
      <w:proofErr w:type="gramEnd"/>
      <w:r w:rsidR="00067C23" w:rsidRPr="00067C23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067C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C23" w:rsidRDefault="00067C23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было выявлено достаточно большее количество нарушений ведения </w:t>
      </w:r>
      <w:r w:rsidRPr="00067C23">
        <w:rPr>
          <w:rFonts w:ascii="Times New Roman" w:hAnsi="Times New Roman" w:cs="Times New Roman"/>
          <w:sz w:val="28"/>
          <w:szCs w:val="28"/>
        </w:rPr>
        <w:t xml:space="preserve">бухгалтерского учета, составления и представления бухгалтерской </w:t>
      </w:r>
      <w:r w:rsidRPr="00067C23">
        <w:rPr>
          <w:rFonts w:ascii="Times New Roman" w:hAnsi="Times New Roman" w:cs="Times New Roman"/>
          <w:sz w:val="28"/>
          <w:szCs w:val="28"/>
        </w:rPr>
        <w:lastRenderedPageBreak/>
        <w:t>(финансовой) отчетности</w:t>
      </w:r>
      <w:r>
        <w:rPr>
          <w:rFonts w:ascii="Times New Roman" w:hAnsi="Times New Roman" w:cs="Times New Roman"/>
          <w:sz w:val="28"/>
          <w:szCs w:val="28"/>
        </w:rPr>
        <w:t>, в большей степени это связано с введением с 1 января 2020 году 5 новых федеральных стандартов. В соответствии с этим необходимо провести мероприятия по повышения квалификации бухгалтеров бюджетных учреждений, и ознакомить их со всеми изменениями и тонкостями в ведении бухгалтерского учета бюджетных учреждений.</w:t>
      </w:r>
    </w:p>
    <w:p w:rsidR="000950E7" w:rsidRDefault="00067C23" w:rsidP="000950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Наибольшую долю в составе выявленных нарушений за 2020 год Контрольно-счетной палатой Кировского городского округа составляют нарушения при осуществлении муниципальных закупок. </w:t>
      </w:r>
      <w:r w:rsidR="000950E7">
        <w:rPr>
          <w:rFonts w:ascii="Times New Roman" w:hAnsi="Times New Roman" w:cs="Times New Roman"/>
          <w:sz w:val="28"/>
          <w:szCs w:val="28"/>
        </w:rPr>
        <w:t xml:space="preserve">Для минимизации данных нарушений необходимо применять </w:t>
      </w:r>
      <w:r w:rsidR="000950E7" w:rsidRPr="00067C23">
        <w:rPr>
          <w:rFonts w:ascii="Times New Roman" w:hAnsi="Times New Roman" w:cs="Times New Roman"/>
          <w:sz w:val="28"/>
          <w:szCs w:val="28"/>
        </w:rPr>
        <w:t>к провинившимся сотрудникам дисциплинарных взысканий и разъяснение им всей полноты ответственности по действующему административному и уголовному законодательству</w:t>
      </w:r>
      <w:r w:rsidR="000950E7">
        <w:rPr>
          <w:rFonts w:ascii="Times New Roman" w:hAnsi="Times New Roman" w:cs="Times New Roman"/>
          <w:sz w:val="28"/>
          <w:szCs w:val="28"/>
        </w:rPr>
        <w:t xml:space="preserve">, также проводить специальные тренинги </w:t>
      </w:r>
      <w:r w:rsidR="000950E7" w:rsidRPr="00067C23">
        <w:rPr>
          <w:rFonts w:ascii="Times New Roman" w:hAnsi="Times New Roman" w:cs="Times New Roman"/>
          <w:sz w:val="28"/>
          <w:szCs w:val="28"/>
        </w:rPr>
        <w:t>по разъяснению составов, ответственности и наказания за правонарушения в области</w:t>
      </w:r>
      <w:r w:rsidR="000950E7">
        <w:rPr>
          <w:rFonts w:ascii="Times New Roman" w:hAnsi="Times New Roman" w:cs="Times New Roman"/>
          <w:sz w:val="28"/>
          <w:szCs w:val="28"/>
        </w:rPr>
        <w:t xml:space="preserve"> муниципальных закупок. В случаях выявления данного вида нарушения </w:t>
      </w:r>
      <w:r w:rsidR="00C42D87">
        <w:rPr>
          <w:rFonts w:ascii="Times New Roman" w:hAnsi="Times New Roman" w:cs="Times New Roman"/>
          <w:sz w:val="28"/>
          <w:szCs w:val="28"/>
        </w:rPr>
        <w:t xml:space="preserve">делать </w:t>
      </w:r>
      <w:r w:rsidR="000950E7" w:rsidRPr="00067C23">
        <w:rPr>
          <w:rFonts w:ascii="Times New Roman" w:hAnsi="Times New Roman" w:cs="Times New Roman"/>
          <w:sz w:val="28"/>
          <w:szCs w:val="28"/>
        </w:rPr>
        <w:t>огласку коррупционных инцидентов в учреждении.</w:t>
      </w: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50E7" w:rsidRDefault="000950E7" w:rsidP="00D40FA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A412B" w:rsidRDefault="002A412B" w:rsidP="002A412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ЛИТЕРАТУРЫ</w:t>
      </w:r>
    </w:p>
    <w:p w:rsidR="002A412B" w:rsidRDefault="002A412B" w:rsidP="002A4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412B" w:rsidRDefault="002A412B" w:rsidP="002A4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Российская Федерация. Законы. Конституция Российской Федерации: п</w:t>
      </w:r>
      <w:r w:rsidRPr="002A412B">
        <w:rPr>
          <w:rFonts w:ascii="Times New Roman" w:hAnsi="Times New Roman" w:cs="Times New Roman"/>
          <w:sz w:val="28"/>
          <w:szCs w:val="28"/>
        </w:rPr>
        <w:t>ринята всенародным голосованием 12 декабря 1993 года</w:t>
      </w:r>
      <w:r>
        <w:rPr>
          <w:rFonts w:ascii="Times New Roman" w:hAnsi="Times New Roman" w:cs="Times New Roman"/>
          <w:sz w:val="28"/>
          <w:szCs w:val="28"/>
        </w:rPr>
        <w:t xml:space="preserve"> (изм. от 01.07.2020)</w:t>
      </w:r>
      <w:r w:rsidRPr="002A412B">
        <w:t xml:space="preserve"> </w:t>
      </w:r>
      <w:r w:rsidRPr="002A412B">
        <w:rPr>
          <w:rFonts w:ascii="Times New Roman" w:hAnsi="Times New Roman" w:cs="Times New Roman"/>
          <w:sz w:val="28"/>
          <w:szCs w:val="28"/>
        </w:rPr>
        <w:t>[Электронный ресурс]: утв. приказом Минфина РФ // Консультант Плюс. – Режим доступа: http://www.consultant.ru/poisk</w:t>
      </w:r>
    </w:p>
    <w:p w:rsidR="002A412B" w:rsidRDefault="002A412B" w:rsidP="002A41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Российская Федерация. Законы. Бюджетный кодекс Российской Федерации: Федеральный закон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145-ФЗ от 31.07.1998 (изм. от 01.01.2021). </w:t>
      </w:r>
      <w:r w:rsidRPr="007C0208">
        <w:rPr>
          <w:rFonts w:ascii="Times New Roman" w:hAnsi="Times New Roman" w:cs="Times New Roman"/>
          <w:sz w:val="28"/>
          <w:szCs w:val="28"/>
        </w:rPr>
        <w:t>[</w:t>
      </w:r>
      <w:r w:rsidRPr="00FA027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C02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утв. приказом Минфина РФ // Консультант Плюс. – Режим доступа: </w:t>
      </w:r>
      <w:hyperlink r:id="rId10" w:history="1">
        <w:r w:rsidRPr="00DF0E76">
          <w:rPr>
            <w:rStyle w:val="aa"/>
            <w:rFonts w:ascii="Times New Roman" w:hAnsi="Times New Roman" w:cs="Times New Roman"/>
            <w:sz w:val="28"/>
            <w:szCs w:val="28"/>
          </w:rPr>
          <w:t>http://www.consultant.ru/poisk</w:t>
        </w:r>
      </w:hyperlink>
    </w:p>
    <w:p w:rsidR="00375582" w:rsidRDefault="002A412B" w:rsidP="00375582">
      <w:pPr>
        <w:spacing w:after="0" w:line="360" w:lineRule="auto"/>
        <w:ind w:firstLine="709"/>
        <w:jc w:val="both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75582" w:rsidRPr="00375582">
        <w:rPr>
          <w:rFonts w:ascii="Times New Roman" w:hAnsi="Times New Roman" w:cs="Times New Roman"/>
          <w:sz w:val="28"/>
          <w:szCs w:val="28"/>
        </w:rPr>
        <w:t>Российская Федерация. Законы.</w:t>
      </w:r>
      <w:r w:rsidR="00375582" w:rsidRPr="00375582">
        <w:t xml:space="preserve"> </w:t>
      </w:r>
      <w:r w:rsidR="00375582" w:rsidRPr="00375582">
        <w:rPr>
          <w:rFonts w:ascii="Times New Roman" w:hAnsi="Times New Roman" w:cs="Times New Roman"/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375582">
        <w:rPr>
          <w:rFonts w:ascii="Times New Roman" w:hAnsi="Times New Roman" w:cs="Times New Roman"/>
          <w:sz w:val="28"/>
          <w:szCs w:val="28"/>
        </w:rPr>
        <w:t xml:space="preserve">: Федеральный закон </w:t>
      </w:r>
      <w:r w:rsidR="003755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75582">
        <w:rPr>
          <w:rFonts w:ascii="Times New Roman" w:hAnsi="Times New Roman" w:cs="Times New Roman"/>
          <w:sz w:val="28"/>
          <w:szCs w:val="28"/>
        </w:rPr>
        <w:t xml:space="preserve"> 6-ФЗ от 07.02.2011 (изм. от 27.12.2018). </w:t>
      </w:r>
      <w:r w:rsidR="00375582" w:rsidRPr="007C0208">
        <w:rPr>
          <w:rFonts w:ascii="Times New Roman" w:hAnsi="Times New Roman" w:cs="Times New Roman"/>
          <w:sz w:val="28"/>
          <w:szCs w:val="28"/>
        </w:rPr>
        <w:t>[</w:t>
      </w:r>
      <w:r w:rsidR="00375582" w:rsidRPr="00FA027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375582" w:rsidRPr="007C0208">
        <w:rPr>
          <w:rFonts w:ascii="Times New Roman" w:hAnsi="Times New Roman" w:cs="Times New Roman"/>
          <w:sz w:val="28"/>
          <w:szCs w:val="28"/>
        </w:rPr>
        <w:t>]</w:t>
      </w:r>
      <w:r w:rsidR="00375582">
        <w:rPr>
          <w:rFonts w:ascii="Times New Roman" w:hAnsi="Times New Roman" w:cs="Times New Roman"/>
          <w:sz w:val="28"/>
          <w:szCs w:val="28"/>
        </w:rPr>
        <w:t xml:space="preserve">: утв. приказом Минфина РФ // Консультант Плюс. – Режим доступа: </w:t>
      </w:r>
      <w:hyperlink r:id="rId11" w:history="1">
        <w:r w:rsidR="00375582" w:rsidRPr="00DF0E76">
          <w:rPr>
            <w:rStyle w:val="aa"/>
            <w:rFonts w:ascii="Times New Roman" w:hAnsi="Times New Roman" w:cs="Times New Roman"/>
            <w:sz w:val="28"/>
            <w:szCs w:val="28"/>
          </w:rPr>
          <w:t>http://www.consultant.ru/poisk</w:t>
        </w:r>
      </w:hyperlink>
    </w:p>
    <w:p w:rsidR="00375582" w:rsidRPr="00375582" w:rsidRDefault="00375582" w:rsidP="00375582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75582">
        <w:rPr>
          <w:rFonts w:ascii="Times New Roman" w:hAnsi="Times New Roman" w:cs="Times New Roman"/>
          <w:sz w:val="28"/>
          <w:szCs w:val="28"/>
        </w:rPr>
        <w:t>Российская Федерация. Законы.</w:t>
      </w:r>
      <w:r w:rsidRPr="00375582">
        <w:t xml:space="preserve"> </w:t>
      </w:r>
      <w:r w:rsidRPr="00375582">
        <w:rPr>
          <w:rFonts w:ascii="Times New Roman" w:hAnsi="Times New Roman" w:cs="Times New Roman"/>
          <w:sz w:val="28"/>
          <w:szCs w:val="28"/>
        </w:rPr>
        <w:t>О Счетной палате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: Федеральный закон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41-ФЗ от 05.04.2013 (изм. от 29.05.2019). </w:t>
      </w:r>
      <w:r w:rsidRPr="007C0208">
        <w:rPr>
          <w:rFonts w:ascii="Times New Roman" w:hAnsi="Times New Roman" w:cs="Times New Roman"/>
          <w:sz w:val="28"/>
          <w:szCs w:val="28"/>
        </w:rPr>
        <w:t>[</w:t>
      </w:r>
      <w:r w:rsidRPr="00FA027E"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7C0208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: утв. приказом Минфина РФ // Консультант Плюс. – Режим доступа: </w:t>
      </w:r>
      <w:hyperlink r:id="rId12" w:history="1">
        <w:r w:rsidRPr="00DF0E76">
          <w:rPr>
            <w:rStyle w:val="aa"/>
            <w:rFonts w:ascii="Times New Roman" w:hAnsi="Times New Roman" w:cs="Times New Roman"/>
            <w:sz w:val="28"/>
            <w:szCs w:val="28"/>
          </w:rPr>
          <w:t>http://www.consultant.ru/poisk</w:t>
        </w:r>
      </w:hyperlink>
    </w:p>
    <w:p w:rsidR="002A412B" w:rsidRDefault="00375582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75582">
        <w:rPr>
          <w:rFonts w:ascii="Times New Roman" w:hAnsi="Times New Roman" w:cs="Times New Roman"/>
          <w:sz w:val="28"/>
          <w:szCs w:val="28"/>
        </w:rPr>
        <w:t>Уставом Кировского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375582" w:rsidRDefault="00375582" w:rsidP="003755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3755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</w:t>
      </w:r>
      <w:r w:rsidRPr="00375582">
        <w:rPr>
          <w:rFonts w:ascii="Times New Roman" w:hAnsi="Times New Roman" w:cs="Times New Roman"/>
          <w:sz w:val="28"/>
          <w:szCs w:val="28"/>
        </w:rPr>
        <w:t>Кировского 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Ставропольского края </w:t>
      </w:r>
      <w:r w:rsidRPr="00375582">
        <w:rPr>
          <w:rFonts w:ascii="Times New Roman" w:hAnsi="Times New Roman" w:cs="Times New Roman"/>
          <w:sz w:val="28"/>
          <w:szCs w:val="28"/>
        </w:rPr>
        <w:t>за 2020 год</w:t>
      </w:r>
    </w:p>
    <w:p w:rsidR="005A22C7" w:rsidRDefault="00375582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3755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</w:t>
      </w:r>
      <w:r w:rsidRPr="00375582">
        <w:rPr>
          <w:rFonts w:ascii="Times New Roman" w:hAnsi="Times New Roman" w:cs="Times New Roman"/>
          <w:sz w:val="28"/>
          <w:szCs w:val="28"/>
        </w:rPr>
        <w:t>Кировского 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Ставропольского края </w:t>
      </w:r>
      <w:r w:rsidRPr="0037558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7558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75582" w:rsidRPr="005A22C7" w:rsidRDefault="00375582" w:rsidP="005A22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37558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тчет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палаты </w:t>
      </w:r>
      <w:r w:rsidRPr="00375582">
        <w:rPr>
          <w:rFonts w:ascii="Times New Roman" w:hAnsi="Times New Roman" w:cs="Times New Roman"/>
          <w:sz w:val="28"/>
          <w:szCs w:val="28"/>
        </w:rPr>
        <w:t>Кировского  городског</w:t>
      </w:r>
      <w:r>
        <w:rPr>
          <w:rFonts w:ascii="Times New Roman" w:hAnsi="Times New Roman" w:cs="Times New Roman"/>
          <w:sz w:val="28"/>
          <w:szCs w:val="28"/>
        </w:rPr>
        <w:t xml:space="preserve">о округа Ставропольского края </w:t>
      </w:r>
      <w:r w:rsidRPr="00375582">
        <w:rPr>
          <w:rFonts w:ascii="Times New Roman" w:hAnsi="Times New Roman" w:cs="Times New Roman"/>
          <w:sz w:val="28"/>
          <w:szCs w:val="28"/>
        </w:rPr>
        <w:t>за 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75582">
        <w:rPr>
          <w:rFonts w:ascii="Times New Roman" w:hAnsi="Times New Roman" w:cs="Times New Roman"/>
          <w:sz w:val="28"/>
          <w:szCs w:val="28"/>
        </w:rPr>
        <w:t xml:space="preserve"> год</w:t>
      </w:r>
    </w:p>
    <w:sectPr w:rsidR="00375582" w:rsidRPr="005A22C7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EE" w:rsidRDefault="00DB4CEE" w:rsidP="00890AB9">
      <w:pPr>
        <w:spacing w:after="0" w:line="240" w:lineRule="auto"/>
      </w:pPr>
      <w:r>
        <w:separator/>
      </w:r>
    </w:p>
  </w:endnote>
  <w:endnote w:type="continuationSeparator" w:id="0">
    <w:p w:rsidR="00DB4CEE" w:rsidRDefault="00DB4CEE" w:rsidP="00890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9905935"/>
      <w:docPartObj>
        <w:docPartGallery w:val="Page Numbers (Bottom of Page)"/>
        <w:docPartUnique/>
      </w:docPartObj>
    </w:sdtPr>
    <w:sdtEndPr/>
    <w:sdtContent>
      <w:p w:rsidR="00890AB9" w:rsidRDefault="00890AB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1FA9">
          <w:rPr>
            <w:noProof/>
          </w:rPr>
          <w:t>13</w:t>
        </w:r>
        <w:r>
          <w:fldChar w:fldCharType="end"/>
        </w:r>
      </w:p>
    </w:sdtContent>
  </w:sdt>
  <w:p w:rsidR="00890AB9" w:rsidRDefault="00890AB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EE" w:rsidRDefault="00DB4CEE" w:rsidP="00890AB9">
      <w:pPr>
        <w:spacing w:after="0" w:line="240" w:lineRule="auto"/>
      </w:pPr>
      <w:r>
        <w:separator/>
      </w:r>
    </w:p>
  </w:footnote>
  <w:footnote w:type="continuationSeparator" w:id="0">
    <w:p w:rsidR="00DB4CEE" w:rsidRDefault="00DB4CEE" w:rsidP="00890A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364"/>
    <w:rsid w:val="00067C23"/>
    <w:rsid w:val="000950E7"/>
    <w:rsid w:val="0011142B"/>
    <w:rsid w:val="00123605"/>
    <w:rsid w:val="001A35E1"/>
    <w:rsid w:val="001A4364"/>
    <w:rsid w:val="00244C69"/>
    <w:rsid w:val="002704CC"/>
    <w:rsid w:val="002A412B"/>
    <w:rsid w:val="002D222E"/>
    <w:rsid w:val="00375582"/>
    <w:rsid w:val="00382636"/>
    <w:rsid w:val="004120A2"/>
    <w:rsid w:val="004860C4"/>
    <w:rsid w:val="00512649"/>
    <w:rsid w:val="00561FA9"/>
    <w:rsid w:val="005A22C7"/>
    <w:rsid w:val="00644F4E"/>
    <w:rsid w:val="00717597"/>
    <w:rsid w:val="00730B01"/>
    <w:rsid w:val="0077069F"/>
    <w:rsid w:val="007711BD"/>
    <w:rsid w:val="007D5B4F"/>
    <w:rsid w:val="00836555"/>
    <w:rsid w:val="008520AE"/>
    <w:rsid w:val="008752B4"/>
    <w:rsid w:val="00890AB9"/>
    <w:rsid w:val="008E4E41"/>
    <w:rsid w:val="00923900"/>
    <w:rsid w:val="00A07A8F"/>
    <w:rsid w:val="00A50991"/>
    <w:rsid w:val="00B30CA1"/>
    <w:rsid w:val="00B41F1F"/>
    <w:rsid w:val="00C26E9A"/>
    <w:rsid w:val="00C42D87"/>
    <w:rsid w:val="00D31361"/>
    <w:rsid w:val="00D40FAA"/>
    <w:rsid w:val="00DB4CEE"/>
    <w:rsid w:val="00E10951"/>
    <w:rsid w:val="00E40062"/>
    <w:rsid w:val="00F06423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AB9"/>
  </w:style>
  <w:style w:type="paragraph" w:styleId="a8">
    <w:name w:val="footer"/>
    <w:basedOn w:val="a"/>
    <w:link w:val="a9"/>
    <w:uiPriority w:val="99"/>
    <w:unhideWhenUsed/>
    <w:rsid w:val="0089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AB9"/>
  </w:style>
  <w:style w:type="character" w:styleId="aa">
    <w:name w:val="Hyperlink"/>
    <w:basedOn w:val="a0"/>
    <w:uiPriority w:val="99"/>
    <w:unhideWhenUsed/>
    <w:rsid w:val="002A412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4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40FA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70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9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9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90AB9"/>
  </w:style>
  <w:style w:type="paragraph" w:styleId="a8">
    <w:name w:val="footer"/>
    <w:basedOn w:val="a"/>
    <w:link w:val="a9"/>
    <w:uiPriority w:val="99"/>
    <w:unhideWhenUsed/>
    <w:rsid w:val="00890A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90AB9"/>
  </w:style>
  <w:style w:type="character" w:styleId="aa">
    <w:name w:val="Hyperlink"/>
    <w:basedOn w:val="a0"/>
    <w:uiPriority w:val="99"/>
    <w:unhideWhenUsed/>
    <w:rsid w:val="002A412B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D40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D40F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yperlink" Target="http://www.consultant.ru/pois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pois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poisk" TargetMode="Externa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440754414283507"/>
          <c:y val="0.29772309830959259"/>
          <c:w val="0.84945402499222677"/>
          <c:h val="0.5720056615142827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проведенных контрольных и экспертно-аналитических мероприятий, включая совместные с правоохранительными органами</c:v>
                </c:pt>
              </c:strCache>
            </c:strRef>
          </c:tx>
          <c:dLbls>
            <c:dLbl>
              <c:idx val="0"/>
              <c:layout>
                <c:manualLayout>
                  <c:x val="-4.0163668788715655E-2"/>
                  <c:y val="-4.3406283154984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6257606008294523E-2"/>
                  <c:y val="5.143097415842704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5270452672447697E-2"/>
                  <c:y val="-5.07014567944777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114</c:v>
                </c:pt>
                <c:pt idx="1">
                  <c:v>74</c:v>
                </c:pt>
                <c:pt idx="2">
                  <c:v>93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объектов охваченных контрольными и экспертно-аналитическими мероприятиями</c:v>
                </c:pt>
              </c:strCache>
            </c:strRef>
          </c:tx>
          <c:dLbls>
            <c:dLbl>
              <c:idx val="0"/>
              <c:layout>
                <c:manualLayout>
                  <c:x val="-3.4060175341125154E-2"/>
                  <c:y val="-4.34062831549844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4060175341125154E-2"/>
                  <c:y val="-4.70538699747311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060175341125154E-2"/>
                  <c:y val="-4.34062831549845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65</c:v>
                </c:pt>
                <c:pt idx="1">
                  <c:v>81</c:v>
                </c:pt>
                <c:pt idx="2">
                  <c:v>48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33568896"/>
        <c:axId val="237630976"/>
      </c:lineChart>
      <c:catAx>
        <c:axId val="2335688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Года</a:t>
                </a:r>
              </a:p>
            </c:rich>
          </c:tx>
          <c:layout>
            <c:manualLayout>
              <c:xMode val="edge"/>
              <c:yMode val="edge"/>
              <c:x val="0.89936857608396059"/>
              <c:y val="0.8730877544191710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7630976"/>
        <c:crosses val="autoZero"/>
        <c:auto val="1"/>
        <c:lblAlgn val="ctr"/>
        <c:lblOffset val="100"/>
        <c:noMultiLvlLbl val="0"/>
      </c:catAx>
      <c:valAx>
        <c:axId val="237630976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Количество</a:t>
                </a:r>
              </a:p>
            </c:rich>
          </c:tx>
          <c:layout>
            <c:manualLayout>
              <c:xMode val="edge"/>
              <c:yMode val="edge"/>
              <c:x val="6.5999051471266343E-3"/>
              <c:y val="0.42420049946793309"/>
            </c:manualLayout>
          </c:layout>
          <c:overlay val="0"/>
          <c:spPr>
            <a:noFill/>
            <a:ln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233568896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выявленных нарушениях при проведении контрольных и экспертно-аналитических мероприятий </c:v>
                </c:pt>
              </c:strCache>
            </c:strRef>
          </c:tx>
          <c:explosion val="25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Нарушения при формировании и исполнении бюджета </c:v>
                </c:pt>
                <c:pt idx="1">
                  <c:v>Нарушения в сфере управления и распоряжения государственной (муниципальной) собственностью </c:v>
                </c:pt>
                <c:pt idx="2">
                  <c:v>Нарушения ведения бухгалтерского учета, составления и представления бухгалтерской (финансовой) отчетности</c:v>
                </c:pt>
                <c:pt idx="3">
                  <c:v>Нарушения при осуществлении муниципальных закупок </c:v>
                </c:pt>
                <c:pt idx="4">
                  <c:v>Иные нарушения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46</c:v>
                </c:pt>
                <c:pt idx="1">
                  <c:v>5</c:v>
                </c:pt>
                <c:pt idx="2">
                  <c:v>45</c:v>
                </c:pt>
                <c:pt idx="3">
                  <c:v>221</c:v>
                </c:pt>
                <c:pt idx="4">
                  <c:v>47</c:v>
                </c:pt>
              </c:numCache>
            </c:numRef>
          </c:val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b"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Нарушения при формировании и исполнении бюджета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95.14</c:v>
                </c:pt>
                <c:pt idx="1">
                  <c:v>7736.73</c:v>
                </c:pt>
                <c:pt idx="2">
                  <c:v>2364.46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Нарушения ведения бухгалтерского учета, составления и представления бухгалтерской (финансовой) отчетности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377.14</c:v>
                </c:pt>
                <c:pt idx="1">
                  <c:v>5912.67</c:v>
                </c:pt>
                <c:pt idx="2">
                  <c:v>97165.4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Нарушения при осуществлении муниципальных закупок </c:v>
                </c:pt>
              </c:strCache>
            </c:strRef>
          </c:tx>
          <c:cat>
            <c:numRef>
              <c:f>Лист1!$A$2:$A$4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217.6</c:v>
                </c:pt>
                <c:pt idx="1">
                  <c:v>134.58000000000001</c:v>
                </c:pt>
                <c:pt idx="2">
                  <c:v>11183.24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6160512"/>
        <c:axId val="236162432"/>
      </c:lineChart>
      <c:catAx>
        <c:axId val="23616051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b="0"/>
                </a:pPr>
                <a:r>
                  <a:rPr lang="ru-RU" b="0"/>
                  <a:t>Года</a:t>
                </a:r>
              </a:p>
            </c:rich>
          </c:tx>
          <c:layout>
            <c:manualLayout>
              <c:xMode val="edge"/>
              <c:yMode val="edge"/>
              <c:x val="0.90756410256410258"/>
              <c:y val="0.65244186208807964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236162432"/>
        <c:crosses val="autoZero"/>
        <c:auto val="1"/>
        <c:lblAlgn val="ctr"/>
        <c:lblOffset val="100"/>
        <c:noMultiLvlLbl val="0"/>
      </c:catAx>
      <c:valAx>
        <c:axId val="236162432"/>
        <c:scaling>
          <c:orientation val="minMax"/>
          <c:min val="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b="0"/>
                </a:pPr>
                <a:r>
                  <a:rPr lang="ru-RU" b="0"/>
                  <a:t>Тыс. руб.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236160512"/>
        <c:crosses val="autoZero"/>
        <c:crossBetween val="between"/>
      </c:valAx>
      <c:spPr>
        <a:noFill/>
        <a:ln>
          <a:noFill/>
        </a:ln>
      </c:spPr>
    </c:plotArea>
    <c:legend>
      <c:legendPos val="b"/>
      <c:layout>
        <c:manualLayout>
          <c:xMode val="edge"/>
          <c:yMode val="edge"/>
          <c:x val="7.5555555555555556E-2"/>
          <c:y val="0.75339216745792326"/>
          <c:w val="0.84888888888888892"/>
          <c:h val="0.20842308275295376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2021-05-17T13:44:00Z</dcterms:created>
  <dcterms:modified xsi:type="dcterms:W3CDTF">2021-05-17T13:56:00Z</dcterms:modified>
</cp:coreProperties>
</file>