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8451" w14:textId="460A64D6" w:rsidR="00457EAE" w:rsidRDefault="00376F69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 «Лицей № 1 г.</w:t>
      </w:r>
      <w:r w:rsidR="007C3447">
        <w:rPr>
          <w:sz w:val="28"/>
          <w:szCs w:val="28"/>
        </w:rPr>
        <w:t xml:space="preserve"> </w:t>
      </w:r>
      <w:r>
        <w:rPr>
          <w:sz w:val="28"/>
          <w:szCs w:val="28"/>
        </w:rPr>
        <w:t>Лиды»</w:t>
      </w:r>
      <w:r w:rsidR="00457EAE">
        <w:rPr>
          <w:sz w:val="28"/>
          <w:szCs w:val="28"/>
        </w:rPr>
        <w:t xml:space="preserve"> </w:t>
      </w:r>
    </w:p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9C417F5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1BF0BF11" w:rsidR="00457EAE" w:rsidRPr="00F37ED7" w:rsidRDefault="00457EAE" w:rsidP="00457EAE">
      <w:pPr>
        <w:spacing w:line="276" w:lineRule="auto"/>
        <w:jc w:val="center"/>
        <w:rPr>
          <w:sz w:val="28"/>
          <w:szCs w:val="28"/>
        </w:rPr>
      </w:pPr>
    </w:p>
    <w:p w14:paraId="2FB6D7DC" w14:textId="65701530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38144E">
        <w:rPr>
          <w:sz w:val="28"/>
          <w:szCs w:val="28"/>
        </w:rPr>
        <w:t>Педагогика, психология, управление образованием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376D5570" w14:textId="77777777" w:rsidR="00457EAE" w:rsidRDefault="00457EAE" w:rsidP="00457EAE">
      <w:pPr>
        <w:jc w:val="center"/>
        <w:rPr>
          <w:sz w:val="28"/>
          <w:szCs w:val="28"/>
        </w:rPr>
      </w:pPr>
    </w:p>
    <w:p w14:paraId="78737895" w14:textId="77777777" w:rsidR="00457EAE" w:rsidRDefault="00457EAE" w:rsidP="00457EAE">
      <w:pPr>
        <w:jc w:val="center"/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031D1F0D" w14:textId="77777777" w:rsidR="0038144E" w:rsidRDefault="0038144E" w:rsidP="00457EAE">
      <w:pPr>
        <w:jc w:val="center"/>
        <w:rPr>
          <w:b/>
          <w:sz w:val="48"/>
          <w:szCs w:val="48"/>
        </w:rPr>
      </w:pPr>
      <w:r w:rsidRPr="0038144E">
        <w:rPr>
          <w:b/>
          <w:sz w:val="48"/>
          <w:szCs w:val="48"/>
        </w:rPr>
        <w:t xml:space="preserve">Учиться? Учиться... Учиться! </w:t>
      </w:r>
      <w:r w:rsidRPr="0038144E">
        <w:rPr>
          <w:b/>
          <w:i/>
          <w:sz w:val="48"/>
          <w:szCs w:val="48"/>
        </w:rPr>
        <w:t>или</w:t>
      </w:r>
      <w:r w:rsidRPr="0038144E">
        <w:rPr>
          <w:b/>
          <w:sz w:val="48"/>
          <w:szCs w:val="48"/>
        </w:rPr>
        <w:t xml:space="preserve"> </w:t>
      </w:r>
    </w:p>
    <w:p w14:paraId="0533388B" w14:textId="2EC8767E" w:rsidR="00457EAE" w:rsidRPr="00F37ED7" w:rsidRDefault="0038144E" w:rsidP="00457EAE">
      <w:pPr>
        <w:jc w:val="center"/>
        <w:rPr>
          <w:b/>
          <w:sz w:val="48"/>
          <w:szCs w:val="48"/>
        </w:rPr>
      </w:pPr>
      <w:r w:rsidRPr="0038144E">
        <w:rPr>
          <w:b/>
          <w:sz w:val="48"/>
          <w:szCs w:val="48"/>
        </w:rPr>
        <w:t xml:space="preserve">Изучение </w:t>
      </w:r>
      <w:proofErr w:type="gramStart"/>
      <w:r w:rsidRPr="0038144E">
        <w:rPr>
          <w:b/>
          <w:sz w:val="48"/>
          <w:szCs w:val="48"/>
        </w:rPr>
        <w:t>особенностей мотивации учебной деятельности старшеклассников</w:t>
      </w:r>
      <w:proofErr w:type="gramEnd"/>
      <w:r>
        <w:rPr>
          <w:b/>
          <w:sz w:val="48"/>
          <w:szCs w:val="48"/>
        </w:rPr>
        <w:t xml:space="preserve"> </w:t>
      </w:r>
    </w:p>
    <w:p w14:paraId="190CF0D5" w14:textId="77777777" w:rsidR="00457EAE" w:rsidRDefault="00457EAE" w:rsidP="00457EAE">
      <w:pPr>
        <w:jc w:val="center"/>
        <w:rPr>
          <w:sz w:val="28"/>
          <w:szCs w:val="28"/>
        </w:rPr>
      </w:pP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7C3447">
      <w:pPr>
        <w:rPr>
          <w:sz w:val="28"/>
          <w:szCs w:val="28"/>
        </w:rPr>
      </w:pPr>
    </w:p>
    <w:p w14:paraId="68F1A201" w14:textId="25B5AF14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</w:t>
      </w:r>
      <w:r w:rsidR="007C3447">
        <w:rPr>
          <w:b/>
          <w:sz w:val="28"/>
        </w:rPr>
        <w:t>а</w:t>
      </w:r>
      <w:r>
        <w:rPr>
          <w:b/>
          <w:sz w:val="28"/>
        </w:rPr>
        <w:t>:</w:t>
      </w:r>
    </w:p>
    <w:p w14:paraId="18E0F87A" w14:textId="188D71F6" w:rsidR="00457EAE" w:rsidRDefault="002D5F5D" w:rsidP="00457EAE">
      <w:pPr>
        <w:ind w:left="5245"/>
        <w:rPr>
          <w:sz w:val="28"/>
        </w:rPr>
      </w:pPr>
      <w:r>
        <w:rPr>
          <w:sz w:val="28"/>
        </w:rPr>
        <w:t>Тевель Виктория Ивановна</w:t>
      </w:r>
      <w:r w:rsidR="00457EAE">
        <w:rPr>
          <w:sz w:val="28"/>
        </w:rPr>
        <w:t>,</w:t>
      </w:r>
    </w:p>
    <w:p w14:paraId="09A91A52" w14:textId="34D65CE6" w:rsidR="00457EAE" w:rsidRDefault="002D5F5D" w:rsidP="00457EAE">
      <w:pPr>
        <w:ind w:left="5245"/>
        <w:rPr>
          <w:sz w:val="28"/>
        </w:rPr>
      </w:pPr>
      <w:r>
        <w:rPr>
          <w:sz w:val="28"/>
        </w:rPr>
        <w:t>учащая</w:t>
      </w:r>
      <w:r w:rsidR="00457EAE">
        <w:rPr>
          <w:sz w:val="28"/>
        </w:rPr>
        <w:t xml:space="preserve">ся </w:t>
      </w:r>
      <w:r w:rsidRPr="003653A9">
        <w:rPr>
          <w:sz w:val="28"/>
          <w:szCs w:val="28"/>
        </w:rPr>
        <w:t>Х</w:t>
      </w:r>
      <w:proofErr w:type="gramStart"/>
      <w:r w:rsidRPr="003653A9"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 xml:space="preserve"> «Г»</w:t>
      </w:r>
      <w:r w:rsidR="00457EAE">
        <w:rPr>
          <w:sz w:val="28"/>
        </w:rPr>
        <w:t xml:space="preserve"> класса</w:t>
      </w:r>
    </w:p>
    <w:p w14:paraId="76CB2D43" w14:textId="50A07D89" w:rsidR="002D5F5D" w:rsidRPr="003653A9" w:rsidRDefault="00B31F8C" w:rsidP="00B31F8C">
      <w:pPr>
        <w:pStyle w:val="a9"/>
        <w:ind w:left="45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учреждения</w:t>
      </w:r>
    </w:p>
    <w:p w14:paraId="7A54B088" w14:textId="2EA78E01" w:rsidR="00457EAE" w:rsidRDefault="002D5F5D" w:rsidP="002D5F5D">
      <w:pPr>
        <w:ind w:left="5245"/>
        <w:rPr>
          <w:sz w:val="28"/>
          <w:lang w:val="uk-UA"/>
        </w:rPr>
      </w:pPr>
      <w:r w:rsidRPr="003653A9">
        <w:rPr>
          <w:sz w:val="28"/>
          <w:szCs w:val="28"/>
        </w:rPr>
        <w:t>образования «Лицей № 1 г. Лиды»</w:t>
      </w:r>
    </w:p>
    <w:p w14:paraId="676DC2B9" w14:textId="77777777" w:rsidR="00B31F8C" w:rsidRDefault="00B31F8C" w:rsidP="00457EAE">
      <w:pPr>
        <w:ind w:left="5245"/>
        <w:rPr>
          <w:b/>
          <w:sz w:val="28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18BB6E80" w14:textId="21637AE5" w:rsidR="00457EAE" w:rsidRDefault="00B31F8C" w:rsidP="0005254D">
      <w:pPr>
        <w:ind w:left="5245"/>
        <w:rPr>
          <w:sz w:val="28"/>
        </w:rPr>
      </w:pPr>
      <w:r>
        <w:rPr>
          <w:sz w:val="28"/>
        </w:rPr>
        <w:t>Стромская Елена Александровна</w:t>
      </w:r>
    </w:p>
    <w:p w14:paraId="79C10F8F" w14:textId="718B28CA" w:rsidR="00B31F8C" w:rsidRPr="00B31F8C" w:rsidRDefault="00B31F8C" w:rsidP="00B31F8C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1F8C">
        <w:rPr>
          <w:sz w:val="28"/>
          <w:szCs w:val="28"/>
        </w:rPr>
        <w:t>педагог-психолог</w:t>
      </w:r>
    </w:p>
    <w:p w14:paraId="7E7EDBE7" w14:textId="02A8B0F7" w:rsidR="00B31F8C" w:rsidRPr="00B31F8C" w:rsidRDefault="00B31F8C" w:rsidP="00B31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31F8C">
        <w:rPr>
          <w:sz w:val="28"/>
          <w:szCs w:val="28"/>
        </w:rPr>
        <w:t>высшей квалификационной категории,</w:t>
      </w:r>
    </w:p>
    <w:p w14:paraId="63C72FF7" w14:textId="66CD5285" w:rsidR="00B31F8C" w:rsidRPr="00B31F8C" w:rsidRDefault="00B31F8C" w:rsidP="00B31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31F8C">
        <w:rPr>
          <w:sz w:val="28"/>
          <w:szCs w:val="28"/>
        </w:rPr>
        <w:t>Государственно</w:t>
      </w:r>
      <w:r>
        <w:rPr>
          <w:sz w:val="28"/>
          <w:szCs w:val="28"/>
        </w:rPr>
        <w:t>го учреждения</w:t>
      </w:r>
    </w:p>
    <w:p w14:paraId="698AD5A7" w14:textId="50D20CEA" w:rsidR="00457EAE" w:rsidRDefault="00B31F8C" w:rsidP="00B31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31F8C">
        <w:rPr>
          <w:sz w:val="28"/>
          <w:szCs w:val="28"/>
        </w:rPr>
        <w:t>образования «Лицей № 1 г. Лиды»</w:t>
      </w:r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336F0D33" w14:textId="77777777" w:rsidR="00457EAE" w:rsidRDefault="00457EAE" w:rsidP="007C3447">
      <w:pPr>
        <w:rPr>
          <w:sz w:val="28"/>
          <w:szCs w:val="28"/>
        </w:rPr>
      </w:pPr>
    </w:p>
    <w:p w14:paraId="465A235C" w14:textId="77777777" w:rsidR="00457EAE" w:rsidRDefault="00457EAE" w:rsidP="00457EAE">
      <w:pPr>
        <w:jc w:val="center"/>
        <w:rPr>
          <w:sz w:val="28"/>
          <w:szCs w:val="28"/>
        </w:rPr>
      </w:pPr>
    </w:p>
    <w:p w14:paraId="4F3BFADF" w14:textId="4B3E0795" w:rsidR="00E21599" w:rsidRDefault="007C3447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Лида</w:t>
      </w:r>
      <w:r w:rsidR="00457EAE">
        <w:rPr>
          <w:sz w:val="28"/>
          <w:szCs w:val="28"/>
        </w:rPr>
        <w:t>, 20</w:t>
      </w:r>
      <w:r w:rsidR="007929BA" w:rsidRPr="00B31F8C">
        <w:rPr>
          <w:sz w:val="28"/>
          <w:szCs w:val="28"/>
        </w:rPr>
        <w:t>21</w:t>
      </w:r>
    </w:p>
    <w:p w14:paraId="18629A1B" w14:textId="77777777" w:rsidR="007C3447" w:rsidRPr="00ED3002" w:rsidRDefault="007C3447" w:rsidP="00621BFA">
      <w:pPr>
        <w:tabs>
          <w:tab w:val="left" w:pos="1980"/>
          <w:tab w:val="center" w:pos="4960"/>
          <w:tab w:val="left" w:pos="7935"/>
        </w:tabs>
        <w:spacing w:line="360" w:lineRule="auto"/>
        <w:jc w:val="center"/>
        <w:rPr>
          <w:b/>
          <w:sz w:val="28"/>
          <w:szCs w:val="28"/>
        </w:rPr>
      </w:pPr>
      <w:r w:rsidRPr="00ED3002">
        <w:rPr>
          <w:b/>
          <w:sz w:val="28"/>
          <w:szCs w:val="28"/>
        </w:rPr>
        <w:lastRenderedPageBreak/>
        <w:t>СОДЕРЖАНИЕ</w:t>
      </w:r>
    </w:p>
    <w:p w14:paraId="19BEB3AF" w14:textId="77777777" w:rsidR="007C3447" w:rsidRPr="0063783C" w:rsidRDefault="007C3447" w:rsidP="007C3447">
      <w:pPr>
        <w:tabs>
          <w:tab w:val="left" w:pos="1980"/>
          <w:tab w:val="center" w:pos="4960"/>
          <w:tab w:val="left" w:pos="7935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7C3447" w:rsidRPr="0063783C" w14:paraId="461CC084" w14:textId="77777777" w:rsidTr="000F70BB">
        <w:tc>
          <w:tcPr>
            <w:tcW w:w="9039" w:type="dxa"/>
            <w:shd w:val="clear" w:color="auto" w:fill="auto"/>
          </w:tcPr>
          <w:p w14:paraId="44000B0E" w14:textId="77777777" w:rsidR="007C3447" w:rsidRPr="0063783C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3783C">
              <w:rPr>
                <w:bCs/>
                <w:sz w:val="28"/>
                <w:szCs w:val="28"/>
                <w:lang w:eastAsia="en-US"/>
              </w:rPr>
              <w:t>ВВЕДЕНИЕ……………………………………………………………………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50B4E0B1" w14:textId="77777777" w:rsidR="007C3447" w:rsidRPr="0063783C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3783C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C3447" w:rsidRPr="0006493B" w14:paraId="06BFDCF0" w14:textId="77777777" w:rsidTr="000F70BB">
        <w:tc>
          <w:tcPr>
            <w:tcW w:w="9039" w:type="dxa"/>
            <w:shd w:val="clear" w:color="auto" w:fill="auto"/>
          </w:tcPr>
          <w:p w14:paraId="5812561A" w14:textId="77777777" w:rsidR="007C3447" w:rsidRPr="0006493B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6493B">
              <w:rPr>
                <w:sz w:val="28"/>
                <w:szCs w:val="28"/>
              </w:rPr>
              <w:t>ГЛАВА 1. МОТИВАЦИЯ УЧЕБНОЙ ДЕЯТЕЛЬНОСТИ СТАРШЕКЛАССНИКОВ (ТЕОРЕТИЧЕСКИЙ АСПЕКТ)</w:t>
            </w:r>
            <w:r>
              <w:rPr>
                <w:sz w:val="28"/>
                <w:szCs w:val="28"/>
              </w:rPr>
              <w:t xml:space="preserve"> ……………..</w:t>
            </w:r>
          </w:p>
        </w:tc>
        <w:tc>
          <w:tcPr>
            <w:tcW w:w="708" w:type="dxa"/>
            <w:shd w:val="clear" w:color="auto" w:fill="auto"/>
          </w:tcPr>
          <w:p w14:paraId="527E0E98" w14:textId="77777777" w:rsidR="007C3447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902AD51" w14:textId="77777777" w:rsidR="007C3447" w:rsidRPr="0006493B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C3447" w:rsidRPr="0063783C" w14:paraId="46E56CF9" w14:textId="77777777" w:rsidTr="000F70BB">
        <w:tc>
          <w:tcPr>
            <w:tcW w:w="9039" w:type="dxa"/>
            <w:shd w:val="clear" w:color="auto" w:fill="auto"/>
          </w:tcPr>
          <w:p w14:paraId="098B94DE" w14:textId="77777777" w:rsidR="007C3447" w:rsidRPr="0063783C" w:rsidRDefault="007C3447" w:rsidP="000F70BB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63783C">
              <w:rPr>
                <w:bCs/>
                <w:sz w:val="28"/>
                <w:szCs w:val="28"/>
                <w:lang w:eastAsia="en-US"/>
              </w:rPr>
              <w:t>ГЛАВА 2. ЭМПИРИЧЕСКОЕ ИССЛЕДОВАНИЕ………………………</w:t>
            </w:r>
          </w:p>
        </w:tc>
        <w:tc>
          <w:tcPr>
            <w:tcW w:w="708" w:type="dxa"/>
            <w:shd w:val="clear" w:color="auto" w:fill="auto"/>
          </w:tcPr>
          <w:p w14:paraId="4ADACC88" w14:textId="77777777" w:rsidR="007C3447" w:rsidRPr="0063783C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7C3447" w:rsidRPr="0063783C" w14:paraId="7E3102A1" w14:textId="77777777" w:rsidTr="000F70BB">
        <w:tc>
          <w:tcPr>
            <w:tcW w:w="9039" w:type="dxa"/>
            <w:shd w:val="clear" w:color="auto" w:fill="auto"/>
          </w:tcPr>
          <w:p w14:paraId="6A92780D" w14:textId="77777777" w:rsidR="007C3447" w:rsidRPr="0063783C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3783C">
              <w:rPr>
                <w:bCs/>
                <w:sz w:val="28"/>
                <w:szCs w:val="28"/>
                <w:lang w:eastAsia="en-US"/>
              </w:rPr>
              <w:t>2.1 Программа эмпирического исследования………………………….…</w:t>
            </w:r>
          </w:p>
        </w:tc>
        <w:tc>
          <w:tcPr>
            <w:tcW w:w="708" w:type="dxa"/>
            <w:shd w:val="clear" w:color="auto" w:fill="auto"/>
          </w:tcPr>
          <w:p w14:paraId="101484A2" w14:textId="77777777" w:rsidR="007C3447" w:rsidRPr="0063783C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7C3447" w:rsidRPr="0063783C" w14:paraId="645B4A0F" w14:textId="77777777" w:rsidTr="000F70BB">
        <w:tc>
          <w:tcPr>
            <w:tcW w:w="9039" w:type="dxa"/>
            <w:shd w:val="clear" w:color="auto" w:fill="auto"/>
          </w:tcPr>
          <w:p w14:paraId="393EDB24" w14:textId="77777777" w:rsidR="007C3447" w:rsidRPr="0063783C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3783C">
              <w:rPr>
                <w:bCs/>
                <w:sz w:val="28"/>
                <w:szCs w:val="28"/>
                <w:lang w:eastAsia="en-US"/>
              </w:rPr>
              <w:t>2.2 Интерпретация полученных данных………………………………..…</w:t>
            </w:r>
          </w:p>
        </w:tc>
        <w:tc>
          <w:tcPr>
            <w:tcW w:w="708" w:type="dxa"/>
            <w:shd w:val="clear" w:color="auto" w:fill="auto"/>
          </w:tcPr>
          <w:p w14:paraId="3B69C946" w14:textId="77777777" w:rsidR="007C3447" w:rsidRPr="0063783C" w:rsidRDefault="007C3447" w:rsidP="000F70BB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7C3447" w:rsidRPr="0063783C" w14:paraId="537ACFAD" w14:textId="77777777" w:rsidTr="000F70BB">
        <w:tc>
          <w:tcPr>
            <w:tcW w:w="9039" w:type="dxa"/>
            <w:shd w:val="clear" w:color="auto" w:fill="auto"/>
          </w:tcPr>
          <w:p w14:paraId="1D35142B" w14:textId="77777777" w:rsidR="007C3447" w:rsidRPr="0063783C" w:rsidRDefault="007C3447" w:rsidP="000F70BB">
            <w:pPr>
              <w:tabs>
                <w:tab w:val="left" w:pos="0"/>
                <w:tab w:val="center" w:pos="4960"/>
                <w:tab w:val="left" w:pos="79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3783C">
              <w:rPr>
                <w:sz w:val="28"/>
                <w:szCs w:val="28"/>
              </w:rPr>
              <w:t>ЗАКЛЮЧЕНИЕ………………………………………………………………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18536C9F" w14:textId="77777777" w:rsidR="007C3447" w:rsidRPr="0063783C" w:rsidRDefault="007C3447" w:rsidP="000F70BB">
            <w:pPr>
              <w:tabs>
                <w:tab w:val="left" w:pos="0"/>
                <w:tab w:val="center" w:pos="4960"/>
                <w:tab w:val="left" w:pos="793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C3447" w:rsidRPr="0063783C" w14:paraId="4ADDB573" w14:textId="77777777" w:rsidTr="000F70BB">
        <w:tc>
          <w:tcPr>
            <w:tcW w:w="9039" w:type="dxa"/>
            <w:shd w:val="clear" w:color="auto" w:fill="auto"/>
          </w:tcPr>
          <w:p w14:paraId="297DF75E" w14:textId="77777777" w:rsidR="007C3447" w:rsidRPr="0063783C" w:rsidRDefault="007C3447" w:rsidP="000F70BB">
            <w:pPr>
              <w:tabs>
                <w:tab w:val="left" w:pos="0"/>
                <w:tab w:val="center" w:pos="4960"/>
                <w:tab w:val="left" w:pos="79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3783C">
              <w:rPr>
                <w:sz w:val="28"/>
                <w:szCs w:val="28"/>
              </w:rPr>
              <w:t>СПИСОК ИСПОЛЬЗОВАННОЙ ЛИТЕРАТУРЫ ……..…………………</w:t>
            </w:r>
          </w:p>
        </w:tc>
        <w:tc>
          <w:tcPr>
            <w:tcW w:w="708" w:type="dxa"/>
            <w:shd w:val="clear" w:color="auto" w:fill="auto"/>
          </w:tcPr>
          <w:p w14:paraId="60878A9E" w14:textId="77777777" w:rsidR="007C3447" w:rsidRPr="0063783C" w:rsidRDefault="007C3447" w:rsidP="000F70BB">
            <w:pPr>
              <w:tabs>
                <w:tab w:val="left" w:pos="0"/>
                <w:tab w:val="center" w:pos="4960"/>
                <w:tab w:val="left" w:pos="793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3686E5C1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7028E2F2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6B9742D7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24EC25B9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126FE82D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6A2AC223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0566B6F9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50862468" w14:textId="77777777" w:rsidR="007C3447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452F7B3A" w14:textId="77777777" w:rsidR="007C3447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49974AEB" w14:textId="77777777" w:rsidR="007C3447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4C21F3F5" w14:textId="77777777" w:rsidR="007C3447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4D98EEFF" w14:textId="77777777" w:rsidR="007C3447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7F15832D" w14:textId="77777777" w:rsidR="007C3447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77564DAE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44EF01A0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201E22E1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3F2CDDB7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3742965D" w14:textId="77777777" w:rsidR="007C3447" w:rsidRPr="003653A9" w:rsidRDefault="007C3447" w:rsidP="007C3447">
      <w:pPr>
        <w:spacing w:line="360" w:lineRule="auto"/>
        <w:jc w:val="both"/>
        <w:rPr>
          <w:b/>
          <w:bCs/>
          <w:sz w:val="28"/>
          <w:szCs w:val="28"/>
        </w:rPr>
      </w:pPr>
    </w:p>
    <w:p w14:paraId="108F424F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62EF7FFA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4D86EA1C" w14:textId="77777777" w:rsidR="0082411A" w:rsidRPr="003653A9" w:rsidRDefault="0082411A" w:rsidP="007C3447">
      <w:pPr>
        <w:spacing w:line="360" w:lineRule="auto"/>
        <w:jc w:val="both"/>
        <w:rPr>
          <w:sz w:val="28"/>
          <w:szCs w:val="28"/>
        </w:rPr>
      </w:pPr>
    </w:p>
    <w:p w14:paraId="190D8B44" w14:textId="77777777" w:rsidR="007C3447" w:rsidRPr="0063783C" w:rsidRDefault="007C3447" w:rsidP="0082411A">
      <w:pPr>
        <w:shd w:val="clear" w:color="auto" w:fill="FFFFFF"/>
        <w:spacing w:line="360" w:lineRule="auto"/>
        <w:ind w:right="795"/>
        <w:jc w:val="center"/>
        <w:rPr>
          <w:b/>
          <w:sz w:val="28"/>
          <w:szCs w:val="28"/>
        </w:rPr>
      </w:pPr>
      <w:r w:rsidRPr="0063783C">
        <w:rPr>
          <w:b/>
          <w:sz w:val="28"/>
          <w:szCs w:val="28"/>
        </w:rPr>
        <w:lastRenderedPageBreak/>
        <w:t>ВВЕДЕНИЕ</w:t>
      </w:r>
    </w:p>
    <w:p w14:paraId="37A46354" w14:textId="77777777" w:rsidR="007C3447" w:rsidRPr="0063783C" w:rsidRDefault="007C3447" w:rsidP="007C3447">
      <w:pPr>
        <w:shd w:val="clear" w:color="auto" w:fill="FFFFFF"/>
        <w:spacing w:line="360" w:lineRule="auto"/>
        <w:ind w:right="795"/>
        <w:jc w:val="both"/>
        <w:rPr>
          <w:sz w:val="28"/>
          <w:szCs w:val="28"/>
        </w:rPr>
      </w:pPr>
    </w:p>
    <w:p w14:paraId="38836D20" w14:textId="77777777" w:rsidR="007C3447" w:rsidRPr="003653A9" w:rsidRDefault="007C3447" w:rsidP="007C3447">
      <w:pPr>
        <w:shd w:val="clear" w:color="auto" w:fill="FFFFFF"/>
        <w:spacing w:line="360" w:lineRule="auto"/>
        <w:ind w:right="795" w:firstLine="708"/>
        <w:jc w:val="both"/>
        <w:rPr>
          <w:b/>
          <w:sz w:val="28"/>
          <w:szCs w:val="28"/>
        </w:rPr>
      </w:pPr>
      <w:r w:rsidRPr="0063783C">
        <w:rPr>
          <w:b/>
          <w:sz w:val="28"/>
          <w:szCs w:val="28"/>
        </w:rPr>
        <w:t>Актуальность темы исследования:</w:t>
      </w:r>
    </w:p>
    <w:p w14:paraId="24FE35C6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Ежегодно в лицей </w:t>
      </w:r>
      <w:r>
        <w:rPr>
          <w:sz w:val="28"/>
          <w:szCs w:val="28"/>
        </w:rPr>
        <w:t xml:space="preserve">№ 1 г. Лиды </w:t>
      </w:r>
      <w:r w:rsidRPr="003653A9">
        <w:rPr>
          <w:sz w:val="28"/>
          <w:szCs w:val="28"/>
        </w:rPr>
        <w:t>приходит более 100 учащихся, выпускников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3653A9">
        <w:rPr>
          <w:sz w:val="28"/>
          <w:szCs w:val="28"/>
        </w:rPr>
        <w:t xml:space="preserve"> классов школ г. Лиды и Лидского района. </w:t>
      </w:r>
      <w:r w:rsidRPr="00EF214D">
        <w:rPr>
          <w:sz w:val="28"/>
          <w:szCs w:val="28"/>
        </w:rPr>
        <w:t>Формируются новые классы, классные коллективы оказываются смешанными, перед учащимися встает задача социально-психологической адаптации в новой социальной среде.</w:t>
      </w:r>
      <w:r w:rsidRPr="00EF214D">
        <w:rPr>
          <w:b/>
          <w:color w:val="FF0000"/>
          <w:sz w:val="28"/>
          <w:szCs w:val="28"/>
        </w:rPr>
        <w:t xml:space="preserve"> </w:t>
      </w:r>
      <w:r w:rsidRPr="00EF214D">
        <w:rPr>
          <w:sz w:val="28"/>
          <w:szCs w:val="28"/>
        </w:rPr>
        <w:t xml:space="preserve">Возрастает учебная нагрузка, особенно по профильным предметам, когда предполагается углубленное изучение различных тем, а это значит </w:t>
      </w:r>
      <w:r>
        <w:rPr>
          <w:sz w:val="28"/>
          <w:szCs w:val="28"/>
        </w:rPr>
        <w:t>–</w:t>
      </w:r>
      <w:r w:rsidRPr="00EF214D">
        <w:rPr>
          <w:sz w:val="28"/>
          <w:szCs w:val="28"/>
        </w:rPr>
        <w:t xml:space="preserve"> высокий уровень трудности, большой объем и быстрый темп изучения учебного материала. </w:t>
      </w:r>
      <w:proofErr w:type="gramStart"/>
      <w:r w:rsidRPr="003653A9">
        <w:rPr>
          <w:sz w:val="28"/>
          <w:szCs w:val="28"/>
        </w:rPr>
        <w:t xml:space="preserve">Нагрузка остается не менее серьезной и при обучении в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</w:t>
      </w:r>
      <w:r w:rsidRPr="003653A9">
        <w:rPr>
          <w:sz w:val="28"/>
          <w:szCs w:val="28"/>
        </w:rPr>
        <w:t xml:space="preserve"> классе, причем возрастает уровень ответственности за результат собственной деятельности, т.к. близится окончание обучения в лицее и большое значение приобретает как качество усвоенных знаний (в </w:t>
      </w:r>
      <w:proofErr w:type="spellStart"/>
      <w:r w:rsidRPr="003653A9">
        <w:rPr>
          <w:sz w:val="28"/>
          <w:szCs w:val="28"/>
        </w:rPr>
        <w:t>т.ч</w:t>
      </w:r>
      <w:proofErr w:type="spellEnd"/>
      <w:r w:rsidRPr="003653A9">
        <w:rPr>
          <w:sz w:val="28"/>
          <w:szCs w:val="28"/>
        </w:rPr>
        <w:t>. для успешной сдачи экзаменов и прохождения централизованного тестирования), так и уровень получаемых отметок (т.к. важен средний балл аттестата).</w:t>
      </w:r>
      <w:proofErr w:type="gramEnd"/>
    </w:p>
    <w:p w14:paraId="4761BBE7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В таких условиях большую роль играет мотивация учебной деятельности, так ее отсутствие либо низкий уровень может привести к снижению качества учения. </w:t>
      </w:r>
    </w:p>
    <w:p w14:paraId="0B7277FE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В самом общем смысле, учебная мотивация – это то, что побуждает </w:t>
      </w:r>
      <w:r>
        <w:rPr>
          <w:sz w:val="28"/>
          <w:szCs w:val="28"/>
        </w:rPr>
        <w:t>учащихся</w:t>
      </w:r>
      <w:r w:rsidRPr="003653A9">
        <w:rPr>
          <w:sz w:val="28"/>
          <w:szCs w:val="28"/>
        </w:rPr>
        <w:t xml:space="preserve"> идти в </w:t>
      </w:r>
      <w:r>
        <w:rPr>
          <w:sz w:val="28"/>
          <w:szCs w:val="28"/>
        </w:rPr>
        <w:t>учебное заведение</w:t>
      </w:r>
      <w:r w:rsidRPr="003653A9">
        <w:rPr>
          <w:sz w:val="28"/>
          <w:szCs w:val="28"/>
        </w:rPr>
        <w:t xml:space="preserve">, а также то, что определяет </w:t>
      </w:r>
      <w:r>
        <w:rPr>
          <w:sz w:val="28"/>
          <w:szCs w:val="28"/>
        </w:rPr>
        <w:t>их</w:t>
      </w:r>
      <w:r w:rsidRPr="003653A9">
        <w:rPr>
          <w:sz w:val="28"/>
          <w:szCs w:val="28"/>
        </w:rPr>
        <w:t xml:space="preserve"> желания, цели, мотивы в учебной деятельности. </w:t>
      </w:r>
      <w:proofErr w:type="gramStart"/>
      <w:r w:rsidRPr="003653A9">
        <w:rPr>
          <w:sz w:val="28"/>
          <w:szCs w:val="28"/>
        </w:rPr>
        <w:t xml:space="preserve">Результаты исследования, проведенного среди учащихся Х классов </w:t>
      </w:r>
      <w:r>
        <w:rPr>
          <w:sz w:val="28"/>
          <w:szCs w:val="28"/>
        </w:rPr>
        <w:t xml:space="preserve">лицея </w:t>
      </w:r>
      <w:r w:rsidRPr="003653A9">
        <w:rPr>
          <w:sz w:val="28"/>
          <w:szCs w:val="28"/>
        </w:rPr>
        <w:t xml:space="preserve">в прошлом году, показали, что отношение к учебной деятельности у них весьма противоречиво – с одной сторон, учащиеся понимают, что приобретаемые знания необходимы им для будущего, хотят быть успешными в учебе, с другой – они не всегда готовы вкладывать много труда для достижения желаемых результатов. </w:t>
      </w:r>
      <w:proofErr w:type="gramEnd"/>
    </w:p>
    <w:p w14:paraId="41721467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Специалисты говорят, что в старшем  школьном  возрасте происходит  развитие  и  осознание  своих  собственных  мотивов  учения.  Однако эти мотивы не всегда устойчивы, в процессе учения они могут меняться.</w:t>
      </w:r>
    </w:p>
    <w:p w14:paraId="5085980C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b/>
          <w:sz w:val="28"/>
          <w:szCs w:val="28"/>
        </w:rPr>
        <w:t xml:space="preserve">Гипотеза: </w:t>
      </w:r>
      <w:r w:rsidRPr="003653A9">
        <w:rPr>
          <w:sz w:val="28"/>
          <w:szCs w:val="28"/>
        </w:rPr>
        <w:t>учащиеся лицея имеют высокий уровень учебной мотивации, ведущим мотивом учения является стремление быть образованным человеком, познавательный интерес</w:t>
      </w:r>
      <w:r w:rsidRPr="003653A9">
        <w:rPr>
          <w:sz w:val="28"/>
          <w:szCs w:val="28"/>
          <w:lang w:val="be-BY"/>
        </w:rPr>
        <w:t xml:space="preserve">, </w:t>
      </w:r>
      <w:r w:rsidRPr="003653A9">
        <w:rPr>
          <w:sz w:val="28"/>
          <w:szCs w:val="28"/>
        </w:rPr>
        <w:t xml:space="preserve">осознание необходимости приобретения качественных </w:t>
      </w:r>
      <w:r w:rsidRPr="003653A9">
        <w:rPr>
          <w:sz w:val="28"/>
          <w:szCs w:val="28"/>
        </w:rPr>
        <w:lastRenderedPageBreak/>
        <w:t>знаний для успешного будущего. Снижение уровня учебной мотивац</w:t>
      </w:r>
      <w:proofErr w:type="gramStart"/>
      <w:r w:rsidRPr="003653A9">
        <w:rPr>
          <w:sz w:val="28"/>
          <w:szCs w:val="28"/>
        </w:rPr>
        <w:t>ии у у</w:t>
      </w:r>
      <w:proofErr w:type="gramEnd"/>
      <w:r w:rsidRPr="003653A9">
        <w:rPr>
          <w:sz w:val="28"/>
          <w:szCs w:val="28"/>
        </w:rPr>
        <w:t>чащихся Х классов является ситуативным и нивелируется в процессе обучения в лицее.</w:t>
      </w:r>
    </w:p>
    <w:p w14:paraId="3026DC07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b/>
          <w:sz w:val="28"/>
          <w:szCs w:val="28"/>
        </w:rPr>
        <w:t>Объект</w:t>
      </w:r>
      <w:r w:rsidRPr="003653A9">
        <w:rPr>
          <w:sz w:val="28"/>
          <w:szCs w:val="28"/>
        </w:rPr>
        <w:t xml:space="preserve"> </w:t>
      </w:r>
      <w:r w:rsidRPr="003653A9">
        <w:rPr>
          <w:b/>
          <w:sz w:val="28"/>
          <w:szCs w:val="28"/>
        </w:rPr>
        <w:t>исследования</w:t>
      </w:r>
      <w:r w:rsidRPr="003653A9">
        <w:rPr>
          <w:sz w:val="28"/>
          <w:szCs w:val="28"/>
        </w:rPr>
        <w:t xml:space="preserve"> – мотивационная сфера учащихся старших классов.</w:t>
      </w:r>
    </w:p>
    <w:p w14:paraId="5DD3BFF3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b/>
          <w:sz w:val="28"/>
          <w:szCs w:val="28"/>
        </w:rPr>
        <w:t>Предмет исследования</w:t>
      </w:r>
      <w:r w:rsidRPr="003653A9">
        <w:rPr>
          <w:sz w:val="28"/>
          <w:szCs w:val="28"/>
        </w:rPr>
        <w:t xml:space="preserve"> – особенности учебной мотивации (уровень учебной мотивации, ведущие мотивы учебной деятельности)</w:t>
      </w:r>
      <w:r>
        <w:rPr>
          <w:sz w:val="28"/>
          <w:szCs w:val="28"/>
        </w:rPr>
        <w:t>.</w:t>
      </w:r>
    </w:p>
    <w:p w14:paraId="1F77AB17" w14:textId="77777777" w:rsidR="007C3447" w:rsidRPr="003653A9" w:rsidRDefault="007C3447" w:rsidP="007C34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653A9">
        <w:rPr>
          <w:b/>
          <w:sz w:val="28"/>
          <w:szCs w:val="28"/>
        </w:rPr>
        <w:t xml:space="preserve">Цель – </w:t>
      </w:r>
      <w:r w:rsidRPr="003653A9">
        <w:rPr>
          <w:sz w:val="28"/>
          <w:szCs w:val="28"/>
        </w:rPr>
        <w:t>изучение</w:t>
      </w:r>
      <w:r w:rsidRPr="003653A9">
        <w:rPr>
          <w:i/>
          <w:sz w:val="28"/>
          <w:szCs w:val="28"/>
        </w:rPr>
        <w:t xml:space="preserve"> </w:t>
      </w:r>
      <w:r w:rsidRPr="003653A9">
        <w:rPr>
          <w:sz w:val="28"/>
          <w:szCs w:val="28"/>
        </w:rPr>
        <w:t>особенностей учебной мотивации лицеистов</w:t>
      </w:r>
      <w:r>
        <w:rPr>
          <w:sz w:val="28"/>
          <w:szCs w:val="28"/>
        </w:rPr>
        <w:t>.</w:t>
      </w:r>
    </w:p>
    <w:p w14:paraId="4CEB54B7" w14:textId="77777777" w:rsidR="007C3447" w:rsidRPr="003653A9" w:rsidRDefault="007C3447" w:rsidP="007C34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653A9">
        <w:rPr>
          <w:b/>
          <w:sz w:val="28"/>
          <w:szCs w:val="28"/>
        </w:rPr>
        <w:t>Задачи:</w:t>
      </w:r>
    </w:p>
    <w:p w14:paraId="7B1DD5A1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1. Рассмотреть на теоретическом уровне проблему мотивации учебной деятельности учащихся современной школы, выявить отличительные черты учебной мотивации, характерные для </w:t>
      </w:r>
      <w:r w:rsidRPr="003653A9">
        <w:rPr>
          <w:bCs/>
          <w:sz w:val="28"/>
          <w:szCs w:val="28"/>
        </w:rPr>
        <w:t>старшеклассников.</w:t>
      </w:r>
    </w:p>
    <w:p w14:paraId="429989EF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2. Определить на основании результатов эмпирического исследования особенности учебной мотивации (уровень учебной мотивации, ведущие мотивы учебной деятельности) старшеклассников лицея № 1 г. Лиды.</w:t>
      </w:r>
    </w:p>
    <w:p w14:paraId="174D66D3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3. Провести сравнительный анализ особенностей учебной мотивации (уровень учебной мотивации, ведущие мотивы учебной деятельности) учащихся Х классов и учащихся Х</w:t>
      </w:r>
      <w:proofErr w:type="gramStart"/>
      <w:r w:rsidRPr="003653A9">
        <w:rPr>
          <w:sz w:val="28"/>
          <w:szCs w:val="28"/>
        </w:rPr>
        <w:t>1</w:t>
      </w:r>
      <w:proofErr w:type="gramEnd"/>
      <w:r w:rsidRPr="003653A9">
        <w:rPr>
          <w:sz w:val="28"/>
          <w:szCs w:val="28"/>
        </w:rPr>
        <w:t xml:space="preserve"> классов лицея.</w:t>
      </w:r>
    </w:p>
    <w:p w14:paraId="0F6E6DB2" w14:textId="77777777" w:rsidR="007C3447" w:rsidRPr="008868E7" w:rsidRDefault="007C3447" w:rsidP="007C3447">
      <w:pPr>
        <w:shd w:val="clear" w:color="auto" w:fill="FFFFFF"/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8868E7">
        <w:rPr>
          <w:b/>
          <w:sz w:val="28"/>
          <w:szCs w:val="28"/>
        </w:rPr>
        <w:t xml:space="preserve">Методы и методики исследования: </w:t>
      </w:r>
    </w:p>
    <w:p w14:paraId="1A72EC41" w14:textId="77777777" w:rsidR="007C3447" w:rsidRPr="008868E7" w:rsidRDefault="007C3447" w:rsidP="007C3447">
      <w:pPr>
        <w:shd w:val="clear" w:color="auto" w:fill="FFFFFF"/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8868E7">
        <w:rPr>
          <w:sz w:val="28"/>
          <w:szCs w:val="28"/>
        </w:rPr>
        <w:t xml:space="preserve">- </w:t>
      </w:r>
      <w:r w:rsidRPr="008868E7">
        <w:rPr>
          <w:sz w:val="28"/>
          <w:szCs w:val="28"/>
          <w:lang w:eastAsia="en-US"/>
        </w:rPr>
        <w:t>общелогические методы исследования: сравнение, анализ и синтез, обобщение, аналогия и др.;</w:t>
      </w:r>
    </w:p>
    <w:p w14:paraId="45DE41FE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- методика диагностики типа школьной мотивации у старшеклассников Евгении </w:t>
      </w:r>
      <w:proofErr w:type="spellStart"/>
      <w:r>
        <w:rPr>
          <w:sz w:val="28"/>
          <w:szCs w:val="28"/>
        </w:rPr>
        <w:t>Лепешовой</w:t>
      </w:r>
      <w:proofErr w:type="spellEnd"/>
      <w:r w:rsidRPr="003653A9">
        <w:rPr>
          <w:sz w:val="28"/>
          <w:szCs w:val="28"/>
        </w:rPr>
        <w:t>.</w:t>
      </w:r>
    </w:p>
    <w:p w14:paraId="7A9698F1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7E76566D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1CA667B4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36E53670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12663C8F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772DF391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38E5F5AA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690E5B7D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1CDE7DA0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1E861781" w14:textId="77777777" w:rsidR="007C3447" w:rsidRPr="00880B1F" w:rsidRDefault="007C3447" w:rsidP="007C34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0B1F">
        <w:rPr>
          <w:b/>
          <w:sz w:val="28"/>
          <w:szCs w:val="28"/>
        </w:rPr>
        <w:lastRenderedPageBreak/>
        <w:t>ГЛАВА 1. МОТИВАЦИЯ УЧЕБНОЙ ДЕЯТЕЛЬНОСТИ СТАРШЕКЛАССНИКОВ (ТЕОРЕТИЧЕСКИЙ АСПЕКТ)</w:t>
      </w:r>
    </w:p>
    <w:p w14:paraId="19406211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55FEF47A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>К мотивационной сфере личности старшеклассника, как впрочем, и любого человека, относится всё то, что побуждает его к активности – мотивы, интересы, потребности, цели. Мотивация выполняет несколько функций: побуждает поведение, направляет и организует его, придаёт ему личностный смысл и значимость. Причем смыслообразующая функция является основной – от того, какой смысл имеет та или иная деятельность для данного конкретного человека, зависят проявления и других функций: побуждающей и направляющей [</w:t>
      </w:r>
      <w:r w:rsidRPr="00115C30">
        <w:rPr>
          <w:sz w:val="28"/>
          <w:szCs w:val="28"/>
        </w:rPr>
        <w:t>3</w:t>
      </w:r>
      <w:r w:rsidRPr="00C147C3">
        <w:rPr>
          <w:sz w:val="28"/>
          <w:szCs w:val="28"/>
        </w:rPr>
        <w:t xml:space="preserve">]. </w:t>
      </w:r>
    </w:p>
    <w:p w14:paraId="30F5BF0B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 xml:space="preserve">Все это в равной степени относится и к учебной деятельности, которая в старших классах приобретает особое значение. В самом общем смысле, учебная мотивация – это то, что побуждает ребенка идти в учреждение образования, а также то, что определяет его желания, цели, мотивы в учебной деятельности. Чем старше школьники, тем меньшее количество мотиваторов они называют в качестве «побудителей» своего поведения. Это может быть связано с тем, что под влиянием формирующегося у них мировоззрения возникает достаточно устойчивая структура мотивационной сферы, в которой главными становятся мотиваторы (личностные диспозиции, особенности личности), отражающие их взгляды и убеждения. Т.е. для того, чтобы учащийся по-настоящему включился в работу, нужно, чтобы задачи, которые ставятся перед ним в ходе учебной деятельности, были не только понятны, но и внутренне приняты им, т.е. чтобы они приобрели значимость  для учащегося. </w:t>
      </w:r>
    </w:p>
    <w:p w14:paraId="5EAED0DA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 xml:space="preserve">В этом возрасте для школьника важно не усвоение отдельных фактов, частностей, деталей, а понимание сущности и смысла производимых действий, его интересует синтез части и целого, частного и общего, конкретного действия и общей схемы деятельности. </w:t>
      </w:r>
    </w:p>
    <w:p w14:paraId="738F1C73" w14:textId="77777777" w:rsidR="007C3447" w:rsidRPr="00F01AEF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F01AEF">
        <w:rPr>
          <w:sz w:val="28"/>
          <w:szCs w:val="28"/>
        </w:rPr>
        <w:t>Основным предметом уче</w:t>
      </w:r>
      <w:r>
        <w:rPr>
          <w:sz w:val="28"/>
          <w:szCs w:val="28"/>
        </w:rPr>
        <w:t>бной деятельности старшеклассни</w:t>
      </w:r>
      <w:r w:rsidRPr="00F01AEF">
        <w:rPr>
          <w:sz w:val="28"/>
          <w:szCs w:val="28"/>
        </w:rPr>
        <w:t>ка, т.е. тем, на что она направ</w:t>
      </w:r>
      <w:r>
        <w:rPr>
          <w:sz w:val="28"/>
          <w:szCs w:val="28"/>
        </w:rPr>
        <w:t>лена, является структурная орга</w:t>
      </w:r>
      <w:r w:rsidRPr="00F01AEF">
        <w:rPr>
          <w:sz w:val="28"/>
          <w:szCs w:val="28"/>
        </w:rPr>
        <w:t>низация, комплексирование, систематизация индивидуального опыта за счет его расширения</w:t>
      </w:r>
      <w:r>
        <w:rPr>
          <w:sz w:val="28"/>
          <w:szCs w:val="28"/>
        </w:rPr>
        <w:t>, дополнения, внесения новой ин</w:t>
      </w:r>
      <w:r w:rsidRPr="00F01AEF">
        <w:rPr>
          <w:sz w:val="28"/>
          <w:szCs w:val="28"/>
        </w:rPr>
        <w:t xml:space="preserve">формации. Развитие самостоятельности, творческого подхода к решениям, умение принимать такие решения, анализировать существующие и </w:t>
      </w:r>
      <w:r w:rsidRPr="00F01AEF">
        <w:rPr>
          <w:sz w:val="28"/>
          <w:szCs w:val="28"/>
        </w:rPr>
        <w:lastRenderedPageBreak/>
        <w:t>критически конструктивно их осмысливать также составляет содержа</w:t>
      </w:r>
      <w:r>
        <w:rPr>
          <w:sz w:val="28"/>
          <w:szCs w:val="28"/>
        </w:rPr>
        <w:t>ние учебной деятельности старше</w:t>
      </w:r>
      <w:r w:rsidRPr="00F01AEF">
        <w:rPr>
          <w:sz w:val="28"/>
          <w:szCs w:val="28"/>
        </w:rPr>
        <w:t>классника.</w:t>
      </w:r>
    </w:p>
    <w:p w14:paraId="54435F23" w14:textId="77777777" w:rsidR="007C3447" w:rsidRPr="004E41B4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F01AEF">
        <w:rPr>
          <w:sz w:val="28"/>
          <w:szCs w:val="28"/>
        </w:rPr>
        <w:t>У старшеклассника склад</w:t>
      </w:r>
      <w:r>
        <w:rPr>
          <w:sz w:val="28"/>
          <w:szCs w:val="28"/>
        </w:rPr>
        <w:t>ывается особая форма учебной де</w:t>
      </w:r>
      <w:r w:rsidRPr="00F01AEF">
        <w:rPr>
          <w:sz w:val="28"/>
          <w:szCs w:val="28"/>
        </w:rPr>
        <w:t>ятельности. Она включает элем</w:t>
      </w:r>
      <w:r>
        <w:rPr>
          <w:sz w:val="28"/>
          <w:szCs w:val="28"/>
        </w:rPr>
        <w:t>енты анализа, исследования в об</w:t>
      </w:r>
      <w:r w:rsidRPr="00F01AEF">
        <w:rPr>
          <w:sz w:val="28"/>
          <w:szCs w:val="28"/>
        </w:rPr>
        <w:t>щем контексте некоторой уже осознанной либо осознаваемой как необходимость профессиональной направленности, личностного самоопределения. Важнейш</w:t>
      </w:r>
      <w:r>
        <w:rPr>
          <w:sz w:val="28"/>
          <w:szCs w:val="28"/>
        </w:rPr>
        <w:t>ее психологическое новообразова</w:t>
      </w:r>
      <w:r w:rsidRPr="00F01AEF">
        <w:rPr>
          <w:sz w:val="28"/>
          <w:szCs w:val="28"/>
        </w:rPr>
        <w:t>ние данного возраста — уме</w:t>
      </w:r>
      <w:r>
        <w:rPr>
          <w:sz w:val="28"/>
          <w:szCs w:val="28"/>
        </w:rPr>
        <w:t>ние школьника составлять жизнен</w:t>
      </w:r>
      <w:r w:rsidRPr="00F01AEF">
        <w:rPr>
          <w:sz w:val="28"/>
          <w:szCs w:val="28"/>
        </w:rPr>
        <w:t>ные планы, искать средства и</w:t>
      </w:r>
      <w:r>
        <w:rPr>
          <w:sz w:val="28"/>
          <w:szCs w:val="28"/>
        </w:rPr>
        <w:t>х реализации определяет специфи</w:t>
      </w:r>
      <w:r w:rsidRPr="00F01AEF">
        <w:rPr>
          <w:sz w:val="28"/>
          <w:szCs w:val="28"/>
        </w:rPr>
        <w:t>ку содержания учебной деятельности старшеклассника (</w:t>
      </w:r>
      <w:proofErr w:type="spellStart"/>
      <w:r w:rsidRPr="00F01AEF">
        <w:rPr>
          <w:sz w:val="28"/>
          <w:szCs w:val="28"/>
        </w:rPr>
        <w:t>Д.И</w:t>
      </w:r>
      <w:proofErr w:type="spellEnd"/>
      <w:r w:rsidRPr="00F01AEF">
        <w:rPr>
          <w:sz w:val="28"/>
          <w:szCs w:val="28"/>
        </w:rPr>
        <w:t xml:space="preserve">. </w:t>
      </w:r>
      <w:proofErr w:type="spellStart"/>
      <w:r w:rsidRPr="00F01AEF">
        <w:rPr>
          <w:sz w:val="28"/>
          <w:szCs w:val="28"/>
        </w:rPr>
        <w:t>Фельдштейн</w:t>
      </w:r>
      <w:proofErr w:type="spellEnd"/>
      <w:r w:rsidRPr="00F01AEF">
        <w:rPr>
          <w:sz w:val="28"/>
          <w:szCs w:val="28"/>
        </w:rPr>
        <w:t xml:space="preserve">). Она сама становится средством реализации этих планов, все более явно </w:t>
      </w:r>
      <w:r>
        <w:rPr>
          <w:sz w:val="28"/>
          <w:szCs w:val="28"/>
        </w:rPr>
        <w:t>«уходя» от положения ведущей деятельности</w:t>
      </w:r>
      <w:r w:rsidRPr="004E41B4">
        <w:rPr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 w:rsidRPr="004E41B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37A5A931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>Те формы работы на уроке, в которых эти тенденции находят удовлетворение, оказываются для старшего школьника не только наиболее привлекательными, но и самыми продуктивными. Наоборот, те формы, которые ограничивают его деятельность механическим повторением и заучиванием, встречают его активное внутреннее сопротивление и в итоге оказываются малопродуктивными [</w:t>
      </w:r>
      <w:r w:rsidRPr="00115C30">
        <w:rPr>
          <w:sz w:val="28"/>
          <w:szCs w:val="28"/>
        </w:rPr>
        <w:t>9</w:t>
      </w:r>
      <w:r w:rsidRPr="00C147C3">
        <w:rPr>
          <w:sz w:val="28"/>
          <w:szCs w:val="28"/>
        </w:rPr>
        <w:t>].</w:t>
      </w:r>
    </w:p>
    <w:p w14:paraId="695890B8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 xml:space="preserve">Высокий уровень интеллектуальной деятельности, доступный старшему школьнику, обусловлен многими причинами. Одна из них более развитая, чем ранее, произвольность психической деятельности вообще и связанная с ним способность к активной регуляции своего поведения. Старшеклассник, поставивший перед собой цель добиться определенных успехов в учении, способен к серьезным волевым усилиям. </w:t>
      </w:r>
    </w:p>
    <w:p w14:paraId="05B4CD78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>Старшекласснику, который стремится к самопознанию, определению своих «пределов» и возможностей, импонирует оценка справедливая и объективная, отражающая действительный уровень его достижений. Он стремится к знаниям, а не к отметке.</w:t>
      </w:r>
    </w:p>
    <w:p w14:paraId="043B3A48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 xml:space="preserve">Однако нельзя не заметить и другой тенденции, присущей главным образом одиннадцатиклассникам. В их отношении к отметкам появляется известный практицизм, вызываемый тревогой за итоговые показатели успеваемости. </w:t>
      </w:r>
    </w:p>
    <w:p w14:paraId="6F378CC8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 xml:space="preserve">Кроме того, в значительной степени на мотивацию учения влияет степень </w:t>
      </w:r>
      <w:proofErr w:type="gramStart"/>
      <w:r w:rsidRPr="00C147C3">
        <w:rPr>
          <w:sz w:val="28"/>
          <w:szCs w:val="28"/>
        </w:rPr>
        <w:t>адекватности самооценки учебных способностей старшеклассников</w:t>
      </w:r>
      <w:proofErr w:type="gramEnd"/>
      <w:r w:rsidRPr="00C147C3">
        <w:rPr>
          <w:sz w:val="28"/>
          <w:szCs w:val="28"/>
        </w:rPr>
        <w:t xml:space="preserve">. У учащихся с </w:t>
      </w:r>
      <w:r w:rsidRPr="00C147C3">
        <w:rPr>
          <w:sz w:val="28"/>
          <w:szCs w:val="28"/>
        </w:rPr>
        <w:lastRenderedPageBreak/>
        <w:t xml:space="preserve">адекватной самооценкой наблюдаются </w:t>
      </w:r>
      <w:proofErr w:type="gramStart"/>
      <w:r w:rsidRPr="00C147C3">
        <w:rPr>
          <w:sz w:val="28"/>
          <w:szCs w:val="28"/>
        </w:rPr>
        <w:t>высокоразвитые познавательные</w:t>
      </w:r>
      <w:proofErr w:type="gramEnd"/>
      <w:r w:rsidRPr="00C147C3">
        <w:rPr>
          <w:sz w:val="28"/>
          <w:szCs w:val="28"/>
        </w:rPr>
        <w:t xml:space="preserve"> интересы и положительная мотивация к учению. </w:t>
      </w:r>
      <w:proofErr w:type="gramStart"/>
      <w:r w:rsidRPr="00C147C3">
        <w:rPr>
          <w:sz w:val="28"/>
          <w:szCs w:val="28"/>
        </w:rPr>
        <w:t>Учащиеся с неадекватной самооценкой учебных способностей (как заниженной, так и завышенной) часто допускают ошибки в своих выводах о степени трудности и путях достижения успеха в обучении, что отрицательно сказывается на стратегических, оперативных и тактических аспектах познавательного развития, приводит к фрустрациям, снижению мотивации и активности в обучении [</w:t>
      </w:r>
      <w:r w:rsidRPr="004E41B4">
        <w:rPr>
          <w:sz w:val="28"/>
          <w:szCs w:val="28"/>
        </w:rPr>
        <w:t>7</w:t>
      </w:r>
      <w:r w:rsidRPr="00C147C3">
        <w:rPr>
          <w:sz w:val="28"/>
          <w:szCs w:val="28"/>
        </w:rPr>
        <w:t xml:space="preserve">]. </w:t>
      </w:r>
      <w:proofErr w:type="gramEnd"/>
    </w:p>
    <w:p w14:paraId="4120D070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 xml:space="preserve">В старшем школьном возрасте происходит развитие и осознание своих собственных мотивов учения. Во-первых, наряду с </w:t>
      </w:r>
      <w:proofErr w:type="gramStart"/>
      <w:r w:rsidRPr="00C147C3">
        <w:rPr>
          <w:sz w:val="28"/>
          <w:szCs w:val="28"/>
        </w:rPr>
        <w:t>внутренними познавательными</w:t>
      </w:r>
      <w:proofErr w:type="gramEnd"/>
      <w:r w:rsidRPr="00C147C3">
        <w:rPr>
          <w:sz w:val="28"/>
          <w:szCs w:val="28"/>
        </w:rPr>
        <w:t xml:space="preserve"> мотивами освоения знаний в имеющих личностную смысловую ценность учебных предметах появляются широкие социальные и узколичные внешние мотивы, среди которых мотивы достижения занимают большое место. Возникающая на рубеже подросткового и юношеского возраста потребность в самоопределении (</w:t>
      </w:r>
      <w:proofErr w:type="spellStart"/>
      <w:r w:rsidRPr="00C147C3">
        <w:rPr>
          <w:sz w:val="28"/>
          <w:szCs w:val="28"/>
        </w:rPr>
        <w:t>Л.И</w:t>
      </w:r>
      <w:proofErr w:type="spellEnd"/>
      <w:r w:rsidRPr="00C147C3">
        <w:rPr>
          <w:sz w:val="28"/>
          <w:szCs w:val="28"/>
        </w:rPr>
        <w:t xml:space="preserve">. </w:t>
      </w:r>
      <w:proofErr w:type="spellStart"/>
      <w:r w:rsidRPr="00C147C3">
        <w:rPr>
          <w:sz w:val="28"/>
          <w:szCs w:val="28"/>
        </w:rPr>
        <w:t>Божович</w:t>
      </w:r>
      <w:proofErr w:type="spellEnd"/>
      <w:r w:rsidRPr="00C147C3">
        <w:rPr>
          <w:sz w:val="28"/>
          <w:szCs w:val="28"/>
        </w:rPr>
        <w:t xml:space="preserve">) не только влияет на характер учебной деятельности старшеклассника, но иногда и определяет ее. К старшим классам у большинства учащихся начинает появляться устойчивая избирательность к учебным предметам. И когда тот или иной учебный предмет выделяется учащимся как нужный и важный, то он </w:t>
      </w:r>
      <w:proofErr w:type="gramStart"/>
      <w:r w:rsidRPr="00C147C3">
        <w:rPr>
          <w:sz w:val="28"/>
          <w:szCs w:val="28"/>
        </w:rPr>
        <w:t>стремится</w:t>
      </w:r>
      <w:proofErr w:type="gramEnd"/>
      <w:r w:rsidRPr="00C147C3">
        <w:rPr>
          <w:sz w:val="28"/>
          <w:szCs w:val="28"/>
        </w:rPr>
        <w:t xml:space="preserve"> узнать о нем как можно больше [</w:t>
      </w:r>
      <w:r w:rsidRPr="004E41B4">
        <w:rPr>
          <w:sz w:val="28"/>
          <w:szCs w:val="28"/>
        </w:rPr>
        <w:t>5</w:t>
      </w:r>
      <w:r w:rsidRPr="00C147C3">
        <w:rPr>
          <w:sz w:val="28"/>
          <w:szCs w:val="28"/>
        </w:rPr>
        <w:t xml:space="preserve">]. </w:t>
      </w:r>
    </w:p>
    <w:p w14:paraId="22E9353A" w14:textId="77777777" w:rsidR="007C3447" w:rsidRPr="00C147C3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 xml:space="preserve">В период ранней юности устанавливается довольно прочная связь между профессиональными и учебными интересами.  </w:t>
      </w:r>
      <w:proofErr w:type="gramStart"/>
      <w:r w:rsidRPr="00C147C3">
        <w:rPr>
          <w:sz w:val="28"/>
          <w:szCs w:val="28"/>
        </w:rPr>
        <w:t>Если у подростка учебные интересы определяют выбор профессии, то у старших школьников наблюдается обратное: выбор профессии способствует формированию учебных интересов, они оценивают учебный процесс с точки зрения того, что он дает для их будущего, и начинают интересоваться теми учебными предметами, которые им нужны в связи с выбранной профессией.</w:t>
      </w:r>
      <w:proofErr w:type="gramEnd"/>
      <w:r w:rsidRPr="00C147C3">
        <w:rPr>
          <w:sz w:val="28"/>
          <w:szCs w:val="28"/>
        </w:rPr>
        <w:t xml:space="preserve"> Кроме того, значимым становится фактор успеваемости по этим предметам [</w:t>
      </w:r>
      <w:r w:rsidRPr="00C510C6">
        <w:rPr>
          <w:sz w:val="28"/>
          <w:szCs w:val="28"/>
        </w:rPr>
        <w:t>4</w:t>
      </w:r>
      <w:r w:rsidRPr="00C147C3">
        <w:rPr>
          <w:sz w:val="28"/>
          <w:szCs w:val="28"/>
        </w:rPr>
        <w:t>].</w:t>
      </w:r>
    </w:p>
    <w:p w14:paraId="67ABB20F" w14:textId="77777777" w:rsidR="007C3447" w:rsidRPr="00861F75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147C3">
        <w:rPr>
          <w:sz w:val="28"/>
          <w:szCs w:val="28"/>
        </w:rPr>
        <w:t>Таким образом, старшеклассник как субъект учебной деятельности в силу специфики социальной ситуации развития, в которой он находится, характеризуется качественно новым содержанием этой деятельности. Учение как деятельность, направленная на освоение знаний, характеризует немногих, основным внутренним мотивом для большинства обучающихся явл</w:t>
      </w:r>
      <w:r>
        <w:rPr>
          <w:sz w:val="28"/>
          <w:szCs w:val="28"/>
        </w:rPr>
        <w:t xml:space="preserve">яется ориентация на результат. </w:t>
      </w:r>
      <w:r w:rsidRPr="00C147C3">
        <w:rPr>
          <w:sz w:val="28"/>
          <w:szCs w:val="28"/>
        </w:rPr>
        <w:t xml:space="preserve">Учебная </w:t>
      </w:r>
      <w:r w:rsidRPr="00C147C3">
        <w:rPr>
          <w:sz w:val="28"/>
          <w:szCs w:val="28"/>
        </w:rPr>
        <w:lastRenderedPageBreak/>
        <w:t>мотивация качественно меняется по структуре, ибо для старшеклассника сама учебная деятельность – средство реализации жизненных планов будущего, необходимая база, предпосылка будущей профессиональной деятельности</w:t>
      </w:r>
      <w:r>
        <w:rPr>
          <w:sz w:val="28"/>
          <w:szCs w:val="28"/>
        </w:rPr>
        <w:t xml:space="preserve">. </w:t>
      </w:r>
      <w:proofErr w:type="spellStart"/>
      <w:r w:rsidRPr="00861F75">
        <w:rPr>
          <w:sz w:val="28"/>
          <w:szCs w:val="28"/>
        </w:rPr>
        <w:t>Самоценность</w:t>
      </w:r>
      <w:proofErr w:type="spellEnd"/>
      <w:r w:rsidRPr="00861F75">
        <w:rPr>
          <w:sz w:val="28"/>
          <w:szCs w:val="28"/>
        </w:rPr>
        <w:t xml:space="preserve"> учебной деятельности подчиняется более отдаленным целям профессионального самоопределения. Человек учится не толь</w:t>
      </w:r>
      <w:r w:rsidRPr="00861F75">
        <w:rPr>
          <w:sz w:val="28"/>
          <w:szCs w:val="28"/>
        </w:rPr>
        <w:softHyphen/>
        <w:t>ко ради самого учения, а для чего-то более значимого для него в будущем.</w:t>
      </w:r>
    </w:p>
    <w:p w14:paraId="40DAC7EF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2434F78A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1F092933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3D7E489E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30B4ACFE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1E5D4CB7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7C54C40C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5AF1E9B5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0D9FAD95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41D2E507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52A90459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3918BD1F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051C3298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25CDAD03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66D8B75B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22FEFBF2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2B143D3F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427E548E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037EAE0C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2DE7A966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2B5A79E2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4902A60C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05A8F720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3E1D3528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1BEB1082" w14:textId="77777777" w:rsidR="00481D7B" w:rsidRDefault="00481D7B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5E7323FB" w14:textId="77777777" w:rsidR="007C3447" w:rsidRPr="008373AC" w:rsidRDefault="007C3447" w:rsidP="00481D7B">
      <w:pPr>
        <w:spacing w:line="360" w:lineRule="auto"/>
        <w:jc w:val="center"/>
        <w:rPr>
          <w:b/>
          <w:sz w:val="28"/>
          <w:szCs w:val="28"/>
        </w:rPr>
      </w:pPr>
      <w:r w:rsidRPr="008373AC">
        <w:rPr>
          <w:b/>
          <w:sz w:val="28"/>
          <w:szCs w:val="28"/>
        </w:rPr>
        <w:lastRenderedPageBreak/>
        <w:t>ГЛАВА 2. ЭМПИРИЧЕСКОЕ ИССЛЕДОВАНИЕ</w:t>
      </w:r>
    </w:p>
    <w:p w14:paraId="02383080" w14:textId="77777777" w:rsidR="007C3447" w:rsidRPr="00C03DFE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40A94996" w14:textId="77777777" w:rsidR="007C3447" w:rsidRPr="008373AC" w:rsidRDefault="007C3447" w:rsidP="007C344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373AC">
        <w:rPr>
          <w:b/>
          <w:sz w:val="28"/>
          <w:szCs w:val="28"/>
        </w:rPr>
        <w:t>2.1. Программа эмпирического исследования.</w:t>
      </w:r>
    </w:p>
    <w:p w14:paraId="3978C3FB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C03DFE">
        <w:rPr>
          <w:sz w:val="28"/>
          <w:szCs w:val="28"/>
        </w:rPr>
        <w:t xml:space="preserve">С целью изучения </w:t>
      </w:r>
      <w:r>
        <w:rPr>
          <w:sz w:val="28"/>
          <w:szCs w:val="28"/>
        </w:rPr>
        <w:t xml:space="preserve">особенной учебной мотивации </w:t>
      </w:r>
      <w:r w:rsidRPr="00C03DFE">
        <w:rPr>
          <w:sz w:val="28"/>
          <w:szCs w:val="28"/>
        </w:rPr>
        <w:t xml:space="preserve">современных старшеклассников в </w:t>
      </w:r>
      <w:r>
        <w:rPr>
          <w:sz w:val="28"/>
          <w:szCs w:val="28"/>
        </w:rPr>
        <w:t>декабре 2020</w:t>
      </w:r>
      <w:r w:rsidRPr="00C03DFE">
        <w:rPr>
          <w:sz w:val="28"/>
          <w:szCs w:val="28"/>
        </w:rPr>
        <w:t xml:space="preserve"> года нами было проведено исследование среди </w:t>
      </w:r>
      <w:r>
        <w:rPr>
          <w:sz w:val="28"/>
          <w:szCs w:val="28"/>
        </w:rPr>
        <w:t xml:space="preserve">110 </w:t>
      </w:r>
      <w:r w:rsidRPr="00C03DFE">
        <w:rPr>
          <w:sz w:val="28"/>
          <w:szCs w:val="28"/>
        </w:rPr>
        <w:t xml:space="preserve">учащихся </w:t>
      </w:r>
      <w:proofErr w:type="spellStart"/>
      <w:r w:rsidRPr="00C03DFE">
        <w:rPr>
          <w:sz w:val="28"/>
          <w:szCs w:val="28"/>
        </w:rPr>
        <w:t>XI</w:t>
      </w:r>
      <w:proofErr w:type="spellEnd"/>
      <w:r w:rsidRPr="00C03DFE">
        <w:rPr>
          <w:sz w:val="28"/>
          <w:szCs w:val="28"/>
        </w:rPr>
        <w:t xml:space="preserve"> классов Государственного учреждения образования «Лицей № 1 г. Лиды»</w:t>
      </w:r>
      <w:r>
        <w:rPr>
          <w:sz w:val="28"/>
          <w:szCs w:val="28"/>
        </w:rPr>
        <w:t xml:space="preserve">. Исследование проводилось в режиме </w:t>
      </w:r>
      <w:proofErr w:type="spellStart"/>
      <w:r>
        <w:rPr>
          <w:sz w:val="28"/>
          <w:szCs w:val="28"/>
        </w:rPr>
        <w:t>самозаполнения</w:t>
      </w:r>
      <w:proofErr w:type="spellEnd"/>
      <w:r>
        <w:rPr>
          <w:sz w:val="28"/>
          <w:szCs w:val="28"/>
        </w:rPr>
        <w:t xml:space="preserve"> бланков респондентами на условиях анонимности. </w:t>
      </w:r>
      <w:r w:rsidRPr="00C03DFE">
        <w:rPr>
          <w:sz w:val="28"/>
          <w:szCs w:val="28"/>
        </w:rPr>
        <w:t xml:space="preserve"> </w:t>
      </w:r>
    </w:p>
    <w:p w14:paraId="69033F69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Для изучения особенностей учебной мотивации лицеистов нами был</w:t>
      </w:r>
      <w:r>
        <w:rPr>
          <w:sz w:val="28"/>
          <w:szCs w:val="28"/>
        </w:rPr>
        <w:t>а</w:t>
      </w:r>
      <w:r w:rsidRPr="003653A9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а</w:t>
      </w:r>
      <w:r w:rsidRPr="003653A9">
        <w:rPr>
          <w:sz w:val="28"/>
          <w:szCs w:val="28"/>
        </w:rPr>
        <w:t xml:space="preserve"> методика диагностики типа школьной мотивации у старшеклассников Евгении </w:t>
      </w:r>
      <w:proofErr w:type="spellStart"/>
      <w:r w:rsidRPr="003653A9">
        <w:rPr>
          <w:sz w:val="28"/>
          <w:szCs w:val="28"/>
        </w:rPr>
        <w:t>Лепешовой</w:t>
      </w:r>
      <w:proofErr w:type="spellEnd"/>
      <w:r>
        <w:rPr>
          <w:sz w:val="28"/>
          <w:szCs w:val="28"/>
        </w:rPr>
        <w:t xml:space="preserve"> </w:t>
      </w:r>
      <w:r w:rsidRPr="00677C9F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677C9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3653A9">
        <w:rPr>
          <w:sz w:val="28"/>
          <w:szCs w:val="28"/>
        </w:rPr>
        <w:t>Для проведения сравнительного анализа использовались результаты изучения особенностей учебной мотивации этих же респондентов, но в период их обучения в Х классе.</w:t>
      </w:r>
    </w:p>
    <w:p w14:paraId="3CA48712" w14:textId="77777777" w:rsidR="007C3447" w:rsidRDefault="007C3447" w:rsidP="007C3447">
      <w:pPr>
        <w:spacing w:line="360" w:lineRule="auto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E358E">
        <w:rPr>
          <w:sz w:val="28"/>
          <w:szCs w:val="28"/>
        </w:rPr>
        <w:t xml:space="preserve">Методика диагностики типа школьной мотивации у старшеклассников Евгении </w:t>
      </w:r>
      <w:proofErr w:type="spellStart"/>
      <w:r w:rsidRPr="002E358E">
        <w:rPr>
          <w:sz w:val="28"/>
          <w:szCs w:val="28"/>
        </w:rPr>
        <w:t>Лепешовой</w:t>
      </w:r>
      <w:proofErr w:type="spellEnd"/>
      <w:r w:rsidRPr="002E358E">
        <w:rPr>
          <w:sz w:val="28"/>
          <w:szCs w:val="28"/>
        </w:rPr>
        <w:t xml:space="preserve"> предназначена для </w:t>
      </w:r>
      <w:r w:rsidRPr="002E358E">
        <w:rPr>
          <w:iCs/>
          <w:color w:val="000000"/>
          <w:sz w:val="28"/>
          <w:szCs w:val="28"/>
          <w:shd w:val="clear" w:color="auto" w:fill="FFFFFF"/>
        </w:rPr>
        <w:t>выявления преобладающего типа мотивации учащегося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r w:rsidRPr="002E358E">
        <w:rPr>
          <w:iCs/>
          <w:color w:val="000000"/>
          <w:sz w:val="28"/>
          <w:szCs w:val="28"/>
          <w:shd w:val="clear" w:color="auto" w:fill="FFFFFF"/>
        </w:rPr>
        <w:t xml:space="preserve"> Эти типы представлены шкалами опросника:</w:t>
      </w:r>
    </w:p>
    <w:p w14:paraId="0EDE94E9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</w:t>
      </w:r>
      <w:r w:rsidRPr="002E358E">
        <w:rPr>
          <w:iCs/>
          <w:color w:val="000000"/>
          <w:sz w:val="28"/>
          <w:szCs w:val="28"/>
        </w:rPr>
        <w:t>ознавательный интерес</w:t>
      </w:r>
      <w:r>
        <w:rPr>
          <w:iCs/>
          <w:color w:val="000000"/>
          <w:sz w:val="28"/>
          <w:szCs w:val="28"/>
        </w:rPr>
        <w:t>;</w:t>
      </w:r>
    </w:p>
    <w:p w14:paraId="0C035A2E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2E358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мотивация достижения;</w:t>
      </w:r>
    </w:p>
    <w:p w14:paraId="77A75EA4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</w:t>
      </w:r>
      <w:r w:rsidRPr="002E358E">
        <w:rPr>
          <w:iCs/>
          <w:color w:val="000000"/>
          <w:sz w:val="28"/>
          <w:szCs w:val="28"/>
        </w:rPr>
        <w:t>отив социального одобрения (одноклассниками)</w:t>
      </w:r>
      <w:r>
        <w:rPr>
          <w:iCs/>
          <w:color w:val="000000"/>
          <w:sz w:val="28"/>
          <w:szCs w:val="28"/>
        </w:rPr>
        <w:t>;</w:t>
      </w:r>
    </w:p>
    <w:p w14:paraId="6AE6A1CD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</w:t>
      </w:r>
      <w:r w:rsidRPr="002E358E">
        <w:rPr>
          <w:iCs/>
          <w:color w:val="000000"/>
          <w:sz w:val="28"/>
          <w:szCs w:val="28"/>
        </w:rPr>
        <w:t>отив соц</w:t>
      </w:r>
      <w:r>
        <w:rPr>
          <w:iCs/>
          <w:color w:val="000000"/>
          <w:sz w:val="28"/>
          <w:szCs w:val="28"/>
        </w:rPr>
        <w:t>иального одобрения (педагогами);</w:t>
      </w:r>
      <w:r w:rsidRPr="002E358E">
        <w:rPr>
          <w:iCs/>
          <w:color w:val="000000"/>
          <w:sz w:val="28"/>
          <w:szCs w:val="28"/>
        </w:rPr>
        <w:t> </w:t>
      </w:r>
    </w:p>
    <w:p w14:paraId="2CDA28CA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</w:t>
      </w:r>
      <w:r w:rsidRPr="002E358E">
        <w:rPr>
          <w:iCs/>
          <w:color w:val="000000"/>
          <w:sz w:val="28"/>
          <w:szCs w:val="28"/>
        </w:rPr>
        <w:t>отив соци</w:t>
      </w:r>
      <w:r>
        <w:rPr>
          <w:iCs/>
          <w:color w:val="000000"/>
          <w:sz w:val="28"/>
          <w:szCs w:val="28"/>
        </w:rPr>
        <w:t>ального одобрения (родителями);</w:t>
      </w:r>
    </w:p>
    <w:p w14:paraId="485B95D7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б</w:t>
      </w:r>
      <w:r w:rsidRPr="002E358E">
        <w:rPr>
          <w:iCs/>
          <w:color w:val="000000"/>
          <w:sz w:val="28"/>
          <w:szCs w:val="28"/>
        </w:rPr>
        <w:t>оязнь наказания со стороны школы</w:t>
      </w:r>
      <w:r>
        <w:rPr>
          <w:iCs/>
          <w:color w:val="000000"/>
          <w:sz w:val="28"/>
          <w:szCs w:val="28"/>
        </w:rPr>
        <w:t xml:space="preserve">; </w:t>
      </w:r>
    </w:p>
    <w:p w14:paraId="7C902561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б</w:t>
      </w:r>
      <w:r w:rsidRPr="002E358E">
        <w:rPr>
          <w:iCs/>
          <w:color w:val="000000"/>
          <w:sz w:val="28"/>
          <w:szCs w:val="28"/>
        </w:rPr>
        <w:t>оя</w:t>
      </w:r>
      <w:r>
        <w:rPr>
          <w:iCs/>
          <w:color w:val="000000"/>
          <w:sz w:val="28"/>
          <w:szCs w:val="28"/>
        </w:rPr>
        <w:t xml:space="preserve">знь наказания со стороны семьи; </w:t>
      </w:r>
    </w:p>
    <w:p w14:paraId="40F6F6FF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ос</w:t>
      </w:r>
      <w:r w:rsidRPr="002E358E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знание социальной необходимости;</w:t>
      </w:r>
    </w:p>
    <w:p w14:paraId="5D6E58BF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</w:t>
      </w:r>
      <w:r w:rsidRPr="002E358E">
        <w:rPr>
          <w:iCs/>
          <w:color w:val="000000"/>
          <w:sz w:val="28"/>
          <w:szCs w:val="28"/>
        </w:rPr>
        <w:t>отив общения</w:t>
      </w:r>
      <w:r>
        <w:rPr>
          <w:iCs/>
          <w:color w:val="000000"/>
          <w:sz w:val="28"/>
          <w:szCs w:val="28"/>
        </w:rPr>
        <w:t xml:space="preserve">; </w:t>
      </w:r>
    </w:p>
    <w:p w14:paraId="6D4F757F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spellStart"/>
      <w:r>
        <w:rPr>
          <w:iCs/>
          <w:color w:val="000000"/>
          <w:sz w:val="28"/>
          <w:szCs w:val="28"/>
        </w:rPr>
        <w:t>в</w:t>
      </w:r>
      <w:r w:rsidRPr="002E358E">
        <w:rPr>
          <w:iCs/>
          <w:color w:val="000000"/>
          <w:sz w:val="28"/>
          <w:szCs w:val="28"/>
        </w:rPr>
        <w:t>неучебная</w:t>
      </w:r>
      <w:proofErr w:type="spellEnd"/>
      <w:r w:rsidRPr="002E358E">
        <w:rPr>
          <w:iCs/>
          <w:color w:val="000000"/>
          <w:sz w:val="28"/>
          <w:szCs w:val="28"/>
        </w:rPr>
        <w:t xml:space="preserve"> школьная мотивация</w:t>
      </w:r>
      <w:r>
        <w:rPr>
          <w:iCs/>
          <w:color w:val="000000"/>
          <w:sz w:val="28"/>
          <w:szCs w:val="28"/>
        </w:rPr>
        <w:t xml:space="preserve">; </w:t>
      </w:r>
    </w:p>
    <w:p w14:paraId="1C5B6860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</w:t>
      </w:r>
      <w:r w:rsidRPr="002E358E">
        <w:rPr>
          <w:iCs/>
          <w:color w:val="000000"/>
          <w:sz w:val="28"/>
          <w:szCs w:val="28"/>
        </w:rPr>
        <w:t>отив самореализации</w:t>
      </w:r>
      <w:r>
        <w:rPr>
          <w:iCs/>
          <w:color w:val="000000"/>
          <w:sz w:val="28"/>
          <w:szCs w:val="28"/>
        </w:rPr>
        <w:t xml:space="preserve">; </w:t>
      </w:r>
    </w:p>
    <w:p w14:paraId="79BFD941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влияние одноклассников;</w:t>
      </w:r>
    </w:p>
    <w:p w14:paraId="4FFE7D29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влияние семьи;</w:t>
      </w:r>
    </w:p>
    <w:p w14:paraId="7114731F" w14:textId="77777777" w:rsidR="007C3447" w:rsidRDefault="007C3447" w:rsidP="007C3447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</w:t>
      </w:r>
      <w:r w:rsidRPr="002E358E">
        <w:rPr>
          <w:iCs/>
          <w:color w:val="000000"/>
          <w:sz w:val="28"/>
          <w:szCs w:val="28"/>
        </w:rPr>
        <w:t>лияние школы.</w:t>
      </w:r>
    </w:p>
    <w:p w14:paraId="38915550" w14:textId="77777777" w:rsidR="007C3447" w:rsidRPr="002E358E" w:rsidRDefault="007C3447" w:rsidP="007C344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Выявление преобладающего мотива учебной деятельности позволяет определить </w:t>
      </w:r>
      <w:r w:rsidRPr="002E358E">
        <w:rPr>
          <w:iCs/>
          <w:color w:val="000000"/>
          <w:sz w:val="28"/>
          <w:szCs w:val="28"/>
          <w:shd w:val="clear" w:color="auto" w:fill="FFFFFF"/>
        </w:rPr>
        <w:t>то</w:t>
      </w:r>
      <w:r>
        <w:rPr>
          <w:iCs/>
          <w:color w:val="000000"/>
          <w:sz w:val="28"/>
          <w:szCs w:val="28"/>
          <w:shd w:val="clear" w:color="auto" w:fill="FFFFFF"/>
        </w:rPr>
        <w:t>т</w:t>
      </w:r>
      <w:r w:rsidRPr="002E358E">
        <w:rPr>
          <w:iCs/>
          <w:color w:val="000000"/>
          <w:sz w:val="28"/>
          <w:szCs w:val="28"/>
          <w:shd w:val="clear" w:color="auto" w:fill="FFFFFF"/>
        </w:rPr>
        <w:t xml:space="preserve"> мотивационн</w:t>
      </w:r>
      <w:r>
        <w:rPr>
          <w:iCs/>
          <w:color w:val="000000"/>
          <w:sz w:val="28"/>
          <w:szCs w:val="28"/>
          <w:shd w:val="clear" w:color="auto" w:fill="FFFFFF"/>
        </w:rPr>
        <w:t>ый</w:t>
      </w:r>
      <w:r w:rsidRPr="002E358E">
        <w:rPr>
          <w:iCs/>
          <w:color w:val="000000"/>
          <w:sz w:val="28"/>
          <w:szCs w:val="28"/>
          <w:shd w:val="clear" w:color="auto" w:fill="FFFFFF"/>
        </w:rPr>
        <w:t xml:space="preserve"> механизм, который является доминирующим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для учащегося </w:t>
      </w:r>
      <w:r w:rsidRPr="002E358E">
        <w:rPr>
          <w:iCs/>
          <w:color w:val="000000"/>
          <w:sz w:val="28"/>
          <w:szCs w:val="28"/>
          <w:shd w:val="clear" w:color="auto" w:fill="FFFFFF"/>
        </w:rPr>
        <w:t>в его учебной деятельности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3A82AB04" w14:textId="77777777" w:rsidR="007C3447" w:rsidRPr="00C519BA" w:rsidRDefault="007C3447" w:rsidP="007C344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rFonts w:ascii="Arial CYR" w:hAnsi="Arial CYR" w:cs="Arial CYR"/>
          <w:i/>
          <w:iCs/>
          <w:color w:val="000000"/>
          <w:shd w:val="clear" w:color="auto" w:fill="FFFFFF"/>
        </w:rPr>
        <w:t>. </w:t>
      </w:r>
      <w:r w:rsidRPr="00C519BA">
        <w:rPr>
          <w:color w:val="FF0000"/>
          <w:sz w:val="28"/>
          <w:szCs w:val="28"/>
        </w:rPr>
        <w:t xml:space="preserve"> </w:t>
      </w:r>
    </w:p>
    <w:p w14:paraId="41E780D6" w14:textId="77777777" w:rsidR="007C3447" w:rsidRPr="00600A1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600A19">
        <w:rPr>
          <w:b/>
          <w:bCs/>
          <w:sz w:val="28"/>
          <w:szCs w:val="28"/>
        </w:rPr>
        <w:t>2.2 Интерпретация полученных данных</w:t>
      </w:r>
    </w:p>
    <w:p w14:paraId="6946570C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Прежде всего, нас интересовал уровень учебной мотивации учащихся, т.е. то, насколько мотивированы лицеисты на учебную деятельность. </w:t>
      </w:r>
    </w:p>
    <w:p w14:paraId="4A86683C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Полученн</w:t>
      </w:r>
      <w:r>
        <w:rPr>
          <w:sz w:val="28"/>
          <w:szCs w:val="28"/>
        </w:rPr>
        <w:t>ые данные представлены в таблице 1.</w:t>
      </w:r>
      <w:r w:rsidRPr="003653A9">
        <w:rPr>
          <w:sz w:val="28"/>
          <w:szCs w:val="28"/>
        </w:rPr>
        <w:t xml:space="preserve"> </w:t>
      </w:r>
    </w:p>
    <w:p w14:paraId="2159AFD3" w14:textId="77777777" w:rsidR="007C3447" w:rsidRPr="00DE392F" w:rsidRDefault="007C3447" w:rsidP="007C3447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DE392F">
        <w:rPr>
          <w:i/>
          <w:sz w:val="28"/>
          <w:szCs w:val="28"/>
        </w:rPr>
        <w:t xml:space="preserve">Таблица 1. Уровень учебной мотивации учащихся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276"/>
        <w:gridCol w:w="1276"/>
        <w:gridCol w:w="1276"/>
        <w:gridCol w:w="1842"/>
      </w:tblGrid>
      <w:tr w:rsidR="007C3447" w:rsidRPr="003653A9" w14:paraId="705F1485" w14:textId="77777777" w:rsidTr="000F70BB">
        <w:tc>
          <w:tcPr>
            <w:tcW w:w="959" w:type="dxa"/>
            <w:vAlign w:val="center"/>
          </w:tcPr>
          <w:p w14:paraId="08BAE5F5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Класс</w:t>
            </w:r>
          </w:p>
        </w:tc>
        <w:tc>
          <w:tcPr>
            <w:tcW w:w="1984" w:type="dxa"/>
            <w:vAlign w:val="center"/>
          </w:tcPr>
          <w:p w14:paraId="0514933E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Отсутствует мотивация</w:t>
            </w:r>
          </w:p>
        </w:tc>
        <w:tc>
          <w:tcPr>
            <w:tcW w:w="1134" w:type="dxa"/>
            <w:vAlign w:val="center"/>
          </w:tcPr>
          <w:p w14:paraId="01615D96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1276" w:type="dxa"/>
            <w:vAlign w:val="center"/>
          </w:tcPr>
          <w:p w14:paraId="0F4FEF7A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Ниже среднего</w:t>
            </w:r>
          </w:p>
        </w:tc>
        <w:tc>
          <w:tcPr>
            <w:tcW w:w="1276" w:type="dxa"/>
            <w:vAlign w:val="center"/>
          </w:tcPr>
          <w:p w14:paraId="08A2E6B4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1276" w:type="dxa"/>
            <w:vAlign w:val="center"/>
          </w:tcPr>
          <w:p w14:paraId="6C793C06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Выше среднего</w:t>
            </w:r>
          </w:p>
        </w:tc>
        <w:tc>
          <w:tcPr>
            <w:tcW w:w="1842" w:type="dxa"/>
            <w:vAlign w:val="center"/>
          </w:tcPr>
          <w:p w14:paraId="0200B652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Высокий уровень</w:t>
            </w:r>
          </w:p>
        </w:tc>
      </w:tr>
      <w:tr w:rsidR="007C3447" w:rsidRPr="003653A9" w14:paraId="13CEB01C" w14:textId="77777777" w:rsidTr="000F70BB">
        <w:tc>
          <w:tcPr>
            <w:tcW w:w="959" w:type="dxa"/>
            <w:vAlign w:val="center"/>
          </w:tcPr>
          <w:p w14:paraId="0AA31D05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  <w:lang w:val="be-BY"/>
              </w:rPr>
            </w:pPr>
            <w:r w:rsidRPr="00B331C1">
              <w:rPr>
                <w:sz w:val="26"/>
                <w:szCs w:val="26"/>
              </w:rPr>
              <w:t>Х</w:t>
            </w:r>
            <w:proofErr w:type="gramStart"/>
            <w:r w:rsidRPr="00B331C1">
              <w:rPr>
                <w:sz w:val="26"/>
                <w:szCs w:val="26"/>
                <w:lang w:val="en-US"/>
              </w:rPr>
              <w:t>I</w:t>
            </w:r>
            <w:proofErr w:type="gramEnd"/>
          </w:p>
        </w:tc>
        <w:tc>
          <w:tcPr>
            <w:tcW w:w="1984" w:type="dxa"/>
            <w:vAlign w:val="center"/>
          </w:tcPr>
          <w:p w14:paraId="2E9D062F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590309D9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14:paraId="649D9C54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14:paraId="0D831BD5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31,8 %</w:t>
            </w:r>
          </w:p>
        </w:tc>
        <w:tc>
          <w:tcPr>
            <w:tcW w:w="1276" w:type="dxa"/>
            <w:vAlign w:val="center"/>
          </w:tcPr>
          <w:p w14:paraId="79CF81A2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48,3 %</w:t>
            </w:r>
          </w:p>
        </w:tc>
        <w:tc>
          <w:tcPr>
            <w:tcW w:w="1842" w:type="dxa"/>
            <w:vAlign w:val="center"/>
          </w:tcPr>
          <w:p w14:paraId="28AD1A17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20 %</w:t>
            </w:r>
          </w:p>
        </w:tc>
      </w:tr>
      <w:tr w:rsidR="007C3447" w:rsidRPr="003653A9" w14:paraId="6F073A5A" w14:textId="77777777" w:rsidTr="000F70BB">
        <w:tc>
          <w:tcPr>
            <w:tcW w:w="959" w:type="dxa"/>
            <w:vAlign w:val="center"/>
          </w:tcPr>
          <w:p w14:paraId="7B46EE25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Х</w:t>
            </w:r>
          </w:p>
        </w:tc>
        <w:tc>
          <w:tcPr>
            <w:tcW w:w="1984" w:type="dxa"/>
            <w:vAlign w:val="center"/>
          </w:tcPr>
          <w:p w14:paraId="6B2B08AF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CF91C87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0,9 %</w:t>
            </w:r>
          </w:p>
        </w:tc>
        <w:tc>
          <w:tcPr>
            <w:tcW w:w="1276" w:type="dxa"/>
            <w:vAlign w:val="center"/>
          </w:tcPr>
          <w:p w14:paraId="2BC86A18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16,4 %</w:t>
            </w:r>
          </w:p>
        </w:tc>
        <w:tc>
          <w:tcPr>
            <w:tcW w:w="1276" w:type="dxa"/>
            <w:vAlign w:val="center"/>
          </w:tcPr>
          <w:p w14:paraId="429AE8B8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37,3 %</w:t>
            </w:r>
          </w:p>
        </w:tc>
        <w:tc>
          <w:tcPr>
            <w:tcW w:w="1276" w:type="dxa"/>
            <w:vAlign w:val="center"/>
          </w:tcPr>
          <w:p w14:paraId="4BDEB80E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35,5 %</w:t>
            </w:r>
          </w:p>
        </w:tc>
        <w:tc>
          <w:tcPr>
            <w:tcW w:w="1842" w:type="dxa"/>
            <w:vAlign w:val="center"/>
          </w:tcPr>
          <w:p w14:paraId="3A47C96D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10 %</w:t>
            </w:r>
          </w:p>
        </w:tc>
      </w:tr>
      <w:tr w:rsidR="007C3447" w:rsidRPr="003653A9" w14:paraId="1311D641" w14:textId="77777777" w:rsidTr="000F70BB">
        <w:tc>
          <w:tcPr>
            <w:tcW w:w="959" w:type="dxa"/>
            <w:vAlign w:val="center"/>
          </w:tcPr>
          <w:p w14:paraId="03569426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331C1">
              <w:rPr>
                <w:sz w:val="26"/>
                <w:szCs w:val="26"/>
              </w:rPr>
              <w:t>аз</w:t>
            </w:r>
            <w:r>
              <w:rPr>
                <w:sz w:val="26"/>
                <w:szCs w:val="26"/>
              </w:rPr>
              <w:t>-</w:t>
            </w:r>
          </w:p>
          <w:p w14:paraId="2B7E1640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B331C1">
              <w:rPr>
                <w:sz w:val="26"/>
                <w:szCs w:val="26"/>
              </w:rPr>
              <w:t>ница</w:t>
            </w:r>
            <w:proofErr w:type="spellEnd"/>
          </w:p>
        </w:tc>
        <w:tc>
          <w:tcPr>
            <w:tcW w:w="1984" w:type="dxa"/>
            <w:vAlign w:val="center"/>
          </w:tcPr>
          <w:p w14:paraId="1F2861AE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14:paraId="6B380E2D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- 0,9 %</w:t>
            </w:r>
          </w:p>
        </w:tc>
        <w:tc>
          <w:tcPr>
            <w:tcW w:w="1276" w:type="dxa"/>
            <w:vAlign w:val="center"/>
          </w:tcPr>
          <w:p w14:paraId="6084B681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- 16,4 %</w:t>
            </w:r>
          </w:p>
        </w:tc>
        <w:tc>
          <w:tcPr>
            <w:tcW w:w="1276" w:type="dxa"/>
            <w:vAlign w:val="center"/>
          </w:tcPr>
          <w:p w14:paraId="5E5A4AE7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- 5,5 %</w:t>
            </w:r>
          </w:p>
        </w:tc>
        <w:tc>
          <w:tcPr>
            <w:tcW w:w="1276" w:type="dxa"/>
            <w:vAlign w:val="center"/>
          </w:tcPr>
          <w:p w14:paraId="48F86A2B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+ 12,8 %</w:t>
            </w:r>
          </w:p>
        </w:tc>
        <w:tc>
          <w:tcPr>
            <w:tcW w:w="1842" w:type="dxa"/>
            <w:vAlign w:val="center"/>
          </w:tcPr>
          <w:p w14:paraId="7D0DBCD3" w14:textId="77777777" w:rsidR="007C3447" w:rsidRPr="00B331C1" w:rsidRDefault="007C3447" w:rsidP="000F70BB">
            <w:pPr>
              <w:spacing w:line="360" w:lineRule="auto"/>
              <w:rPr>
                <w:sz w:val="26"/>
                <w:szCs w:val="26"/>
              </w:rPr>
            </w:pPr>
            <w:r w:rsidRPr="00B331C1">
              <w:rPr>
                <w:sz w:val="26"/>
                <w:szCs w:val="26"/>
              </w:rPr>
              <w:t>+ 10 %</w:t>
            </w:r>
          </w:p>
        </w:tc>
      </w:tr>
    </w:tbl>
    <w:p w14:paraId="2E5528CC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140AE1E5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Анализ полученных данных показывает, что у большей части  респондентов из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(почти 7</w:t>
      </w:r>
      <w:r w:rsidRPr="003653A9">
        <w:rPr>
          <w:sz w:val="28"/>
          <w:szCs w:val="28"/>
        </w:rPr>
        <w:t xml:space="preserve">0 %) определяется </w:t>
      </w:r>
      <w:r w:rsidRPr="003653A9">
        <w:rPr>
          <w:b/>
          <w:sz w:val="28"/>
          <w:szCs w:val="28"/>
        </w:rPr>
        <w:t>высокий</w:t>
      </w:r>
      <w:r w:rsidRPr="003653A9">
        <w:rPr>
          <w:sz w:val="28"/>
          <w:szCs w:val="28"/>
        </w:rPr>
        <w:t xml:space="preserve"> и </w:t>
      </w:r>
      <w:r w:rsidRPr="003653A9">
        <w:rPr>
          <w:b/>
          <w:sz w:val="28"/>
          <w:szCs w:val="28"/>
        </w:rPr>
        <w:t>выше среднего</w:t>
      </w:r>
      <w:r w:rsidRPr="003653A9">
        <w:rPr>
          <w:sz w:val="28"/>
          <w:szCs w:val="28"/>
        </w:rPr>
        <w:t xml:space="preserve"> уровни учебной мотивации.</w:t>
      </w:r>
    </w:p>
    <w:p w14:paraId="0088C21F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Сравнительный анализ показывает, что по сравнению с результатами прошлого года увеличилось количество учащихся с уровнями учебной мотивации выше среднего и высоким </w:t>
      </w:r>
      <w:r>
        <w:rPr>
          <w:sz w:val="28"/>
          <w:szCs w:val="28"/>
        </w:rPr>
        <w:t>(более чем</w:t>
      </w:r>
      <w:r w:rsidRPr="003653A9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Pr="003653A9">
        <w:rPr>
          <w:sz w:val="28"/>
          <w:szCs w:val="28"/>
        </w:rPr>
        <w:t xml:space="preserve"> %),  соответственно, уменьшилось число учащихся с низким, ниже среднего и средним уровнями учебной мотивации. Возможно, это обусловлено тем, что поступив в X класс, достигнув своей цели, учащиеся словно «расслабляются», что сказывается на снижении мотивации на получение знаний и вообще к учению. Обучаясь же в Х</w:t>
      </w:r>
      <w:proofErr w:type="gramStart"/>
      <w:r w:rsidRPr="003653A9"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 xml:space="preserve"> классе, учащиеся все больше осознают значимость качественного учения для дальнейшей жизни.</w:t>
      </w:r>
    </w:p>
    <w:p w14:paraId="198BCE05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Анализ результатов анкетирования учащихся, в котором предлагалось ответить на вопрос: </w:t>
      </w:r>
      <w:proofErr w:type="gramStart"/>
      <w:r w:rsidRPr="003653A9">
        <w:rPr>
          <w:sz w:val="28"/>
          <w:szCs w:val="28"/>
        </w:rPr>
        <w:t>«Какую главную цель ты ставишь перед собой в этом учебном году?», показал, что у почти 94 % опрошенных учащихся Х классов и более 97 % учащихся Х</w:t>
      </w:r>
      <w:r>
        <w:rPr>
          <w:sz w:val="28"/>
          <w:szCs w:val="28"/>
          <w:lang w:val="en-US"/>
        </w:rPr>
        <w:t>I</w:t>
      </w:r>
      <w:r w:rsidRPr="003653A9">
        <w:rPr>
          <w:sz w:val="28"/>
          <w:szCs w:val="28"/>
        </w:rPr>
        <w:t xml:space="preserve"> классов основные цели связаны с учебной деятельностью – это углубление и расширение знаний по учебным предметам (чаще всего профильным), </w:t>
      </w:r>
      <w:r w:rsidRPr="003653A9">
        <w:rPr>
          <w:sz w:val="28"/>
          <w:szCs w:val="28"/>
        </w:rPr>
        <w:lastRenderedPageBreak/>
        <w:t>получение дополнительной информации в различных отраслях науки, участие в Республиканской олимпиаде по учебным предметам и других интеллектуальных</w:t>
      </w:r>
      <w:proofErr w:type="gramEnd"/>
      <w:r w:rsidRPr="003653A9">
        <w:rPr>
          <w:sz w:val="28"/>
          <w:szCs w:val="28"/>
        </w:rPr>
        <w:t xml:space="preserve"> </w:t>
      </w:r>
      <w:proofErr w:type="gramStart"/>
      <w:r w:rsidRPr="003653A9">
        <w:rPr>
          <w:sz w:val="28"/>
          <w:szCs w:val="28"/>
        </w:rPr>
        <w:t>конкурсах</w:t>
      </w:r>
      <w:proofErr w:type="gramEnd"/>
      <w:r w:rsidRPr="003653A9">
        <w:rPr>
          <w:sz w:val="28"/>
          <w:szCs w:val="28"/>
        </w:rPr>
        <w:t xml:space="preserve">, подготовка к экзаменам и </w:t>
      </w:r>
      <w:proofErr w:type="spellStart"/>
      <w:r w:rsidRPr="003653A9">
        <w:rPr>
          <w:sz w:val="28"/>
          <w:szCs w:val="28"/>
        </w:rPr>
        <w:t>ЦТ</w:t>
      </w:r>
      <w:proofErr w:type="spellEnd"/>
      <w:r w:rsidRPr="003653A9">
        <w:rPr>
          <w:sz w:val="28"/>
          <w:szCs w:val="28"/>
        </w:rPr>
        <w:t>, повышение успеваемости в целом и по профильным предметам в частности и др.</w:t>
      </w:r>
    </w:p>
    <w:p w14:paraId="236B567C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 w:rsidRPr="003653A9">
        <w:rPr>
          <w:sz w:val="28"/>
          <w:szCs w:val="28"/>
        </w:rPr>
        <w:tab/>
        <w:t>Таким образом, можно говорить о том, что учащиеся понимают, что приобретаемые знания необходимы им для будущего, они хотят быть успешными в учебе. И если в Х классе не всегда готовы прилагать для этого усилия, то к середине обучения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 xml:space="preserve"> классе большинство учащихся не только осознают значимость хорошей учебы, но и готовы прилагать усилия для достижения желаемого результата.</w:t>
      </w:r>
    </w:p>
    <w:p w14:paraId="67E188A8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Кроме того, нас интересовало, какие же мотивы учения являются наиболее значимыми для учащихся. С целью получения ответа на этот вопрос мы проанализировали данные отдельно по каждому мотиву. </w:t>
      </w:r>
    </w:p>
    <w:p w14:paraId="524480AA" w14:textId="77777777" w:rsidR="007C3447" w:rsidRPr="001F3676" w:rsidRDefault="007C3447" w:rsidP="007C3447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1F3676">
        <w:rPr>
          <w:i/>
          <w:sz w:val="28"/>
          <w:szCs w:val="28"/>
        </w:rPr>
        <w:t>Таблица 2. Мотивы учебной деятельности учащихся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701"/>
        <w:gridCol w:w="2126"/>
      </w:tblGrid>
      <w:tr w:rsidR="007C3447" w:rsidRPr="00EF7ADA" w14:paraId="70E3DB6A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08E402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FE9EE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Х</w:t>
            </w:r>
            <w:proofErr w:type="gramStart"/>
            <w:r w:rsidRPr="003017A3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3017A3">
              <w:rPr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5E3B0F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Х класс</w:t>
            </w:r>
          </w:p>
        </w:tc>
        <w:tc>
          <w:tcPr>
            <w:tcW w:w="2126" w:type="dxa"/>
            <w:vAlign w:val="center"/>
          </w:tcPr>
          <w:p w14:paraId="6E0C81FE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Разница</w:t>
            </w:r>
          </w:p>
        </w:tc>
      </w:tr>
      <w:tr w:rsidR="007C3447" w:rsidRPr="00EF7ADA" w14:paraId="7C42B332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65724F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Социальная необходимость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F23D3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E61D8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2,67</w:t>
            </w:r>
          </w:p>
        </w:tc>
        <w:tc>
          <w:tcPr>
            <w:tcW w:w="2126" w:type="dxa"/>
            <w:vAlign w:val="center"/>
          </w:tcPr>
          <w:p w14:paraId="12AC6F9E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0,28</w:t>
            </w:r>
          </w:p>
        </w:tc>
      </w:tr>
      <w:tr w:rsidR="007C3447" w:rsidRPr="00EF7ADA" w14:paraId="7D28F16C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E18B36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Познавательный интерес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A66ECE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F5CD06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2,28</w:t>
            </w:r>
          </w:p>
        </w:tc>
        <w:tc>
          <w:tcPr>
            <w:tcW w:w="2126" w:type="dxa"/>
            <w:vAlign w:val="center"/>
          </w:tcPr>
          <w:p w14:paraId="07C7202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</w:t>
            </w:r>
          </w:p>
        </w:tc>
      </w:tr>
      <w:tr w:rsidR="007C3447" w:rsidRPr="00EF7ADA" w14:paraId="4C97C6A8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C2AF1A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Мотивация достижения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C43D7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76702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2,08</w:t>
            </w:r>
          </w:p>
        </w:tc>
        <w:tc>
          <w:tcPr>
            <w:tcW w:w="2126" w:type="dxa"/>
            <w:vAlign w:val="center"/>
          </w:tcPr>
          <w:p w14:paraId="6EB90F9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0,35</w:t>
            </w:r>
          </w:p>
        </w:tc>
      </w:tr>
      <w:tr w:rsidR="007C3447" w:rsidRPr="00EF7ADA" w14:paraId="2B3E1335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ACFADD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Одобрение родителями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20D657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CB8A5D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2,27</w:t>
            </w:r>
          </w:p>
        </w:tc>
        <w:tc>
          <w:tcPr>
            <w:tcW w:w="2126" w:type="dxa"/>
            <w:vAlign w:val="center"/>
          </w:tcPr>
          <w:p w14:paraId="11880BEC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-0,27</w:t>
            </w:r>
          </w:p>
        </w:tc>
      </w:tr>
      <w:tr w:rsidR="007C3447" w:rsidRPr="00EF7ADA" w14:paraId="04671342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73B41F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Мотив общения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1B0E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1,96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7C44C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2166EB8C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-0,04</w:t>
            </w:r>
          </w:p>
        </w:tc>
      </w:tr>
      <w:tr w:rsidR="007C3447" w:rsidRPr="00EF7ADA" w14:paraId="5E4A576A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5A83B4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Мотив самореализации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7B30C3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0A6E4C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2126" w:type="dxa"/>
            <w:vAlign w:val="center"/>
          </w:tcPr>
          <w:p w14:paraId="20364D90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-0,3</w:t>
            </w:r>
            <w:r w:rsidRPr="003017A3">
              <w:rPr>
                <w:color w:val="000000"/>
                <w:sz w:val="26"/>
                <w:szCs w:val="26"/>
              </w:rPr>
              <w:t>5</w:t>
            </w:r>
          </w:p>
        </w:tc>
      </w:tr>
      <w:tr w:rsidR="007C3447" w:rsidRPr="00EF7ADA" w14:paraId="6B9D35D5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086FFF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Наказание со стороны школы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BD787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C2ECC7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1,65</w:t>
            </w:r>
          </w:p>
        </w:tc>
        <w:tc>
          <w:tcPr>
            <w:tcW w:w="2126" w:type="dxa"/>
            <w:vAlign w:val="center"/>
          </w:tcPr>
          <w:p w14:paraId="3B028B0D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-0,5</w:t>
            </w:r>
          </w:p>
        </w:tc>
      </w:tr>
      <w:tr w:rsidR="007C3447" w:rsidRPr="00EF7ADA" w14:paraId="6980DE72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270A7E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Одобрение педагогами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CA3CA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855A9D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1,78</w:t>
            </w:r>
          </w:p>
        </w:tc>
        <w:tc>
          <w:tcPr>
            <w:tcW w:w="2126" w:type="dxa"/>
            <w:vAlign w:val="center"/>
          </w:tcPr>
          <w:p w14:paraId="7CF1F640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-0,43</w:t>
            </w:r>
          </w:p>
        </w:tc>
      </w:tr>
      <w:tr w:rsidR="007C3447" w:rsidRPr="00EF7ADA" w14:paraId="3436251E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E2BC85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Одобрение одноклассниками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66EC86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C789D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1,64</w:t>
            </w:r>
          </w:p>
        </w:tc>
        <w:tc>
          <w:tcPr>
            <w:tcW w:w="2126" w:type="dxa"/>
            <w:vAlign w:val="center"/>
          </w:tcPr>
          <w:p w14:paraId="7AFC181E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-0,45</w:t>
            </w:r>
          </w:p>
        </w:tc>
      </w:tr>
      <w:tr w:rsidR="007C3447" w:rsidRPr="00EF7ADA" w14:paraId="38722DE6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3AD13C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3017A3">
              <w:rPr>
                <w:color w:val="000000"/>
                <w:sz w:val="26"/>
                <w:szCs w:val="26"/>
              </w:rPr>
              <w:t>Внеучебная</w:t>
            </w:r>
            <w:proofErr w:type="spellEnd"/>
            <w:r w:rsidRPr="003017A3">
              <w:rPr>
                <w:color w:val="000000"/>
                <w:sz w:val="26"/>
                <w:szCs w:val="26"/>
              </w:rPr>
              <w:t xml:space="preserve"> мотивация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99C67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0,97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71D856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0,91</w:t>
            </w:r>
          </w:p>
        </w:tc>
        <w:tc>
          <w:tcPr>
            <w:tcW w:w="2126" w:type="dxa"/>
            <w:vAlign w:val="center"/>
          </w:tcPr>
          <w:p w14:paraId="3D852892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7C3447" w:rsidRPr="00EF7ADA" w14:paraId="6E55ED80" w14:textId="77777777" w:rsidTr="000F70BB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57A7A0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Наказание со стороны семьи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C65B26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A39938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A3">
              <w:rPr>
                <w:color w:val="000000"/>
                <w:sz w:val="26"/>
                <w:szCs w:val="26"/>
              </w:rPr>
              <w:t>1,14</w:t>
            </w:r>
          </w:p>
        </w:tc>
        <w:tc>
          <w:tcPr>
            <w:tcW w:w="2126" w:type="dxa"/>
            <w:vAlign w:val="center"/>
          </w:tcPr>
          <w:p w14:paraId="5339E012" w14:textId="77777777" w:rsidR="007C3447" w:rsidRPr="003017A3" w:rsidRDefault="007C3447" w:rsidP="000F70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-0,5</w:t>
            </w:r>
            <w:r w:rsidRPr="003017A3">
              <w:rPr>
                <w:color w:val="000000"/>
                <w:sz w:val="26"/>
                <w:szCs w:val="26"/>
              </w:rPr>
              <w:t>9</w:t>
            </w:r>
          </w:p>
        </w:tc>
      </w:tr>
    </w:tbl>
    <w:p w14:paraId="718534F8" w14:textId="77777777" w:rsidR="007C3447" w:rsidRPr="00350E10" w:rsidRDefault="007C3447" w:rsidP="007C3447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</w:p>
    <w:p w14:paraId="1E4DF679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 Анализ полученных данных показывает, что наиболее значимым для опрошенных учащихся как в период обучения в Х классе, так и в период обучения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>, является мотив «осознание социальной необходимости». Можно предположить, что учащиеся стремятся быть образованными людьми и начинают лучше учиться, когда четко осознают, как это конкретное знание может пригодиться им в будущем – для поступления в университет, получения хорошей профессии, работы и т.д. Причем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 xml:space="preserve"> классе значимость данного мотива возрастает. </w:t>
      </w:r>
      <w:proofErr w:type="gramStart"/>
      <w:r w:rsidRPr="003653A9">
        <w:rPr>
          <w:sz w:val="28"/>
          <w:szCs w:val="28"/>
        </w:rPr>
        <w:t xml:space="preserve">Вероятно, это связано с </w:t>
      </w:r>
      <w:r w:rsidRPr="003653A9">
        <w:rPr>
          <w:sz w:val="28"/>
          <w:szCs w:val="28"/>
        </w:rPr>
        <w:lastRenderedPageBreak/>
        <w:t xml:space="preserve">тем, что в период ранней юности устанавливается довольно прочная связь между профессиональными и учебными интересами, соответственно мы оцениваем  учебный процесс с точки зрения того, что он дает для нашего будущего, и активно интересуемся теми учебными предметами, которые нам нужны в связи с выбранной профессией. </w:t>
      </w:r>
      <w:proofErr w:type="gramEnd"/>
    </w:p>
    <w:p w14:paraId="2FF5347C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Чуть менее значимыми, на втором месте по важности, оказались такие существенные для обеспечения успешности обучения мотивы, как познавательный интерес (интерес к собственно новому знанию, новой информации), мотив достижения (стремление осознавать себя как способного, умного и т.д., желание доказать самому себе, что способен на многое). Сравнительный а</w:t>
      </w:r>
      <w:r>
        <w:rPr>
          <w:sz w:val="28"/>
          <w:szCs w:val="28"/>
        </w:rPr>
        <w:t>нализ показывает, что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 xml:space="preserve"> классе значимость этих мотивов повышается (по сравнению с Х классом). Это может говорить о том, что учащиеся лицея </w:t>
      </w:r>
      <w:r w:rsidRPr="003653A9">
        <w:rPr>
          <w:bCs/>
          <w:sz w:val="28"/>
          <w:szCs w:val="28"/>
        </w:rPr>
        <w:t>получают интеллектуальное удовольствие, извлекаемое из самого процесса учебной деятельности и ее результата</w:t>
      </w:r>
      <w:r w:rsidRPr="003653A9">
        <w:rPr>
          <w:sz w:val="28"/>
          <w:szCs w:val="28"/>
        </w:rPr>
        <w:t xml:space="preserve">. </w:t>
      </w:r>
    </w:p>
    <w:p w14:paraId="6CEB392F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Мотив  самореализации (восприятие учебной деятельности как сферы, где мы можем заявить о себе и развивать себя и пр.), имеющий значение в Х классе, становится </w:t>
      </w:r>
      <w:r>
        <w:rPr>
          <w:sz w:val="28"/>
          <w:szCs w:val="28"/>
        </w:rPr>
        <w:t>менее значимым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EF2ABA">
        <w:rPr>
          <w:sz w:val="28"/>
          <w:szCs w:val="28"/>
        </w:rPr>
        <w:t xml:space="preserve"> </w:t>
      </w:r>
      <w:r w:rsidRPr="003653A9">
        <w:rPr>
          <w:sz w:val="28"/>
          <w:szCs w:val="28"/>
        </w:rPr>
        <w:t>классе. Вероятно, это</w:t>
      </w:r>
      <w:r>
        <w:rPr>
          <w:sz w:val="28"/>
          <w:szCs w:val="28"/>
        </w:rPr>
        <w:t xml:space="preserve"> связано с тем, что учеба для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653A9">
        <w:rPr>
          <w:sz w:val="28"/>
          <w:szCs w:val="28"/>
        </w:rPr>
        <w:t>-</w:t>
      </w:r>
      <w:proofErr w:type="spellStart"/>
      <w:r w:rsidRPr="003653A9">
        <w:rPr>
          <w:sz w:val="28"/>
          <w:szCs w:val="28"/>
        </w:rPr>
        <w:t>классников</w:t>
      </w:r>
      <w:proofErr w:type="spellEnd"/>
      <w:r w:rsidRPr="003653A9">
        <w:rPr>
          <w:sz w:val="28"/>
          <w:szCs w:val="28"/>
        </w:rPr>
        <w:t xml:space="preserve"> становится в большей степени средством достижения целей, связанных с профессиональным выбором.</w:t>
      </w:r>
    </w:p>
    <w:p w14:paraId="16FDAC80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 w:rsidRPr="003653A9">
        <w:rPr>
          <w:sz w:val="28"/>
          <w:szCs w:val="28"/>
        </w:rPr>
        <w:tab/>
        <w:t>Наименее существенным как для Х-</w:t>
      </w:r>
      <w:proofErr w:type="spellStart"/>
      <w:r w:rsidRPr="003653A9">
        <w:rPr>
          <w:sz w:val="28"/>
          <w:szCs w:val="28"/>
        </w:rPr>
        <w:t>классников</w:t>
      </w:r>
      <w:proofErr w:type="spellEnd"/>
      <w:r w:rsidRPr="003653A9">
        <w:rPr>
          <w:sz w:val="28"/>
          <w:szCs w:val="28"/>
        </w:rPr>
        <w:t>, так и для Х</w:t>
      </w:r>
      <w:r>
        <w:rPr>
          <w:sz w:val="28"/>
          <w:szCs w:val="28"/>
          <w:lang w:val="en-US"/>
        </w:rPr>
        <w:t>I</w:t>
      </w:r>
      <w:r w:rsidRPr="003653A9">
        <w:rPr>
          <w:sz w:val="28"/>
          <w:szCs w:val="28"/>
        </w:rPr>
        <w:t>-</w:t>
      </w:r>
      <w:proofErr w:type="spellStart"/>
      <w:r w:rsidRPr="003653A9">
        <w:rPr>
          <w:sz w:val="28"/>
          <w:szCs w:val="28"/>
        </w:rPr>
        <w:t>классников</w:t>
      </w:r>
      <w:proofErr w:type="spellEnd"/>
      <w:r w:rsidRPr="003653A9">
        <w:rPr>
          <w:sz w:val="28"/>
          <w:szCs w:val="28"/>
        </w:rPr>
        <w:t xml:space="preserve"> стал </w:t>
      </w:r>
      <w:proofErr w:type="spellStart"/>
      <w:r w:rsidRPr="003653A9">
        <w:rPr>
          <w:sz w:val="28"/>
          <w:szCs w:val="28"/>
        </w:rPr>
        <w:t>внеучебный</w:t>
      </w:r>
      <w:proofErr w:type="spellEnd"/>
      <w:r w:rsidRPr="003653A9">
        <w:rPr>
          <w:sz w:val="28"/>
          <w:szCs w:val="28"/>
        </w:rPr>
        <w:t xml:space="preserve"> мотив, который показывает заинтересованность </w:t>
      </w:r>
      <w:proofErr w:type="gramStart"/>
      <w:r w:rsidRPr="003653A9">
        <w:rPr>
          <w:sz w:val="28"/>
          <w:szCs w:val="28"/>
        </w:rPr>
        <w:t>учащихся</w:t>
      </w:r>
      <w:proofErr w:type="gramEnd"/>
      <w:r w:rsidRPr="003653A9">
        <w:rPr>
          <w:sz w:val="28"/>
          <w:szCs w:val="28"/>
        </w:rPr>
        <w:t xml:space="preserve"> прежде всего в различных внеучебных делах своего класса и лицея, нежели непосредственно процессом обучения. Это может говорить о том, что учащиеся лицея нацелены на получение знаний. </w:t>
      </w:r>
    </w:p>
    <w:p w14:paraId="1CCF57AF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Дополнительно нами было проанализировано, влияние какой группы – семьи, одноклассников или педагогов лицея – более значительно в плане мотивирования учащихся на хорошую учебу. </w:t>
      </w:r>
    </w:p>
    <w:p w14:paraId="59639C5B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>Результаты показали, что и влияние семьи, и влияние одноклассников, и влияние со стороны лицея значимы примерно одинаково, причем в Х</w:t>
      </w:r>
      <w:proofErr w:type="gramStart"/>
      <w:r w:rsidRPr="003653A9">
        <w:rPr>
          <w:sz w:val="28"/>
          <w:szCs w:val="28"/>
        </w:rPr>
        <w:t>1</w:t>
      </w:r>
      <w:proofErr w:type="gramEnd"/>
      <w:r w:rsidRPr="003653A9">
        <w:rPr>
          <w:sz w:val="28"/>
          <w:szCs w:val="28"/>
        </w:rPr>
        <w:t xml:space="preserve"> классе значимость несколько снижается, что может говорить о большей самостоятельности и меньшем воздействии внешней оценки учебной деятельности на прилежание </w:t>
      </w:r>
      <w:r w:rsidRPr="003653A9">
        <w:rPr>
          <w:sz w:val="28"/>
          <w:szCs w:val="28"/>
        </w:rPr>
        <w:lastRenderedPageBreak/>
        <w:t>учащихся выпускных классов по сравнению с десятиклассниками. Это подтверждается также данными о меньшей значимости таких мотивов, как «наказание со стороны школы, «наказание со стороны семьи», «одобрение одноклассниками, «одобрение педагогами», «одобрение родителями» в Х</w:t>
      </w:r>
      <w:proofErr w:type="gramStart"/>
      <w:r w:rsidRPr="003653A9">
        <w:rPr>
          <w:sz w:val="28"/>
          <w:szCs w:val="28"/>
        </w:rPr>
        <w:t>1</w:t>
      </w:r>
      <w:proofErr w:type="gramEnd"/>
      <w:r w:rsidRPr="003653A9">
        <w:rPr>
          <w:sz w:val="28"/>
          <w:szCs w:val="28"/>
        </w:rPr>
        <w:t xml:space="preserve"> классе по сравнению с Х классом. Тем не менее, учебная успешность лицеистов для </w:t>
      </w:r>
      <w:r w:rsidRPr="003653A9">
        <w:rPr>
          <w:b/>
          <w:sz w:val="28"/>
          <w:szCs w:val="28"/>
        </w:rPr>
        <w:t>членов их семей</w:t>
      </w:r>
      <w:r w:rsidRPr="003653A9">
        <w:rPr>
          <w:sz w:val="28"/>
          <w:szCs w:val="28"/>
        </w:rPr>
        <w:t xml:space="preserve"> имеет большое значение и является престижной и в Х, и в Х</w:t>
      </w:r>
      <w:proofErr w:type="gramStart"/>
      <w:r w:rsidRPr="003653A9">
        <w:rPr>
          <w:sz w:val="28"/>
          <w:szCs w:val="28"/>
        </w:rPr>
        <w:t>1</w:t>
      </w:r>
      <w:proofErr w:type="gramEnd"/>
      <w:r w:rsidRPr="003653A9">
        <w:rPr>
          <w:sz w:val="28"/>
          <w:szCs w:val="28"/>
        </w:rPr>
        <w:t xml:space="preserve"> классе, а для учащихся, в свою очередь, значимо одобрение со стороны родителей. </w:t>
      </w:r>
    </w:p>
    <w:p w14:paraId="5D722959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 w:rsidRPr="003653A9">
        <w:rPr>
          <w:sz w:val="28"/>
          <w:szCs w:val="28"/>
        </w:rPr>
        <w:t xml:space="preserve">Престижность успешной учебы в </w:t>
      </w:r>
      <w:r w:rsidRPr="003653A9">
        <w:rPr>
          <w:b/>
          <w:sz w:val="28"/>
          <w:szCs w:val="28"/>
        </w:rPr>
        <w:t>классных коллективах</w:t>
      </w:r>
      <w:r w:rsidRPr="003653A9">
        <w:rPr>
          <w:sz w:val="28"/>
          <w:szCs w:val="28"/>
        </w:rPr>
        <w:t xml:space="preserve"> невысока, т.е. учебная успешность того или иного учащегося в глазах одноклассников является скорее незначимой.  Вероятно, это связано с тем, что современная молодежь готова принимать себя и других людей любыми – со всеми особенностями и несовершенствами.</w:t>
      </w:r>
    </w:p>
    <w:p w14:paraId="7FA91072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13E8F2CF" w14:textId="77777777" w:rsidR="007C3447" w:rsidRDefault="007C3447" w:rsidP="007C344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14:paraId="6AB79962" w14:textId="77777777" w:rsidR="007C3447" w:rsidRDefault="007C3447" w:rsidP="007C344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14:paraId="2084288F" w14:textId="77777777" w:rsidR="007C3447" w:rsidRDefault="007C3447" w:rsidP="007C344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14:paraId="6462902C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23E500BB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2359B913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441DD366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4743C8CF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0E7B79C7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31FB9332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1B4ABF15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1D913AE9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678DAB8C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40FB0ED3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7A747CE1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61E7C7D6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13EA3F93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1C95B449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3441CC3D" w14:textId="77777777" w:rsidR="007C3447" w:rsidRPr="00797ED9" w:rsidRDefault="007C3447" w:rsidP="00621BF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97ED9">
        <w:rPr>
          <w:b/>
          <w:sz w:val="28"/>
          <w:szCs w:val="28"/>
        </w:rPr>
        <w:lastRenderedPageBreak/>
        <w:t>ЗАКЛЮЧЕНИЕ</w:t>
      </w:r>
    </w:p>
    <w:p w14:paraId="5B451B59" w14:textId="77777777" w:rsidR="007C3447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</w:p>
    <w:p w14:paraId="05370159" w14:textId="77777777" w:rsidR="007C3447" w:rsidRPr="003653A9" w:rsidRDefault="007C3447" w:rsidP="007C34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нашего исследования, мы пришли к следующим выводам: </w:t>
      </w:r>
    </w:p>
    <w:p w14:paraId="2A3B68E8" w14:textId="77777777" w:rsidR="007C3447" w:rsidRPr="000823D8" w:rsidRDefault="007C3447" w:rsidP="007C3447">
      <w:pPr>
        <w:spacing w:line="360" w:lineRule="auto"/>
        <w:jc w:val="both"/>
        <w:rPr>
          <w:sz w:val="28"/>
          <w:szCs w:val="28"/>
        </w:rPr>
      </w:pPr>
      <w:r w:rsidRPr="000823D8">
        <w:rPr>
          <w:sz w:val="28"/>
          <w:szCs w:val="28"/>
        </w:rPr>
        <w:t>1.</w:t>
      </w:r>
      <w:r w:rsidRPr="000823D8">
        <w:rPr>
          <w:b/>
          <w:sz w:val="28"/>
          <w:szCs w:val="28"/>
        </w:rPr>
        <w:t xml:space="preserve"> </w:t>
      </w:r>
      <w:r w:rsidRPr="00C147C3">
        <w:rPr>
          <w:sz w:val="28"/>
          <w:szCs w:val="28"/>
        </w:rPr>
        <w:t>старшеклассник как субъект учебной деятельности в силу специфики социальной ситуации развития, в которой он находится, характеризуется качественно новым</w:t>
      </w:r>
      <w:r>
        <w:rPr>
          <w:sz w:val="28"/>
          <w:szCs w:val="28"/>
        </w:rPr>
        <w:t xml:space="preserve"> содержанием этой деятельности, </w:t>
      </w:r>
      <w:r w:rsidRPr="00C147C3">
        <w:rPr>
          <w:sz w:val="28"/>
          <w:szCs w:val="28"/>
        </w:rPr>
        <w:t>учебная деятельность</w:t>
      </w:r>
      <w:r>
        <w:rPr>
          <w:sz w:val="28"/>
          <w:szCs w:val="28"/>
        </w:rPr>
        <w:t xml:space="preserve"> для него</w:t>
      </w:r>
      <w:r w:rsidRPr="00C147C3">
        <w:rPr>
          <w:sz w:val="28"/>
          <w:szCs w:val="28"/>
        </w:rPr>
        <w:t xml:space="preserve"> – средство реализации жизненных планов будущего, необходимая база, предпосылка будущей профессиональной деятельности</w:t>
      </w:r>
      <w:r>
        <w:rPr>
          <w:sz w:val="28"/>
          <w:szCs w:val="28"/>
        </w:rPr>
        <w:t>;</w:t>
      </w:r>
      <w:r w:rsidRPr="00CC3824">
        <w:rPr>
          <w:b/>
          <w:color w:val="FF0000"/>
          <w:sz w:val="28"/>
          <w:szCs w:val="28"/>
        </w:rPr>
        <w:t xml:space="preserve"> </w:t>
      </w:r>
    </w:p>
    <w:p w14:paraId="44346140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3A9">
        <w:rPr>
          <w:sz w:val="28"/>
          <w:szCs w:val="28"/>
        </w:rPr>
        <w:t xml:space="preserve">ведущие мотивы учебной </w:t>
      </w:r>
      <w:proofErr w:type="gramStart"/>
      <w:r w:rsidRPr="003653A9">
        <w:rPr>
          <w:sz w:val="28"/>
          <w:szCs w:val="28"/>
        </w:rPr>
        <w:t>деятельности</w:t>
      </w:r>
      <w:proofErr w:type="gramEnd"/>
      <w:r w:rsidRPr="003653A9">
        <w:rPr>
          <w:sz w:val="28"/>
          <w:szCs w:val="28"/>
        </w:rPr>
        <w:t xml:space="preserve"> как </w:t>
      </w:r>
      <w:r>
        <w:rPr>
          <w:sz w:val="28"/>
          <w:szCs w:val="28"/>
        </w:rPr>
        <w:t>десяти</w:t>
      </w:r>
      <w:r w:rsidRPr="003653A9">
        <w:rPr>
          <w:sz w:val="28"/>
          <w:szCs w:val="28"/>
        </w:rPr>
        <w:t xml:space="preserve">классников, так и </w:t>
      </w:r>
      <w:r>
        <w:rPr>
          <w:sz w:val="28"/>
          <w:szCs w:val="28"/>
        </w:rPr>
        <w:t>одиннадцати</w:t>
      </w:r>
      <w:r w:rsidRPr="003653A9">
        <w:rPr>
          <w:sz w:val="28"/>
          <w:szCs w:val="28"/>
        </w:rPr>
        <w:t xml:space="preserve">классников – осознание социальной необходимости, </w:t>
      </w:r>
      <w:r>
        <w:rPr>
          <w:sz w:val="28"/>
          <w:szCs w:val="28"/>
        </w:rPr>
        <w:t xml:space="preserve">познавательный интерес и </w:t>
      </w:r>
      <w:r w:rsidRPr="003653A9">
        <w:rPr>
          <w:sz w:val="28"/>
          <w:szCs w:val="28"/>
        </w:rPr>
        <w:t xml:space="preserve">мотив </w:t>
      </w:r>
      <w:r>
        <w:rPr>
          <w:sz w:val="28"/>
          <w:szCs w:val="28"/>
        </w:rPr>
        <w:t>достижения,</w:t>
      </w:r>
      <w:r w:rsidRPr="003653A9">
        <w:rPr>
          <w:sz w:val="28"/>
          <w:szCs w:val="28"/>
        </w:rPr>
        <w:t xml:space="preserve"> т.е. учащиеся способны </w:t>
      </w:r>
      <w:r w:rsidRPr="003653A9">
        <w:rPr>
          <w:bCs/>
          <w:sz w:val="28"/>
          <w:szCs w:val="28"/>
        </w:rPr>
        <w:t>получать интеллектуальное удовольствие от самого процесса учебной деятельности и ее результата</w:t>
      </w:r>
      <w:r w:rsidRPr="003653A9">
        <w:rPr>
          <w:sz w:val="28"/>
          <w:szCs w:val="28"/>
        </w:rPr>
        <w:t>, они стремятся быть образованными людьми и начинают лучше учиться, когда четко осознают, как это конкретное знание может пригодиться им в будущем, причем в период обучения в Х</w:t>
      </w:r>
      <w:r>
        <w:rPr>
          <w:sz w:val="28"/>
          <w:szCs w:val="28"/>
          <w:lang w:val="en-US"/>
        </w:rPr>
        <w:t>I</w:t>
      </w:r>
      <w:r w:rsidRPr="003653A9">
        <w:rPr>
          <w:sz w:val="28"/>
          <w:szCs w:val="28"/>
        </w:rPr>
        <w:t xml:space="preserve"> </w:t>
      </w:r>
      <w:proofErr w:type="gramStart"/>
      <w:r w:rsidRPr="003653A9">
        <w:rPr>
          <w:sz w:val="28"/>
          <w:szCs w:val="28"/>
        </w:rPr>
        <w:t>классе</w:t>
      </w:r>
      <w:proofErr w:type="gramEnd"/>
      <w:r w:rsidRPr="003653A9">
        <w:rPr>
          <w:sz w:val="28"/>
          <w:szCs w:val="28"/>
        </w:rPr>
        <w:t xml:space="preserve"> значимость данных мотивов возрастает; </w:t>
      </w:r>
    </w:p>
    <w:p w14:paraId="2883AD57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653A9">
        <w:rPr>
          <w:sz w:val="28"/>
          <w:szCs w:val="28"/>
        </w:rPr>
        <w:t xml:space="preserve">. учебная успешность лицеистов имеет большое значение для родителей и является престижной в семьях; для учащихся, в свою очередь, значимо одобрение со стороны родителей, при этом данные мотивы имеют меньшее значение для </w:t>
      </w:r>
      <w:r>
        <w:rPr>
          <w:sz w:val="28"/>
          <w:szCs w:val="28"/>
        </w:rPr>
        <w:t>одиннадцатиклассников по сравнению с десяти</w:t>
      </w:r>
      <w:r w:rsidRPr="003653A9">
        <w:rPr>
          <w:sz w:val="28"/>
          <w:szCs w:val="28"/>
        </w:rPr>
        <w:t>классниками;</w:t>
      </w:r>
      <w:proofErr w:type="gramEnd"/>
    </w:p>
    <w:p w14:paraId="5E9DBB52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3653A9">
        <w:rPr>
          <w:sz w:val="28"/>
          <w:szCs w:val="28"/>
        </w:rPr>
        <w:t>. отношение к учебной деятельности у учащихся Х классов противоречиво – с одной сторон, учащиеся понимают, что приобретаемые знания необходимы им для будущего, хотят быть успешными в учебе, с другой – они не всегда готовы вкладывать много труда для достижения желаемых результатов, в период обучения в Х</w:t>
      </w:r>
      <w:r>
        <w:rPr>
          <w:sz w:val="28"/>
          <w:szCs w:val="28"/>
          <w:lang w:val="en-US"/>
        </w:rPr>
        <w:t>I</w:t>
      </w:r>
      <w:r w:rsidRPr="003653A9">
        <w:rPr>
          <w:sz w:val="28"/>
          <w:szCs w:val="28"/>
        </w:rPr>
        <w:t xml:space="preserve"> классе учащиеся все больше осознают значимость качественного учения для дальнейшей жизни</w:t>
      </w:r>
      <w:r>
        <w:rPr>
          <w:sz w:val="28"/>
          <w:szCs w:val="28"/>
        </w:rPr>
        <w:t>.</w:t>
      </w:r>
      <w:proofErr w:type="gramEnd"/>
    </w:p>
    <w:p w14:paraId="64281506" w14:textId="77777777" w:rsidR="007C3447" w:rsidRPr="00CC3824" w:rsidRDefault="007C3447" w:rsidP="007C344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C3824">
        <w:rPr>
          <w:sz w:val="28"/>
          <w:szCs w:val="28"/>
          <w:lang w:eastAsia="en-US"/>
        </w:rPr>
        <w:t>Таким образом, наша гипотеза подтвердилась</w:t>
      </w:r>
      <w:r>
        <w:rPr>
          <w:sz w:val="28"/>
          <w:szCs w:val="28"/>
          <w:lang w:eastAsia="en-US"/>
        </w:rPr>
        <w:t xml:space="preserve"> – </w:t>
      </w:r>
      <w:r w:rsidRPr="003653A9">
        <w:rPr>
          <w:sz w:val="28"/>
          <w:szCs w:val="28"/>
        </w:rPr>
        <w:t>ведущим мотивом учения является стремление быть образованным человеком, познавательный интерес</w:t>
      </w:r>
      <w:r w:rsidRPr="003653A9">
        <w:rPr>
          <w:sz w:val="28"/>
          <w:szCs w:val="28"/>
          <w:lang w:val="be-BY"/>
        </w:rPr>
        <w:t xml:space="preserve">, </w:t>
      </w:r>
      <w:r w:rsidRPr="003653A9">
        <w:rPr>
          <w:sz w:val="28"/>
          <w:szCs w:val="28"/>
        </w:rPr>
        <w:t>осознание необходимости приобретения качественных знаний для успешного будущего. Снижение уровня учебной мотивац</w:t>
      </w:r>
      <w:proofErr w:type="gramStart"/>
      <w:r w:rsidRPr="003653A9">
        <w:rPr>
          <w:sz w:val="28"/>
          <w:szCs w:val="28"/>
        </w:rPr>
        <w:t>ии у у</w:t>
      </w:r>
      <w:proofErr w:type="gramEnd"/>
      <w:r w:rsidRPr="003653A9">
        <w:rPr>
          <w:sz w:val="28"/>
          <w:szCs w:val="28"/>
        </w:rPr>
        <w:t>чащихся Х классов является ситуативным и нивелируется в процессе обучения в лицее</w:t>
      </w:r>
      <w:r w:rsidRPr="00CC3824">
        <w:rPr>
          <w:sz w:val="28"/>
          <w:szCs w:val="28"/>
          <w:lang w:eastAsia="en-US"/>
        </w:rPr>
        <w:t xml:space="preserve">. </w:t>
      </w:r>
    </w:p>
    <w:p w14:paraId="70BB7805" w14:textId="77777777" w:rsidR="007C3447" w:rsidRPr="000A5D8E" w:rsidRDefault="007C3447" w:rsidP="007C3447">
      <w:pPr>
        <w:spacing w:line="360" w:lineRule="auto"/>
        <w:ind w:left="-15" w:right="40" w:firstLine="709"/>
        <w:jc w:val="both"/>
        <w:rPr>
          <w:sz w:val="28"/>
          <w:szCs w:val="22"/>
          <w:lang w:eastAsia="en-US"/>
        </w:rPr>
      </w:pPr>
      <w:r w:rsidRPr="000A5D8E">
        <w:rPr>
          <w:sz w:val="28"/>
          <w:szCs w:val="28"/>
          <w:lang w:eastAsia="en-US"/>
        </w:rPr>
        <w:lastRenderedPageBreak/>
        <w:t xml:space="preserve">Результаты нашего исследования могут использоваться при организации образовательного процесса в любом учреждении образования, т.к., на наш взгляд, необходимо учитывать особенности учебной мотивации старшеклассников, организуя </w:t>
      </w:r>
      <w:r w:rsidRPr="000A5D8E">
        <w:rPr>
          <w:sz w:val="28"/>
          <w:szCs w:val="28"/>
        </w:rPr>
        <w:t>учебную деятельность так, чтобы она (деятельность) максимально способствовала бы раскрытию внутреннего мотивационного потенциала личности учащегося.</w:t>
      </w:r>
    </w:p>
    <w:p w14:paraId="62F846C9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69C0674E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  <w:r w:rsidRPr="003653A9">
        <w:rPr>
          <w:sz w:val="28"/>
          <w:szCs w:val="28"/>
        </w:rPr>
        <w:tab/>
      </w:r>
    </w:p>
    <w:p w14:paraId="154816D2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09A036F5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6268FF1D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710FD885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07F2501E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75F854A7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52D48EFE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3F7E77B9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71C3B8B0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7C9138E3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6A404D88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3FEB37FE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3DCFE018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6AD4C3DF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7F6B22F7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4C295FBB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6A4A6877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43968DC6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01C9B807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32A5A8E1" w14:textId="77777777" w:rsidR="007C3447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36320BBE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38F94CD8" w14:textId="77777777" w:rsidR="00481D7B" w:rsidRDefault="00481D7B" w:rsidP="007C3447">
      <w:pPr>
        <w:spacing w:line="360" w:lineRule="auto"/>
        <w:jc w:val="both"/>
        <w:rPr>
          <w:sz w:val="28"/>
          <w:szCs w:val="28"/>
        </w:rPr>
      </w:pPr>
    </w:p>
    <w:p w14:paraId="4F05C59F" w14:textId="77777777" w:rsidR="00481D7B" w:rsidRPr="003653A9" w:rsidRDefault="00481D7B" w:rsidP="007C344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184C8C65" w14:textId="77777777" w:rsidR="007C3447" w:rsidRDefault="007C3447" w:rsidP="007C34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3D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</w:p>
    <w:p w14:paraId="4BB2C234" w14:textId="77777777" w:rsidR="007C3447" w:rsidRPr="003653A9" w:rsidRDefault="007C3447" w:rsidP="007C3447">
      <w:pPr>
        <w:spacing w:line="360" w:lineRule="auto"/>
        <w:jc w:val="both"/>
        <w:rPr>
          <w:sz w:val="28"/>
          <w:szCs w:val="28"/>
        </w:rPr>
      </w:pPr>
    </w:p>
    <w:p w14:paraId="23D1119F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83B">
        <w:rPr>
          <w:rFonts w:ascii="Times New Roman" w:hAnsi="Times New Roman"/>
          <w:sz w:val="28"/>
          <w:szCs w:val="28"/>
        </w:rPr>
        <w:t xml:space="preserve">Абрамова, </w:t>
      </w:r>
      <w:proofErr w:type="spellStart"/>
      <w:r w:rsidRPr="009B583B">
        <w:rPr>
          <w:rFonts w:ascii="Times New Roman" w:hAnsi="Times New Roman"/>
          <w:sz w:val="28"/>
          <w:szCs w:val="28"/>
        </w:rPr>
        <w:t>Г.С</w:t>
      </w:r>
      <w:proofErr w:type="spellEnd"/>
      <w:r w:rsidRPr="009B583B">
        <w:rPr>
          <w:rFonts w:ascii="Times New Roman" w:hAnsi="Times New Roman"/>
          <w:sz w:val="28"/>
          <w:szCs w:val="28"/>
        </w:rPr>
        <w:t>. Возрастная психология: Учеб</w:t>
      </w:r>
      <w:proofErr w:type="gramStart"/>
      <w:r w:rsidRPr="009B583B">
        <w:rPr>
          <w:rFonts w:ascii="Times New Roman" w:hAnsi="Times New Roman"/>
          <w:sz w:val="28"/>
          <w:szCs w:val="28"/>
        </w:rPr>
        <w:t>.</w:t>
      </w:r>
      <w:proofErr w:type="gramEnd"/>
      <w:r w:rsidRPr="009B5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583B">
        <w:rPr>
          <w:rFonts w:ascii="Times New Roman" w:hAnsi="Times New Roman"/>
          <w:sz w:val="28"/>
          <w:szCs w:val="28"/>
        </w:rPr>
        <w:t>п</w:t>
      </w:r>
      <w:proofErr w:type="gramEnd"/>
      <w:r w:rsidRPr="009B583B">
        <w:rPr>
          <w:rFonts w:ascii="Times New Roman" w:hAnsi="Times New Roman"/>
          <w:sz w:val="28"/>
          <w:szCs w:val="28"/>
        </w:rPr>
        <w:t>особие для студ. вузов. - 4-е изд., стереотип. - М.: Издательский центр «Академия», 1999.- 672 с.</w:t>
      </w:r>
    </w:p>
    <w:p w14:paraId="269DB43D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83B">
        <w:rPr>
          <w:rFonts w:ascii="Times New Roman" w:hAnsi="Times New Roman"/>
          <w:sz w:val="28"/>
          <w:szCs w:val="28"/>
        </w:rPr>
        <w:t xml:space="preserve">Волков, </w:t>
      </w:r>
      <w:proofErr w:type="spellStart"/>
      <w:r w:rsidRPr="009B583B">
        <w:rPr>
          <w:rFonts w:ascii="Times New Roman" w:hAnsi="Times New Roman"/>
          <w:sz w:val="28"/>
          <w:szCs w:val="28"/>
        </w:rPr>
        <w:t>Б.С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. Психология юности и молодости: Учебное пособие. - М.: Академический Проект: </w:t>
      </w:r>
      <w:proofErr w:type="spellStart"/>
      <w:r w:rsidRPr="009B583B">
        <w:rPr>
          <w:rFonts w:ascii="Times New Roman" w:hAnsi="Times New Roman"/>
          <w:sz w:val="28"/>
          <w:szCs w:val="28"/>
        </w:rPr>
        <w:t>Трикста</w:t>
      </w:r>
      <w:proofErr w:type="spellEnd"/>
      <w:r w:rsidRPr="009B583B">
        <w:rPr>
          <w:rFonts w:ascii="Times New Roman" w:hAnsi="Times New Roman"/>
          <w:sz w:val="28"/>
          <w:szCs w:val="28"/>
        </w:rPr>
        <w:t>, 2006. - 256 с.</w:t>
      </w:r>
    </w:p>
    <w:p w14:paraId="0B1859D6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83B">
        <w:rPr>
          <w:rFonts w:ascii="Times New Roman" w:hAnsi="Times New Roman"/>
          <w:sz w:val="28"/>
          <w:szCs w:val="28"/>
        </w:rPr>
        <w:t xml:space="preserve">Ильин, </w:t>
      </w:r>
      <w:proofErr w:type="spellStart"/>
      <w:r w:rsidRPr="009B583B">
        <w:rPr>
          <w:rFonts w:ascii="Times New Roman" w:hAnsi="Times New Roman"/>
          <w:sz w:val="28"/>
          <w:szCs w:val="28"/>
        </w:rPr>
        <w:t>Е.П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. Мотивация и мотивы / </w:t>
      </w:r>
      <w:proofErr w:type="spellStart"/>
      <w:r w:rsidRPr="009B583B">
        <w:rPr>
          <w:rFonts w:ascii="Times New Roman" w:hAnsi="Times New Roman"/>
          <w:sz w:val="28"/>
          <w:szCs w:val="28"/>
        </w:rPr>
        <w:t>Е.П</w:t>
      </w:r>
      <w:proofErr w:type="spellEnd"/>
      <w:r w:rsidRPr="009B583B">
        <w:rPr>
          <w:rFonts w:ascii="Times New Roman" w:hAnsi="Times New Roman"/>
          <w:sz w:val="28"/>
          <w:szCs w:val="28"/>
        </w:rPr>
        <w:t>. Ильин. - СПб</w:t>
      </w:r>
      <w:proofErr w:type="gramStart"/>
      <w:r w:rsidRPr="009B583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9B583B">
        <w:rPr>
          <w:rFonts w:ascii="Times New Roman" w:hAnsi="Times New Roman"/>
          <w:sz w:val="28"/>
          <w:szCs w:val="28"/>
        </w:rPr>
        <w:t>Питер, 2003. - 564 с.</w:t>
      </w:r>
    </w:p>
    <w:p w14:paraId="403B19C5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83B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B5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583B">
        <w:rPr>
          <w:rFonts w:ascii="Times New Roman" w:hAnsi="Times New Roman"/>
          <w:sz w:val="28"/>
          <w:szCs w:val="28"/>
        </w:rPr>
        <w:t>В.Г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. Подросток. Трудности взросления. / </w:t>
      </w:r>
      <w:proofErr w:type="spellStart"/>
      <w:r w:rsidRPr="009B583B">
        <w:rPr>
          <w:rFonts w:ascii="Times New Roman" w:hAnsi="Times New Roman"/>
          <w:sz w:val="28"/>
          <w:szCs w:val="28"/>
        </w:rPr>
        <w:t>В.Г</w:t>
      </w:r>
      <w:proofErr w:type="spellEnd"/>
      <w:r w:rsidRPr="009B583B">
        <w:rPr>
          <w:rFonts w:ascii="Times New Roman" w:hAnsi="Times New Roman"/>
          <w:sz w:val="28"/>
          <w:szCs w:val="28"/>
        </w:rPr>
        <w:t>. Казанская - СПб</w:t>
      </w:r>
      <w:proofErr w:type="gramStart"/>
      <w:r w:rsidRPr="009B583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B583B">
        <w:rPr>
          <w:rFonts w:ascii="Times New Roman" w:hAnsi="Times New Roman"/>
          <w:sz w:val="28"/>
          <w:szCs w:val="28"/>
        </w:rPr>
        <w:t>Питер, 2008. - 240 с.</w:t>
      </w:r>
    </w:p>
    <w:p w14:paraId="365868CB" w14:textId="77777777" w:rsidR="007C3447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83B">
        <w:rPr>
          <w:rFonts w:ascii="Times New Roman" w:hAnsi="Times New Roman"/>
          <w:sz w:val="28"/>
          <w:szCs w:val="28"/>
        </w:rPr>
        <w:t xml:space="preserve">Кулагина, И. Ю. Возрастная психология (Развитие ребенка от рождения до 17 лет): Учеб. Пос. / </w:t>
      </w:r>
      <w:proofErr w:type="spellStart"/>
      <w:r w:rsidRPr="009B583B">
        <w:rPr>
          <w:rFonts w:ascii="Times New Roman" w:hAnsi="Times New Roman"/>
          <w:sz w:val="28"/>
          <w:szCs w:val="28"/>
        </w:rPr>
        <w:t>И.Ю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. Кулагина. - М.: Изд-во </w:t>
      </w:r>
      <w:proofErr w:type="spellStart"/>
      <w:r w:rsidRPr="009B583B">
        <w:rPr>
          <w:rFonts w:ascii="Times New Roman" w:hAnsi="Times New Roman"/>
          <w:sz w:val="28"/>
          <w:szCs w:val="28"/>
        </w:rPr>
        <w:t>УРАО</w:t>
      </w:r>
      <w:proofErr w:type="spellEnd"/>
      <w:r w:rsidRPr="009B583B">
        <w:rPr>
          <w:rFonts w:ascii="Times New Roman" w:hAnsi="Times New Roman"/>
          <w:sz w:val="28"/>
          <w:szCs w:val="28"/>
        </w:rPr>
        <w:t>, 1997. - 176 с.</w:t>
      </w:r>
    </w:p>
    <w:p w14:paraId="78B8FF7F" w14:textId="77777777" w:rsidR="007C3447" w:rsidRPr="00B75B25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 </w:t>
      </w:r>
      <w:r w:rsidRPr="00B75B25">
        <w:rPr>
          <w:rFonts w:ascii="Times New Roman" w:hAnsi="Times New Roman"/>
          <w:sz w:val="28"/>
          <w:szCs w:val="28"/>
        </w:rPr>
        <w:t>Методика диагностики 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B25">
        <w:rPr>
          <w:rFonts w:ascii="Times New Roman" w:hAnsi="Times New Roman"/>
          <w:sz w:val="28"/>
          <w:szCs w:val="28"/>
        </w:rPr>
        <w:t>школьной мотивации у старшеклассников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Е.Лепешова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Школьный психолог. – 2007. - № 9</w:t>
      </w:r>
    </w:p>
    <w:p w14:paraId="6C2E9D7A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83B">
        <w:rPr>
          <w:rFonts w:ascii="Times New Roman" w:hAnsi="Times New Roman"/>
          <w:sz w:val="28"/>
          <w:szCs w:val="28"/>
        </w:rPr>
        <w:t xml:space="preserve">Медведская, Е. И. Особенности учебных мотивов подростков с различными уровнями успеваемости / Е. И. Медведская // </w:t>
      </w:r>
      <w:proofErr w:type="spellStart"/>
      <w:r w:rsidRPr="009B583B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B583B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9B583B">
        <w:rPr>
          <w:rFonts w:ascii="Times New Roman" w:hAnsi="Times New Roman"/>
          <w:sz w:val="28"/>
          <w:szCs w:val="28"/>
        </w:rPr>
        <w:t>. - 2012. - N 7. - С. 9-16.</w:t>
      </w:r>
    </w:p>
    <w:p w14:paraId="535C325A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83B">
        <w:rPr>
          <w:rFonts w:ascii="Times New Roman" w:hAnsi="Times New Roman"/>
          <w:sz w:val="28"/>
          <w:szCs w:val="28"/>
        </w:rPr>
        <w:t xml:space="preserve">Сапогова, </w:t>
      </w:r>
      <w:proofErr w:type="spellStart"/>
      <w:r w:rsidRPr="009B583B">
        <w:rPr>
          <w:rFonts w:ascii="Times New Roman" w:hAnsi="Times New Roman"/>
          <w:sz w:val="28"/>
          <w:szCs w:val="28"/>
        </w:rPr>
        <w:t>Е.Е</w:t>
      </w:r>
      <w:proofErr w:type="spellEnd"/>
      <w:r w:rsidRPr="009B583B">
        <w:rPr>
          <w:rFonts w:ascii="Times New Roman" w:hAnsi="Times New Roman"/>
          <w:sz w:val="28"/>
          <w:szCs w:val="28"/>
        </w:rPr>
        <w:t>. Психология развития человека: Учеб</w:t>
      </w:r>
      <w:proofErr w:type="gramStart"/>
      <w:r w:rsidRPr="009B583B">
        <w:rPr>
          <w:rFonts w:ascii="Times New Roman" w:hAnsi="Times New Roman"/>
          <w:sz w:val="28"/>
          <w:szCs w:val="28"/>
        </w:rPr>
        <w:t>.</w:t>
      </w:r>
      <w:proofErr w:type="gramEnd"/>
      <w:r w:rsidRPr="009B5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583B">
        <w:rPr>
          <w:rFonts w:ascii="Times New Roman" w:hAnsi="Times New Roman"/>
          <w:sz w:val="28"/>
          <w:szCs w:val="28"/>
        </w:rPr>
        <w:t>п</w:t>
      </w:r>
      <w:proofErr w:type="gramEnd"/>
      <w:r w:rsidRPr="009B583B">
        <w:rPr>
          <w:rFonts w:ascii="Times New Roman" w:hAnsi="Times New Roman"/>
          <w:sz w:val="28"/>
          <w:szCs w:val="28"/>
        </w:rPr>
        <w:t xml:space="preserve">ос. / </w:t>
      </w:r>
      <w:proofErr w:type="spellStart"/>
      <w:r w:rsidRPr="009B583B">
        <w:rPr>
          <w:rFonts w:ascii="Times New Roman" w:hAnsi="Times New Roman"/>
          <w:sz w:val="28"/>
          <w:szCs w:val="28"/>
        </w:rPr>
        <w:t>Е.Е</w:t>
      </w:r>
      <w:proofErr w:type="spellEnd"/>
      <w:r w:rsidRPr="009B583B">
        <w:rPr>
          <w:rFonts w:ascii="Times New Roman" w:hAnsi="Times New Roman"/>
          <w:sz w:val="28"/>
          <w:szCs w:val="28"/>
        </w:rPr>
        <w:t>. Сапогова. - М., 2001. - 460 с.</w:t>
      </w:r>
    </w:p>
    <w:p w14:paraId="1304893B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583B">
        <w:rPr>
          <w:rFonts w:ascii="Times New Roman" w:hAnsi="Times New Roman"/>
          <w:sz w:val="28"/>
          <w:szCs w:val="28"/>
        </w:rPr>
        <w:t>Фоменок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, И. Н. Проблемы социальной адаптации и мотивации обучения современных подростков / </w:t>
      </w:r>
      <w:proofErr w:type="spellStart"/>
      <w:r w:rsidRPr="009B583B">
        <w:rPr>
          <w:rFonts w:ascii="Times New Roman" w:hAnsi="Times New Roman"/>
          <w:sz w:val="28"/>
          <w:szCs w:val="28"/>
        </w:rPr>
        <w:t>И.Н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Фоменок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583B">
        <w:rPr>
          <w:rFonts w:ascii="Times New Roman" w:hAnsi="Times New Roman"/>
          <w:sz w:val="28"/>
          <w:szCs w:val="28"/>
        </w:rPr>
        <w:t>Г.А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583B">
        <w:rPr>
          <w:rFonts w:ascii="Times New Roman" w:hAnsi="Times New Roman"/>
          <w:sz w:val="28"/>
          <w:szCs w:val="28"/>
        </w:rPr>
        <w:t>Фоменок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9B583B">
        <w:rPr>
          <w:rFonts w:ascii="Times New Roman" w:hAnsi="Times New Roman"/>
          <w:sz w:val="28"/>
          <w:szCs w:val="28"/>
        </w:rPr>
        <w:t>Сацыяльна-педагаг</w:t>
      </w:r>
      <w:proofErr w:type="gramStart"/>
      <w:r w:rsidRPr="009B583B">
        <w:rPr>
          <w:rFonts w:ascii="Times New Roman" w:hAnsi="Times New Roman"/>
          <w:sz w:val="28"/>
          <w:szCs w:val="28"/>
        </w:rPr>
        <w:t>i</w:t>
      </w:r>
      <w:proofErr w:type="gramEnd"/>
      <w:r w:rsidRPr="009B583B">
        <w:rPr>
          <w:rFonts w:ascii="Times New Roman" w:hAnsi="Times New Roman"/>
          <w:sz w:val="28"/>
          <w:szCs w:val="28"/>
        </w:rPr>
        <w:t>чная</w:t>
      </w:r>
      <w:proofErr w:type="spellEnd"/>
      <w:r w:rsidRPr="009B583B">
        <w:rPr>
          <w:rFonts w:ascii="Times New Roman" w:hAnsi="Times New Roman"/>
          <w:sz w:val="28"/>
          <w:szCs w:val="28"/>
        </w:rPr>
        <w:t xml:space="preserve"> работа. - 2002. - №1. - С. 58-62.</w:t>
      </w:r>
    </w:p>
    <w:p w14:paraId="30114A71" w14:textId="77777777" w:rsidR="007C3447" w:rsidRPr="009B583B" w:rsidRDefault="007C3447" w:rsidP="007C3447">
      <w:pPr>
        <w:pStyle w:val="ab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83B">
        <w:rPr>
          <w:rFonts w:ascii="Times New Roman" w:hAnsi="Times New Roman"/>
          <w:sz w:val="28"/>
          <w:szCs w:val="28"/>
        </w:rPr>
        <w:t>Формирование личности в переходный период от подросткового к юношескому возрасту</w:t>
      </w:r>
      <w:proofErr w:type="gramStart"/>
      <w:r w:rsidRPr="009B583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B583B">
        <w:rPr>
          <w:rFonts w:ascii="Times New Roman" w:hAnsi="Times New Roman"/>
          <w:sz w:val="28"/>
          <w:szCs w:val="28"/>
        </w:rPr>
        <w:t>од ред. И. В. Дубровиной. - М.: Педагогика, 1987. - 375 с.</w:t>
      </w:r>
    </w:p>
    <w:p w14:paraId="226198C2" w14:textId="77777777" w:rsidR="007C3447" w:rsidRPr="003653A9" w:rsidRDefault="007C3447" w:rsidP="007C3447">
      <w:pPr>
        <w:spacing w:line="360" w:lineRule="auto"/>
        <w:ind w:firstLine="284"/>
        <w:jc w:val="both"/>
        <w:rPr>
          <w:sz w:val="28"/>
          <w:szCs w:val="28"/>
        </w:rPr>
      </w:pPr>
    </w:p>
    <w:p w14:paraId="152E1DCD" w14:textId="77777777" w:rsidR="007C3447" w:rsidRPr="003653A9" w:rsidRDefault="007C3447" w:rsidP="007C3447">
      <w:pPr>
        <w:spacing w:line="360" w:lineRule="auto"/>
        <w:ind w:firstLine="284"/>
        <w:jc w:val="both"/>
        <w:rPr>
          <w:sz w:val="28"/>
          <w:szCs w:val="28"/>
        </w:rPr>
      </w:pPr>
    </w:p>
    <w:p w14:paraId="0C078AC0" w14:textId="77777777" w:rsidR="007C3447" w:rsidRPr="00B31F8C" w:rsidRDefault="007C3447" w:rsidP="00054E4E">
      <w:pPr>
        <w:spacing w:line="360" w:lineRule="auto"/>
        <w:jc w:val="center"/>
      </w:pPr>
    </w:p>
    <w:sectPr w:rsidR="007C3447" w:rsidRPr="00B31F8C" w:rsidSect="00FA4D2B">
      <w:footerReference w:type="even" r:id="rId8"/>
      <w:headerReference w:type="first" r:id="rId9"/>
      <w:foot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47CC" w14:textId="77777777" w:rsidR="0011250C" w:rsidRDefault="0011250C" w:rsidP="00A56A28">
      <w:r>
        <w:separator/>
      </w:r>
    </w:p>
  </w:endnote>
  <w:endnote w:type="continuationSeparator" w:id="0">
    <w:p w14:paraId="0D157991" w14:textId="77777777" w:rsidR="0011250C" w:rsidRDefault="0011250C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1125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CC95" w14:textId="77777777" w:rsidR="00987506" w:rsidRDefault="0011250C">
    <w:pPr>
      <w:pStyle w:val="a3"/>
      <w:jc w:val="center"/>
    </w:pPr>
  </w:p>
  <w:p w14:paraId="15015D14" w14:textId="77777777" w:rsidR="00987506" w:rsidRDefault="00112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AAF5" w14:textId="77777777" w:rsidR="0011250C" w:rsidRDefault="0011250C" w:rsidP="00A56A28">
      <w:r>
        <w:separator/>
      </w:r>
    </w:p>
  </w:footnote>
  <w:footnote w:type="continuationSeparator" w:id="0">
    <w:p w14:paraId="75D356A6" w14:textId="77777777" w:rsidR="0011250C" w:rsidRDefault="0011250C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7D7A" w14:textId="1820A791" w:rsidR="00A56A28" w:rsidRDefault="004945B3" w:rsidP="00A56A28">
    <w:pPr>
      <w:spacing w:line="276" w:lineRule="auto"/>
      <w:jc w:val="center"/>
      <w:rPr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0" locked="0" layoutInCell="1" allowOverlap="1" wp14:anchorId="37C919D4" wp14:editId="3AB2A781">
          <wp:simplePos x="0" y="0"/>
          <wp:positionH relativeFrom="column">
            <wp:posOffset>194310</wp:posOffset>
          </wp:positionH>
          <wp:positionV relativeFrom="paragraph">
            <wp:posOffset>-278765</wp:posOffset>
          </wp:positionV>
          <wp:extent cx="781050" cy="781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A28" w:rsidRPr="00CC0C4F">
      <w:rPr>
        <w:color w:val="0033CC"/>
        <w:sz w:val="28"/>
        <w:szCs w:val="28"/>
      </w:rPr>
      <w:t>Летняя школа молодых исследователей “Планета Земля”</w:t>
    </w:r>
  </w:p>
  <w:p w14:paraId="22FB16C3" w14:textId="77777777" w:rsidR="00ED756E" w:rsidRPr="00CC0C4F" w:rsidRDefault="00ED756E" w:rsidP="00A56A28">
    <w:pPr>
      <w:spacing w:line="276" w:lineRule="auto"/>
      <w:jc w:val="center"/>
      <w:rPr>
        <w:color w:val="0033CC"/>
        <w:sz w:val="28"/>
        <w:szCs w:val="28"/>
      </w:rPr>
    </w:pPr>
  </w:p>
  <w:p w14:paraId="10CAF3F3" w14:textId="77777777" w:rsidR="00A56A28" w:rsidRDefault="00A56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DC3"/>
    <w:multiLevelType w:val="hybridMultilevel"/>
    <w:tmpl w:val="BFC2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E"/>
    <w:rsid w:val="0002526A"/>
    <w:rsid w:val="0005254D"/>
    <w:rsid w:val="00054E4E"/>
    <w:rsid w:val="00091659"/>
    <w:rsid w:val="0011250C"/>
    <w:rsid w:val="001126B5"/>
    <w:rsid w:val="002D5F5D"/>
    <w:rsid w:val="002F1F80"/>
    <w:rsid w:val="00366990"/>
    <w:rsid w:val="00376F69"/>
    <w:rsid w:val="0038144E"/>
    <w:rsid w:val="00383D4C"/>
    <w:rsid w:val="00446FBF"/>
    <w:rsid w:val="00457EAE"/>
    <w:rsid w:val="00481D7B"/>
    <w:rsid w:val="004945B3"/>
    <w:rsid w:val="00621BFA"/>
    <w:rsid w:val="006A124E"/>
    <w:rsid w:val="00736B88"/>
    <w:rsid w:val="00750DB3"/>
    <w:rsid w:val="007929BA"/>
    <w:rsid w:val="007C3447"/>
    <w:rsid w:val="0082411A"/>
    <w:rsid w:val="008407A1"/>
    <w:rsid w:val="00A56A28"/>
    <w:rsid w:val="00AF36C6"/>
    <w:rsid w:val="00B31F8C"/>
    <w:rsid w:val="00B33463"/>
    <w:rsid w:val="00C93DA6"/>
    <w:rsid w:val="00CA4831"/>
    <w:rsid w:val="00CC0C4F"/>
    <w:rsid w:val="00E07587"/>
    <w:rsid w:val="00E21599"/>
    <w:rsid w:val="00ED756E"/>
    <w:rsid w:val="00F057A9"/>
    <w:rsid w:val="00F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6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D5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C3447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4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447"/>
    <w:pPr>
      <w:ind w:left="720"/>
      <w:contextualSpacing/>
      <w:jc w:val="center"/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D5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C3447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4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447"/>
    <w:pPr>
      <w:ind w:left="720"/>
      <w:contextualSpacing/>
      <w:jc w:val="center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Скопина</dc:creator>
  <cp:lastModifiedBy>user</cp:lastModifiedBy>
  <cp:revision>3</cp:revision>
  <dcterms:created xsi:type="dcterms:W3CDTF">2021-05-12T10:12:00Z</dcterms:created>
  <dcterms:modified xsi:type="dcterms:W3CDTF">2021-05-12T10:17:00Z</dcterms:modified>
</cp:coreProperties>
</file>