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FB" w:rsidRPr="00AB3433" w:rsidRDefault="00784EFB" w:rsidP="00AB34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3433">
        <w:rPr>
          <w:b/>
          <w:sz w:val="28"/>
          <w:szCs w:val="28"/>
        </w:rPr>
        <w:t xml:space="preserve">ПРИМЕНЕНИЕ </w:t>
      </w:r>
      <w:proofErr w:type="gramStart"/>
      <w:r w:rsidRPr="00AB3433">
        <w:rPr>
          <w:b/>
          <w:sz w:val="28"/>
          <w:szCs w:val="28"/>
        </w:rPr>
        <w:t>РИСК-ОРИЕНТИРОВАННОГО</w:t>
      </w:r>
      <w:proofErr w:type="gramEnd"/>
      <w:r w:rsidRPr="00AB3433">
        <w:rPr>
          <w:b/>
          <w:sz w:val="28"/>
          <w:szCs w:val="28"/>
        </w:rPr>
        <w:t xml:space="preserve"> ПОДХОДА К ПРОЦЕССУ  МЕТРОЛОГИЧЕСКОГО ОБЕСПЕЧЕНИЯ МАШИНОСТРОИТЕЛЬНОГО ПРЕДПРИЯТИЯ</w:t>
      </w:r>
    </w:p>
    <w:p w:rsidR="00AB3433" w:rsidRPr="00AB3433" w:rsidRDefault="00AB3433" w:rsidP="00AB3433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 w:rsidRPr="00AB3433">
        <w:rPr>
          <w:color w:val="000000"/>
          <w:sz w:val="28"/>
          <w:szCs w:val="28"/>
        </w:rPr>
        <w:t>Краснокутский</w:t>
      </w:r>
      <w:proofErr w:type="spellEnd"/>
      <w:r w:rsidRPr="00AB3433">
        <w:rPr>
          <w:color w:val="000000"/>
          <w:sz w:val="28"/>
          <w:szCs w:val="28"/>
        </w:rPr>
        <w:t xml:space="preserve"> Николай Николаевич</w:t>
      </w:r>
    </w:p>
    <w:p w:rsidR="00784EFB" w:rsidRPr="00AB3433" w:rsidRDefault="00AB3433" w:rsidP="00AB3433">
      <w:pPr>
        <w:spacing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  <w:r w:rsidRPr="00AB3433">
        <w:rPr>
          <w:color w:val="000000"/>
          <w:sz w:val="28"/>
          <w:szCs w:val="28"/>
        </w:rPr>
        <w:t xml:space="preserve">Институт машиноведения и </w:t>
      </w:r>
      <w:proofErr w:type="spellStart"/>
      <w:r w:rsidRPr="00AB3433">
        <w:rPr>
          <w:color w:val="000000"/>
          <w:sz w:val="28"/>
          <w:szCs w:val="28"/>
        </w:rPr>
        <w:t>мехатроники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>/кафедра технического регулирования и метрологии</w:t>
      </w:r>
      <w:r>
        <w:rPr>
          <w:color w:val="000000"/>
          <w:sz w:val="28"/>
          <w:szCs w:val="28"/>
        </w:rPr>
        <w:t>,</w:t>
      </w:r>
      <w:r w:rsidRPr="00AB3433">
        <w:rPr>
          <w:color w:val="000000"/>
          <w:sz w:val="28"/>
          <w:szCs w:val="28"/>
        </w:rPr>
        <w:t xml:space="preserve"> Университет </w:t>
      </w:r>
      <w:r w:rsidR="00784EFB" w:rsidRPr="00AB3433">
        <w:rPr>
          <w:color w:val="000000"/>
          <w:sz w:val="28"/>
          <w:szCs w:val="28"/>
        </w:rPr>
        <w:t xml:space="preserve"> </w:t>
      </w:r>
      <w:r w:rsidR="00784EFB" w:rsidRPr="00AB3433">
        <w:rPr>
          <w:color w:val="000000"/>
          <w:sz w:val="28"/>
          <w:szCs w:val="28"/>
          <w:u w:val="single"/>
        </w:rPr>
        <w:t xml:space="preserve">Сибирский государственный университет науки и технологий имени М.Ф. </w:t>
      </w:r>
      <w:proofErr w:type="spellStart"/>
      <w:r w:rsidR="00784EFB" w:rsidRPr="00AB3433">
        <w:rPr>
          <w:color w:val="000000"/>
          <w:sz w:val="28"/>
          <w:szCs w:val="28"/>
          <w:u w:val="single"/>
        </w:rPr>
        <w:t>Решетнева</w:t>
      </w:r>
      <w:proofErr w:type="spellEnd"/>
    </w:p>
    <w:p w:rsidR="00784EFB" w:rsidRPr="00AB3433" w:rsidRDefault="00784EFB" w:rsidP="00AB3433">
      <w:pPr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</w:p>
    <w:p w:rsidR="006E728E" w:rsidRPr="00AB3433" w:rsidRDefault="006E728E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 xml:space="preserve">Для обеспечения безусловной реализации установленных требований к созданию, производству и эксплуатации ракетно-космической техники (РКТ) необходимо совершенствовать действующую систему менеджмента качества (СМК) путем  внедрения риск-ориентированного подхода в соответствии с требованиями ГОСТ </w:t>
      </w:r>
      <w:proofErr w:type="gramStart"/>
      <w:r w:rsidRPr="00AB3433">
        <w:rPr>
          <w:sz w:val="28"/>
          <w:szCs w:val="28"/>
        </w:rPr>
        <w:t>Р</w:t>
      </w:r>
      <w:proofErr w:type="gramEnd"/>
      <w:r w:rsidRPr="00AB3433">
        <w:rPr>
          <w:sz w:val="28"/>
          <w:szCs w:val="28"/>
        </w:rPr>
        <w:t xml:space="preserve"> ИСО 9001-2015 "Системы менеджмента качества. Требования». Это значит, что  организации необходимо сначала идентифицировать и оценить риски, а затем разработать и внедрить мероприятия по их управлению.</w:t>
      </w:r>
    </w:p>
    <w:p w:rsidR="006E728E" w:rsidRPr="00AB3433" w:rsidRDefault="006E728E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 xml:space="preserve">Деятельность любого машиностроительного мероприятия связана с рисками, которые могут возникнуть на протяжении всего жизненного цикла. Ни одно машиностроительное предприятие не застраховано от возникновения рисков, таких, например, как простой оборудования, ошибки в технической документации, потери рабочего времени, отсутствие необходимого количества исходных материалов, повышенный процент брака производимой продукции, риск износа оборудования. Установление концепции риск-ориентированного мышления является   новым  требованием  ГОСТ </w:t>
      </w:r>
      <w:proofErr w:type="gramStart"/>
      <w:r w:rsidRPr="00AB3433">
        <w:rPr>
          <w:sz w:val="28"/>
          <w:szCs w:val="28"/>
        </w:rPr>
        <w:t>Р</w:t>
      </w:r>
      <w:proofErr w:type="gramEnd"/>
      <w:r w:rsidRPr="00AB3433">
        <w:rPr>
          <w:sz w:val="28"/>
          <w:szCs w:val="28"/>
        </w:rPr>
        <w:t xml:space="preserve"> ИСО 9001-2015,    поэтому   работа   направленная  на  разработку мероприятий по  минимизации  степени влияния риска и его устранению является актуальной.</w:t>
      </w:r>
    </w:p>
    <w:p w:rsidR="007A2539" w:rsidRPr="00AB3433" w:rsidRDefault="007A2539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 xml:space="preserve">Целью данной работы является применение </w:t>
      </w:r>
      <w:proofErr w:type="gramStart"/>
      <w:r w:rsidRPr="00AB3433">
        <w:rPr>
          <w:sz w:val="28"/>
          <w:szCs w:val="28"/>
        </w:rPr>
        <w:t>риск-ориентированного</w:t>
      </w:r>
      <w:proofErr w:type="gramEnd"/>
      <w:r w:rsidRPr="00AB3433">
        <w:rPr>
          <w:sz w:val="28"/>
          <w:szCs w:val="28"/>
        </w:rPr>
        <w:t xml:space="preserve"> подхода к   процессу метрологического обеспечения машиностроительного  предприятия на основе FMEA-анализа.</w:t>
      </w:r>
    </w:p>
    <w:p w:rsidR="007A2539" w:rsidRPr="00AB3433" w:rsidRDefault="007A2539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>Для достижения данной цели поставлены следующие задачи:</w:t>
      </w:r>
    </w:p>
    <w:p w:rsidR="007A2539" w:rsidRPr="00AB3433" w:rsidRDefault="007A2539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lastRenderedPageBreak/>
        <w:t>-провести литературный обзор по методам оценки рисков;</w:t>
      </w:r>
    </w:p>
    <w:p w:rsidR="007A2539" w:rsidRPr="00AB3433" w:rsidRDefault="007A2539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>-изучить процесс «Метрологическое обеспечение производства» на машиностроительном предприятии;</w:t>
      </w:r>
    </w:p>
    <w:p w:rsidR="007A2539" w:rsidRPr="00AB3433" w:rsidRDefault="007A2539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>-применить FMEA-анализ к процессу «Метрологическое обеспечение производства»;</w:t>
      </w:r>
    </w:p>
    <w:p w:rsidR="007A2539" w:rsidRPr="00AB3433" w:rsidRDefault="007A2539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>-разработать рекомендации по снижению рисков;</w:t>
      </w:r>
    </w:p>
    <w:p w:rsidR="007A2539" w:rsidRPr="00AB3433" w:rsidRDefault="007A2539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>-разработать проект стандарта организации «Методика анализа видов и последствий отказов процесса "Метрологическое обеспечение производства"».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 xml:space="preserve">Практическое применение </w:t>
      </w:r>
      <w:r w:rsidRPr="00AB3433">
        <w:rPr>
          <w:rFonts w:eastAsia="Times New Roman"/>
          <w:color w:val="000000"/>
          <w:sz w:val="28"/>
          <w:szCs w:val="28"/>
          <w:lang w:val="en-US"/>
        </w:rPr>
        <w:t>FMEA</w:t>
      </w:r>
      <w:r w:rsidRPr="00AB3433">
        <w:rPr>
          <w:rFonts w:eastAsia="Times New Roman"/>
          <w:color w:val="000000"/>
          <w:sz w:val="28"/>
          <w:szCs w:val="28"/>
        </w:rPr>
        <w:t>-анализа рассмотрено на примере процесса «Метрологическое обеспечение производства»,</w:t>
      </w:r>
      <w:r w:rsidR="007A2539" w:rsidRPr="00AB3433">
        <w:rPr>
          <w:rFonts w:eastAsia="Times New Roman"/>
          <w:color w:val="000000"/>
          <w:sz w:val="28"/>
          <w:szCs w:val="28"/>
        </w:rPr>
        <w:t xml:space="preserve"> который включает</w:t>
      </w:r>
      <w:r w:rsidRPr="00AB3433">
        <w:rPr>
          <w:rFonts w:eastAsia="Times New Roman"/>
          <w:color w:val="000000"/>
          <w:sz w:val="28"/>
          <w:szCs w:val="28"/>
        </w:rPr>
        <w:t xml:space="preserve">: </w:t>
      </w:r>
    </w:p>
    <w:p w:rsidR="00784EFB" w:rsidRPr="00AB3433" w:rsidRDefault="007A2539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>-метрологическую</w:t>
      </w:r>
      <w:r w:rsidR="00784EFB" w:rsidRPr="00AB3433">
        <w:rPr>
          <w:rFonts w:eastAsia="Times New Roman"/>
          <w:color w:val="000000"/>
          <w:sz w:val="28"/>
          <w:szCs w:val="28"/>
        </w:rPr>
        <w:t xml:space="preserve"> экспертиз</w:t>
      </w:r>
      <w:r w:rsidRPr="00AB3433">
        <w:rPr>
          <w:rFonts w:eastAsia="Times New Roman"/>
          <w:color w:val="000000"/>
          <w:sz w:val="28"/>
          <w:szCs w:val="28"/>
        </w:rPr>
        <w:t>у</w:t>
      </w:r>
      <w:r w:rsidR="00784EFB" w:rsidRPr="00AB3433">
        <w:rPr>
          <w:rFonts w:eastAsia="Times New Roman"/>
          <w:color w:val="000000"/>
          <w:sz w:val="28"/>
          <w:szCs w:val="28"/>
        </w:rPr>
        <w:t xml:space="preserve"> технической документации;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>-калибров</w:t>
      </w:r>
      <w:r w:rsidR="007A2539" w:rsidRPr="00AB3433">
        <w:rPr>
          <w:rFonts w:eastAsia="Times New Roman"/>
          <w:color w:val="000000"/>
          <w:sz w:val="28"/>
          <w:szCs w:val="28"/>
        </w:rPr>
        <w:t>ку</w:t>
      </w:r>
      <w:r w:rsidRPr="00AB3433">
        <w:rPr>
          <w:rFonts w:eastAsia="Times New Roman"/>
          <w:color w:val="000000"/>
          <w:sz w:val="28"/>
          <w:szCs w:val="28"/>
        </w:rPr>
        <w:t xml:space="preserve"> измерительного оборудования;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>-аттестац</w:t>
      </w:r>
      <w:r w:rsidR="007A2539" w:rsidRPr="00AB3433">
        <w:rPr>
          <w:rFonts w:eastAsia="Times New Roman"/>
          <w:color w:val="000000"/>
          <w:sz w:val="28"/>
          <w:szCs w:val="28"/>
        </w:rPr>
        <w:t>ию</w:t>
      </w:r>
      <w:r w:rsidRPr="00AB3433">
        <w:rPr>
          <w:rFonts w:eastAsia="Times New Roman"/>
          <w:color w:val="000000"/>
          <w:sz w:val="28"/>
          <w:szCs w:val="28"/>
        </w:rPr>
        <w:t xml:space="preserve"> испытательного оборудования;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>-ремонт измерительного оборудования;</w:t>
      </w:r>
    </w:p>
    <w:p w:rsidR="00784EFB" w:rsidRPr="00AB3433" w:rsidRDefault="007A2539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>-подготовку</w:t>
      </w:r>
      <w:r w:rsidR="00784EFB" w:rsidRPr="00AB3433">
        <w:rPr>
          <w:rFonts w:eastAsia="Times New Roman"/>
          <w:color w:val="000000"/>
          <w:sz w:val="28"/>
          <w:szCs w:val="28"/>
        </w:rPr>
        <w:t xml:space="preserve"> к поверке измерительного оборудования.</w:t>
      </w:r>
    </w:p>
    <w:p w:rsidR="00784EFB" w:rsidRPr="00AB3433" w:rsidRDefault="00784EFB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Метрологическая экспертиза технической документации</w:t>
      </w:r>
      <w:r w:rsidR="006C68FA" w:rsidRPr="00AB3433">
        <w:rPr>
          <w:color w:val="000000"/>
          <w:sz w:val="28"/>
          <w:szCs w:val="28"/>
        </w:rPr>
        <w:t xml:space="preserve"> (МЭ ТД) </w:t>
      </w:r>
      <w:r w:rsidRPr="00AB3433">
        <w:rPr>
          <w:color w:val="000000"/>
          <w:sz w:val="28"/>
          <w:szCs w:val="28"/>
        </w:rPr>
        <w:t>представляет собой анализ и оценивание технических решений в части метрологического обеспечения. Метрологическая экспертиза</w:t>
      </w:r>
      <w:r w:rsidR="006C68FA" w:rsidRPr="00AB3433">
        <w:rPr>
          <w:color w:val="000000"/>
          <w:sz w:val="28"/>
          <w:szCs w:val="28"/>
        </w:rPr>
        <w:t xml:space="preserve"> (МЭ) -</w:t>
      </w:r>
      <w:r w:rsidRPr="00AB3433">
        <w:rPr>
          <w:color w:val="000000"/>
          <w:sz w:val="28"/>
          <w:szCs w:val="28"/>
        </w:rPr>
        <w:t xml:space="preserve"> часть комплекса работ по метрологическому обеспечению и может являться частью технической экспертизы конструкторской, технологической и проектной документации.</w:t>
      </w:r>
      <w:r w:rsidR="006C68FA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 xml:space="preserve">Общая цель метрологической экспертизы– </w:t>
      </w:r>
      <w:proofErr w:type="gramStart"/>
      <w:r w:rsidRPr="00AB3433">
        <w:rPr>
          <w:color w:val="000000"/>
          <w:sz w:val="28"/>
          <w:szCs w:val="28"/>
        </w:rPr>
        <w:t>об</w:t>
      </w:r>
      <w:proofErr w:type="gramEnd"/>
      <w:r w:rsidRPr="00AB3433">
        <w:rPr>
          <w:color w:val="000000"/>
          <w:sz w:val="28"/>
          <w:szCs w:val="28"/>
        </w:rPr>
        <w:t>еспечение эффективности метрологического обеспечения, выполнение общих и конкретных требований к метрологическому обеспечению наиболее рациональными методами и средствами.</w:t>
      </w:r>
    </w:p>
    <w:p w:rsidR="00784EFB" w:rsidRPr="00AB3433" w:rsidRDefault="00784EFB" w:rsidP="00AB3433">
      <w:pPr>
        <w:pStyle w:val="a1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 xml:space="preserve">После подробного изучения выделили в рассматриваемом процессе четыре </w:t>
      </w:r>
      <w:proofErr w:type="spellStart"/>
      <w:r w:rsidRPr="00AB3433">
        <w:rPr>
          <w:rFonts w:eastAsia="Times New Roman"/>
          <w:color w:val="000000"/>
          <w:sz w:val="28"/>
          <w:szCs w:val="28"/>
        </w:rPr>
        <w:t>подпроцесса</w:t>
      </w:r>
      <w:proofErr w:type="spellEnd"/>
      <w:r w:rsidRPr="00AB3433">
        <w:rPr>
          <w:rFonts w:eastAsia="Times New Roman"/>
          <w:color w:val="000000"/>
          <w:sz w:val="28"/>
          <w:szCs w:val="28"/>
        </w:rPr>
        <w:t>, корректность выполнения которых наиболее сильно влияет на качество процесса мет</w:t>
      </w:r>
      <w:r w:rsidR="006C68FA" w:rsidRPr="00AB3433">
        <w:rPr>
          <w:rFonts w:eastAsia="Times New Roman"/>
          <w:color w:val="000000"/>
          <w:sz w:val="28"/>
          <w:szCs w:val="28"/>
        </w:rPr>
        <w:t>рологической экспертизы в целом: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1)</w:t>
      </w:r>
      <w:r w:rsidR="006C68FA" w:rsidRPr="00AB3433">
        <w:rPr>
          <w:rFonts w:eastAsia="Times New Roman"/>
          <w:color w:val="000000"/>
          <w:sz w:val="28"/>
          <w:szCs w:val="28"/>
        </w:rPr>
        <w:t xml:space="preserve"> п</w:t>
      </w:r>
      <w:r w:rsidRPr="00AB3433">
        <w:rPr>
          <w:rFonts w:eastAsia="Times New Roman"/>
          <w:color w:val="000000"/>
          <w:sz w:val="28"/>
          <w:szCs w:val="28"/>
        </w:rPr>
        <w:t>роверка комплектности технической документации. Регистрация поступившей на МЭ технической документации в журнале учета;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2)</w:t>
      </w:r>
      <w:r w:rsidR="006C68FA" w:rsidRPr="00AB3433">
        <w:rPr>
          <w:rFonts w:eastAsia="Times New Roman"/>
          <w:color w:val="000000"/>
          <w:sz w:val="28"/>
          <w:szCs w:val="28"/>
        </w:rPr>
        <w:t xml:space="preserve"> о</w:t>
      </w:r>
      <w:r w:rsidRPr="00AB3433">
        <w:rPr>
          <w:rFonts w:eastAsia="Times New Roman"/>
          <w:color w:val="000000"/>
          <w:sz w:val="28"/>
          <w:szCs w:val="28"/>
        </w:rPr>
        <w:t>пределение перечня конкретных задач в зависимости от вида технической документации;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3) </w:t>
      </w:r>
      <w:r w:rsidR="006C68FA" w:rsidRPr="00AB3433">
        <w:rPr>
          <w:rFonts w:eastAsia="Times New Roman"/>
          <w:color w:val="000000"/>
          <w:sz w:val="28"/>
          <w:szCs w:val="28"/>
        </w:rPr>
        <w:t xml:space="preserve"> а</w:t>
      </w:r>
      <w:r w:rsidRPr="00AB3433">
        <w:rPr>
          <w:rFonts w:eastAsia="Times New Roman"/>
          <w:color w:val="000000"/>
          <w:sz w:val="28"/>
          <w:szCs w:val="28"/>
        </w:rPr>
        <w:t xml:space="preserve">нализ </w:t>
      </w:r>
      <w:r w:rsidRPr="00AB3433">
        <w:rPr>
          <w:rFonts w:eastAsia="Times New Roman"/>
          <w:color w:val="000000"/>
          <w:sz w:val="28"/>
          <w:szCs w:val="28"/>
        </w:rPr>
        <w:lastRenderedPageBreak/>
        <w:t xml:space="preserve">и оценка технических решений в части </w:t>
      </w:r>
      <w:r w:rsidR="006C68FA" w:rsidRPr="00AB3433">
        <w:rPr>
          <w:rFonts w:eastAsia="Times New Roman"/>
          <w:color w:val="000000"/>
          <w:sz w:val="28"/>
          <w:szCs w:val="28"/>
        </w:rPr>
        <w:t>метрологического обеспечения (</w:t>
      </w:r>
      <w:r w:rsidRPr="00AB3433">
        <w:rPr>
          <w:rFonts w:eastAsia="Times New Roman"/>
          <w:color w:val="000000"/>
          <w:sz w:val="28"/>
          <w:szCs w:val="28"/>
        </w:rPr>
        <w:t>МО</w:t>
      </w:r>
      <w:r w:rsidR="006C68FA" w:rsidRPr="00AB3433">
        <w:rPr>
          <w:rFonts w:eastAsia="Times New Roman"/>
          <w:color w:val="000000"/>
          <w:sz w:val="28"/>
          <w:szCs w:val="28"/>
        </w:rPr>
        <w:t>)</w:t>
      </w:r>
      <w:r w:rsidRPr="00AB3433">
        <w:rPr>
          <w:rFonts w:eastAsia="Times New Roman"/>
          <w:color w:val="000000"/>
          <w:sz w:val="28"/>
          <w:szCs w:val="28"/>
        </w:rPr>
        <w:t>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4) </w:t>
      </w:r>
      <w:r w:rsidR="006C68FA" w:rsidRPr="00AB3433">
        <w:rPr>
          <w:rFonts w:eastAsia="Times New Roman"/>
          <w:color w:val="000000"/>
          <w:sz w:val="28"/>
          <w:szCs w:val="28"/>
        </w:rPr>
        <w:t xml:space="preserve"> о</w:t>
      </w:r>
      <w:r w:rsidRPr="00AB3433">
        <w:rPr>
          <w:rFonts w:eastAsia="Times New Roman"/>
          <w:color w:val="000000"/>
          <w:sz w:val="28"/>
          <w:szCs w:val="28"/>
        </w:rPr>
        <w:t>формление результатов метрологической экспертизы.</w:t>
      </w:r>
    </w:p>
    <w:p w:rsidR="00784EFB" w:rsidRPr="00AB3433" w:rsidRDefault="00784EFB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AB3433">
        <w:rPr>
          <w:rFonts w:eastAsia="Times New Roman"/>
          <w:color w:val="000000"/>
          <w:sz w:val="28"/>
          <w:szCs w:val="28"/>
        </w:rPr>
        <w:t xml:space="preserve">Анализ этих </w:t>
      </w:r>
      <w:proofErr w:type="spellStart"/>
      <w:r w:rsidRPr="00AB3433">
        <w:rPr>
          <w:rFonts w:eastAsia="Times New Roman"/>
          <w:color w:val="000000"/>
          <w:sz w:val="28"/>
          <w:szCs w:val="28"/>
        </w:rPr>
        <w:t>подпроцессов</w:t>
      </w:r>
      <w:proofErr w:type="spellEnd"/>
      <w:r w:rsidRPr="00AB3433">
        <w:rPr>
          <w:rFonts w:eastAsia="Times New Roman"/>
          <w:color w:val="000000"/>
          <w:sz w:val="28"/>
          <w:szCs w:val="28"/>
        </w:rPr>
        <w:t xml:space="preserve"> выявил возможные формы отказов: 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1) </w:t>
      </w:r>
      <w:r w:rsidRPr="00AB3433">
        <w:rPr>
          <w:rFonts w:eastAsia="Times New Roman"/>
          <w:color w:val="000000"/>
          <w:sz w:val="28"/>
          <w:szCs w:val="28"/>
        </w:rPr>
        <w:t>собран не весь комплект технической документации;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2) </w:t>
      </w:r>
      <w:r w:rsidRPr="00AB3433">
        <w:rPr>
          <w:rFonts w:eastAsia="Times New Roman"/>
          <w:color w:val="000000"/>
          <w:sz w:val="28"/>
          <w:szCs w:val="28"/>
        </w:rPr>
        <w:t>не правильно определен перечень конкретных задач</w:t>
      </w:r>
      <w:r w:rsidR="0080339A" w:rsidRPr="00AB3433">
        <w:rPr>
          <w:rFonts w:eastAsia="Times New Roman"/>
          <w:color w:val="000000"/>
          <w:sz w:val="28"/>
          <w:szCs w:val="28"/>
        </w:rPr>
        <w:t>,</w:t>
      </w:r>
      <w:r w:rsidRPr="00AB3433">
        <w:rPr>
          <w:rFonts w:eastAsia="Times New Roman"/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>неопределенность трактовки, подлежащей измерению величины;</w:t>
      </w:r>
      <w:r w:rsidR="00F25ACF" w:rsidRPr="00AB3433">
        <w:rPr>
          <w:color w:val="000000"/>
          <w:sz w:val="28"/>
          <w:szCs w:val="28"/>
        </w:rPr>
        <w:t xml:space="preserve"> 3) </w:t>
      </w:r>
      <w:r w:rsidRPr="00AB3433">
        <w:rPr>
          <w:rFonts w:eastAsia="Times New Roman"/>
          <w:color w:val="000000"/>
          <w:sz w:val="28"/>
          <w:szCs w:val="28"/>
        </w:rPr>
        <w:t>избыточность измеряемых параметров;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4) </w:t>
      </w:r>
      <w:r w:rsidRPr="00AB3433">
        <w:rPr>
          <w:rFonts w:eastAsia="Times New Roman"/>
          <w:color w:val="000000"/>
          <w:sz w:val="28"/>
          <w:szCs w:val="28"/>
        </w:rPr>
        <w:t>неправильно указан предел измерений СИ;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5) </w:t>
      </w:r>
      <w:r w:rsidRPr="00AB3433">
        <w:rPr>
          <w:rFonts w:eastAsia="Times New Roman"/>
          <w:color w:val="000000"/>
          <w:sz w:val="28"/>
          <w:szCs w:val="28"/>
        </w:rPr>
        <w:t>используется неправильное или неполное обозначение наименования и метрологических характеристик СИ;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6) </w:t>
      </w:r>
      <w:r w:rsidRPr="00AB3433">
        <w:rPr>
          <w:rFonts w:eastAsia="Times New Roman"/>
          <w:color w:val="000000"/>
          <w:sz w:val="28"/>
          <w:szCs w:val="28"/>
        </w:rPr>
        <w:t>затруднен доступ к элементам, обеспечивающим регулировку и настройку встроенных СИ;</w:t>
      </w:r>
      <w:proofErr w:type="gramEnd"/>
      <w:r w:rsidR="00F25ACF" w:rsidRPr="00AB3433">
        <w:rPr>
          <w:rFonts w:eastAsia="Times New Roman"/>
          <w:color w:val="000000"/>
          <w:sz w:val="28"/>
          <w:szCs w:val="28"/>
        </w:rPr>
        <w:t xml:space="preserve"> 7) </w:t>
      </w:r>
      <w:r w:rsidRPr="00AB3433">
        <w:rPr>
          <w:rFonts w:eastAsia="Times New Roman"/>
          <w:color w:val="000000"/>
          <w:sz w:val="28"/>
          <w:szCs w:val="28"/>
        </w:rPr>
        <w:t>недоступны средства измерений в условиях эксплуатации;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8) </w:t>
      </w:r>
      <w:r w:rsidRPr="00AB3433">
        <w:rPr>
          <w:rFonts w:eastAsia="Times New Roman"/>
          <w:color w:val="000000"/>
          <w:sz w:val="28"/>
          <w:szCs w:val="28"/>
        </w:rPr>
        <w:t>алгоритм вычислений не в полной мере соответствует функции, связывающую измеряемую величину с результатами;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9) </w:t>
      </w:r>
      <w:r w:rsidRPr="00AB3433">
        <w:rPr>
          <w:rFonts w:eastAsia="Times New Roman"/>
          <w:color w:val="000000"/>
          <w:sz w:val="28"/>
          <w:szCs w:val="28"/>
        </w:rPr>
        <w:t>замечания экспертов (ошибки и недостатки).</w:t>
      </w:r>
    </w:p>
    <w:p w:rsidR="00784EFB" w:rsidRPr="00AB3433" w:rsidRDefault="00784EFB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 xml:space="preserve">На следующем этапе работы  для каждого </w:t>
      </w:r>
      <w:proofErr w:type="spellStart"/>
      <w:r w:rsidRPr="00AB3433">
        <w:rPr>
          <w:rFonts w:eastAsia="Times New Roman"/>
          <w:color w:val="000000"/>
          <w:sz w:val="28"/>
          <w:szCs w:val="28"/>
        </w:rPr>
        <w:t>подпроцесса</w:t>
      </w:r>
      <w:proofErr w:type="spellEnd"/>
      <w:r w:rsidRPr="00AB3433">
        <w:rPr>
          <w:rFonts w:eastAsia="Times New Roman"/>
          <w:color w:val="000000"/>
          <w:sz w:val="28"/>
          <w:szCs w:val="28"/>
        </w:rPr>
        <w:t>:</w:t>
      </w:r>
    </w:p>
    <w:p w:rsidR="00784EFB" w:rsidRPr="00AB3433" w:rsidRDefault="00784EFB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-выявили основные </w:t>
      </w:r>
      <w:r w:rsidR="00C45368" w:rsidRPr="00AB3433">
        <w:rPr>
          <w:color w:val="000000"/>
          <w:sz w:val="28"/>
          <w:szCs w:val="28"/>
        </w:rPr>
        <w:t xml:space="preserve">риски, их </w:t>
      </w:r>
      <w:r w:rsidRPr="00AB3433">
        <w:rPr>
          <w:color w:val="000000"/>
          <w:sz w:val="28"/>
          <w:szCs w:val="28"/>
        </w:rPr>
        <w:t>причины и последствия;</w:t>
      </w:r>
    </w:p>
    <w:p w:rsidR="00784EFB" w:rsidRPr="00AB3433" w:rsidRDefault="00784EFB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-количественно оценили </w:t>
      </w:r>
      <w:r w:rsidR="00C45368" w:rsidRPr="00AB3433">
        <w:rPr>
          <w:color w:val="000000"/>
          <w:sz w:val="28"/>
          <w:szCs w:val="28"/>
        </w:rPr>
        <w:t>риски для каждого подпроцесса</w:t>
      </w:r>
      <w:r w:rsidRPr="00AB3433">
        <w:rPr>
          <w:color w:val="000000"/>
          <w:sz w:val="28"/>
          <w:szCs w:val="28"/>
        </w:rPr>
        <w:t xml:space="preserve"> и вычислили приоритетные числа риска возможных </w:t>
      </w:r>
      <w:r w:rsidR="00C45368" w:rsidRPr="00AB3433">
        <w:rPr>
          <w:color w:val="000000"/>
          <w:sz w:val="28"/>
          <w:szCs w:val="28"/>
        </w:rPr>
        <w:t>метрологических ошибок</w:t>
      </w:r>
      <w:r w:rsidRPr="00AB3433">
        <w:rPr>
          <w:color w:val="000000"/>
          <w:sz w:val="28"/>
          <w:szCs w:val="28"/>
        </w:rPr>
        <w:t>.</w:t>
      </w:r>
    </w:p>
    <w:p w:rsidR="00784EFB" w:rsidRPr="00AB3433" w:rsidRDefault="00C45368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Далее был проведен </w:t>
      </w:r>
      <w:r w:rsidRPr="00AB3433">
        <w:rPr>
          <w:bCs/>
          <w:color w:val="000000"/>
          <w:sz w:val="28"/>
          <w:szCs w:val="28"/>
          <w:lang w:val="en-US"/>
        </w:rPr>
        <w:t>FMEA</w:t>
      </w:r>
      <w:r w:rsidRPr="00AB3433">
        <w:rPr>
          <w:color w:val="000000"/>
          <w:sz w:val="28"/>
          <w:szCs w:val="28"/>
        </w:rPr>
        <w:t xml:space="preserve">-анализ процесса  </w:t>
      </w:r>
      <w:r w:rsidRPr="00AB3433">
        <w:rPr>
          <w:rFonts w:eastAsia="Times New Roman"/>
          <w:color w:val="000000"/>
          <w:sz w:val="28"/>
          <w:szCs w:val="28"/>
        </w:rPr>
        <w:t xml:space="preserve">«Метрологическая экспертиза технической документации» с использованием 2-х показателей. </w:t>
      </w:r>
      <w:r w:rsidR="00784EFB" w:rsidRPr="00AB3433">
        <w:rPr>
          <w:color w:val="000000"/>
          <w:sz w:val="28"/>
          <w:szCs w:val="28"/>
        </w:rPr>
        <w:t>Количественная оценка факторов S</w:t>
      </w:r>
      <w:r w:rsidRPr="00AB3433">
        <w:rPr>
          <w:color w:val="000000"/>
          <w:sz w:val="28"/>
          <w:szCs w:val="28"/>
        </w:rPr>
        <w:t xml:space="preserve"> (значимость метрологической ошибки)</w:t>
      </w:r>
      <w:r w:rsidR="00784EFB" w:rsidRPr="00AB3433">
        <w:rPr>
          <w:color w:val="000000"/>
          <w:sz w:val="28"/>
          <w:szCs w:val="28"/>
        </w:rPr>
        <w:t xml:space="preserve">, О </w:t>
      </w:r>
      <w:r w:rsidRPr="00AB3433">
        <w:rPr>
          <w:color w:val="000000"/>
          <w:sz w:val="28"/>
          <w:szCs w:val="28"/>
        </w:rPr>
        <w:t>(вероятность возникновения метрологической ошибки)</w:t>
      </w:r>
      <w:r w:rsidR="00784EFB" w:rsidRPr="00AB3433">
        <w:rPr>
          <w:color w:val="000000"/>
          <w:sz w:val="28"/>
          <w:szCs w:val="28"/>
        </w:rPr>
        <w:t xml:space="preserve"> была произведена по квалиметрическим шкалам, </w:t>
      </w:r>
      <w:r w:rsidRPr="00AB3433">
        <w:rPr>
          <w:color w:val="000000"/>
          <w:sz w:val="28"/>
          <w:szCs w:val="28"/>
        </w:rPr>
        <w:t>основанных на статистических данных машиностроительного предприятия.</w:t>
      </w:r>
    </w:p>
    <w:p w:rsidR="00784EFB" w:rsidRPr="00AB3433" w:rsidRDefault="00784EFB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Результаты работы при назначении числовых значений факторов</w:t>
      </w:r>
      <w:proofErr w:type="gramStart"/>
      <w:r w:rsidRPr="00AB3433">
        <w:rPr>
          <w:color w:val="000000"/>
          <w:sz w:val="28"/>
          <w:szCs w:val="28"/>
        </w:rPr>
        <w:t xml:space="preserve"> О</w:t>
      </w:r>
      <w:proofErr w:type="gramEnd"/>
      <w:r w:rsidRPr="00AB3433">
        <w:rPr>
          <w:color w:val="000000"/>
          <w:sz w:val="28"/>
          <w:szCs w:val="28"/>
        </w:rPr>
        <w:t xml:space="preserve"> </w:t>
      </w:r>
      <w:r w:rsidR="00C45368" w:rsidRPr="00AB3433">
        <w:rPr>
          <w:color w:val="000000"/>
          <w:sz w:val="28"/>
          <w:szCs w:val="28"/>
        </w:rPr>
        <w:t xml:space="preserve">и </w:t>
      </w:r>
      <w:r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  <w:lang w:val="en-US"/>
        </w:rPr>
        <w:t>S</w:t>
      </w:r>
      <w:r w:rsidR="00C45368" w:rsidRPr="00AB3433">
        <w:rPr>
          <w:color w:val="000000"/>
          <w:sz w:val="28"/>
          <w:szCs w:val="28"/>
        </w:rPr>
        <w:t xml:space="preserve">, </w:t>
      </w:r>
      <w:r w:rsidRPr="00AB3433">
        <w:rPr>
          <w:color w:val="000000"/>
          <w:sz w:val="28"/>
          <w:szCs w:val="28"/>
        </w:rPr>
        <w:t>а также вычисленные значения</w:t>
      </w:r>
      <w:r w:rsidR="009D4856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 xml:space="preserve"> приоритетных </w:t>
      </w:r>
      <w:r w:rsidR="009D4856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 xml:space="preserve">чисел риска возможных отказов приведены в таблице </w:t>
      </w:r>
      <w:r w:rsidR="00C45368" w:rsidRPr="00AB3433">
        <w:rPr>
          <w:color w:val="000000"/>
          <w:sz w:val="28"/>
          <w:szCs w:val="28"/>
        </w:rPr>
        <w:t>1</w:t>
      </w:r>
      <w:r w:rsidRPr="00AB3433">
        <w:rPr>
          <w:color w:val="000000"/>
          <w:sz w:val="28"/>
          <w:szCs w:val="28"/>
        </w:rPr>
        <w:t>.</w:t>
      </w:r>
    </w:p>
    <w:p w:rsidR="00E86863" w:rsidRPr="00784EFB" w:rsidRDefault="00E86863" w:rsidP="00784EFB">
      <w:pPr>
        <w:pStyle w:val="a1"/>
        <w:ind w:right="119" w:firstLine="720"/>
        <w:jc w:val="both"/>
        <w:rPr>
          <w:color w:val="000000"/>
        </w:rPr>
      </w:pPr>
    </w:p>
    <w:p w:rsidR="00784EFB" w:rsidRDefault="009D4856" w:rsidP="00784EFB">
      <w:pPr>
        <w:pStyle w:val="a1"/>
        <w:ind w:right="119" w:firstLine="709"/>
        <w:jc w:val="center"/>
        <w:rPr>
          <w:i/>
          <w:iCs/>
          <w:color w:val="000000"/>
          <w:sz w:val="28"/>
          <w:szCs w:val="28"/>
        </w:rPr>
      </w:pPr>
      <w:r w:rsidRPr="00AB3433">
        <w:rPr>
          <w:i/>
          <w:iCs/>
          <w:color w:val="000000"/>
          <w:sz w:val="28"/>
          <w:szCs w:val="28"/>
        </w:rPr>
        <w:t xml:space="preserve">Таблица 1. </w:t>
      </w:r>
      <w:r w:rsidR="00784EFB" w:rsidRPr="00AB3433">
        <w:rPr>
          <w:i/>
          <w:iCs/>
          <w:color w:val="000000"/>
          <w:sz w:val="28"/>
          <w:szCs w:val="28"/>
        </w:rPr>
        <w:t xml:space="preserve">Результаты проведения </w:t>
      </w:r>
      <w:r w:rsidR="00784EFB" w:rsidRPr="00AB3433">
        <w:rPr>
          <w:i/>
          <w:iCs/>
          <w:color w:val="000000"/>
          <w:sz w:val="28"/>
          <w:szCs w:val="28"/>
          <w:lang w:val="en-US"/>
        </w:rPr>
        <w:t>FMEA</w:t>
      </w:r>
      <w:r w:rsidR="00784EFB" w:rsidRPr="00AB3433">
        <w:rPr>
          <w:i/>
          <w:iCs/>
          <w:color w:val="000000"/>
          <w:sz w:val="28"/>
          <w:szCs w:val="28"/>
        </w:rPr>
        <w:t>-анализа процесса «Метрологическая экспертиза технической документации»</w:t>
      </w:r>
    </w:p>
    <w:p w:rsidR="00AB3433" w:rsidRPr="00AB3433" w:rsidRDefault="00AB3433" w:rsidP="00784EFB">
      <w:pPr>
        <w:pStyle w:val="a1"/>
        <w:ind w:right="119" w:firstLine="709"/>
        <w:jc w:val="center"/>
        <w:rPr>
          <w:bCs/>
          <w:i/>
          <w:color w:val="000000"/>
          <w:sz w:val="28"/>
          <w:szCs w:val="28"/>
        </w:rPr>
      </w:pP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600"/>
      </w:tblPr>
      <w:tblGrid>
        <w:gridCol w:w="1418"/>
        <w:gridCol w:w="1417"/>
        <w:gridCol w:w="1701"/>
        <w:gridCol w:w="1843"/>
        <w:gridCol w:w="284"/>
        <w:gridCol w:w="284"/>
        <w:gridCol w:w="708"/>
        <w:gridCol w:w="1984"/>
      </w:tblGrid>
      <w:tr w:rsidR="004348FC" w:rsidRPr="00784EFB" w:rsidTr="00BC1C7B">
        <w:trPr>
          <w:trHeight w:val="1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Этапы процесса</w:t>
            </w:r>
          </w:p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lastRenderedPageBreak/>
              <w:t xml:space="preserve">Потенциальное </w:t>
            </w: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lastRenderedPageBreak/>
              <w:t>несоответствие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lastRenderedPageBreak/>
              <w:t>Последствие потенциальног</w:t>
            </w: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lastRenderedPageBreak/>
              <w:t>о несоответствия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lastRenderedPageBreak/>
              <w:t xml:space="preserve">Потенциальная причина или </w:t>
            </w: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lastRenderedPageBreak/>
              <w:t>механизм несоответствия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val="en-US" w:eastAsia="ru-RU"/>
              </w:rPr>
              <w:lastRenderedPageBreak/>
              <w:t>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val="en-US" w:eastAsia="ru-RU"/>
              </w:rPr>
              <w:t>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ПЧР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Действующие меры</w:t>
            </w:r>
          </w:p>
        </w:tc>
      </w:tr>
      <w:tr w:rsidR="004348FC" w:rsidRPr="00784EFB" w:rsidTr="00BC1C7B">
        <w:trPr>
          <w:trHeight w:val="17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 xml:space="preserve">1.Проверка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комплект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ности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тех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нической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до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кументации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. Регистрация </w:t>
            </w:r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поступившей</w:t>
            </w:r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на МЭ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техни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ческой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доку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ментации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в журнале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уче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та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Конструктор представил на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метроло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гическую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экспертизу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документа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цию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не в полном комплекте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Невозможность проведения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метрологичес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кой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экспертизы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квалификация рабочих;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</w:t>
            </w:r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недостаточная</w:t>
            </w:r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сосредоточен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ность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и внимание рабочих.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Повысить квалификацию; Представлять  чертежи, схемы, технические условия, программы испытаний, расчеты, типовые техпроцессы и другие ссылочные документы, содержащие соответствующие обоснования принятых технических решений по метрологическому обеспечению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.</w:t>
            </w:r>
          </w:p>
        </w:tc>
      </w:tr>
      <w:tr w:rsidR="004348FC" w:rsidRPr="00784EFB" w:rsidTr="00BC1C7B">
        <w:trPr>
          <w:trHeight w:val="38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2.  Определение перечня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кон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кретных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за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дач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в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зависи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мости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от вида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техни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ческой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доку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ментации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 правильно определен перечень конкретных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Доработка документа, задержка проведения метрологической экспертизы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квалификация рабочих;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мотивация рабочих;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Повысить квалификацию;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</w:tr>
      <w:tr w:rsidR="004348FC" w:rsidRPr="00784EFB" w:rsidTr="00BC1C7B">
        <w:trPr>
          <w:trHeight w:val="4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3. Анализ и оценка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тех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нических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решений в части МО: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оценивание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рациональ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ности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номенклату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ры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измеряемых параметров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неопреде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ленность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трактовки, подлежащей измерению величины;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избыточ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ность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измеряемых параметров;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color w:val="000000"/>
                <w:kern w:val="2"/>
                <w:lang w:eastAsia="ru-RU"/>
              </w:rPr>
            </w:pPr>
            <w:r w:rsidRPr="00784EFB">
              <w:rPr>
                <w:color w:val="000000"/>
                <w:kern w:val="2"/>
                <w:lang w:eastAsia="ru-RU"/>
              </w:rPr>
              <w:t>-большие неучтенные погрешности измерения;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color w:val="000000"/>
                <w:kern w:val="2"/>
                <w:lang w:eastAsia="ru-RU"/>
              </w:rPr>
            </w:pPr>
            <w:r w:rsidRPr="00784EFB">
              <w:rPr>
                <w:color w:val="000000"/>
                <w:kern w:val="2"/>
                <w:lang w:eastAsia="ru-RU"/>
              </w:rPr>
              <w:t xml:space="preserve">-неоправданные затраты на измерения и метрологическое обслуживание средств измерений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квалификация рабочих;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мотивация рабочих;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</w:t>
            </w:r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недостаточная</w:t>
            </w:r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сосредоточен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ность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и внимание рабочих.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Повысить квалификацию</w:t>
            </w:r>
          </w:p>
        </w:tc>
      </w:tr>
      <w:tr w:rsidR="004348FC" w:rsidRPr="00784EFB" w:rsidTr="00BC1C7B">
        <w:trPr>
          <w:trHeight w:val="6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оценивание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оптималь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ности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требований к точности измерений;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Уменьшение погрешности измерения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 xml:space="preserve">Экономические затраты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 xml:space="preserve">Недостаточная квалификация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Руководство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ваться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положениями РМГ 64.</w:t>
            </w:r>
          </w:p>
        </w:tc>
      </w:tr>
      <w:tr w:rsidR="004348FC" w:rsidRPr="00784EFB" w:rsidTr="00BC1C7B">
        <w:trPr>
          <w:trHeight w:val="3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оценивание 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 xml:space="preserve">полноты и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правильно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сти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требований к точности средств измерений;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 xml:space="preserve">Неправильно 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>указан предел измерений СИ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lastRenderedPageBreak/>
              <w:t xml:space="preserve">Не </w:t>
            </w:r>
            <w:r w:rsidRPr="00784EFB">
              <w:rPr>
                <w:rFonts w:eastAsia="Times New Roman"/>
                <w:kern w:val="2"/>
                <w:lang w:eastAsia="ru-RU"/>
              </w:rPr>
              <w:lastRenderedPageBreak/>
              <w:t>обеспечивается точность измерений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lastRenderedPageBreak/>
              <w:t xml:space="preserve">- </w:t>
            </w:r>
            <w:proofErr w:type="gramStart"/>
            <w:r w:rsidRPr="00784EFB">
              <w:rPr>
                <w:rFonts w:eastAsia="Times New Roman"/>
                <w:kern w:val="2"/>
                <w:lang w:eastAsia="ru-RU"/>
              </w:rPr>
              <w:t>недостаточная</w:t>
            </w:r>
            <w:proofErr w:type="gramEnd"/>
            <w:r w:rsidRPr="00784EFB">
              <w:rPr>
                <w:rFonts w:eastAsia="Times New Roman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kern w:val="2"/>
                <w:lang w:eastAsia="ru-RU"/>
              </w:rPr>
              <w:lastRenderedPageBreak/>
              <w:t>сосредоточен</w:t>
            </w:r>
            <w:r w:rsidR="00EB254C">
              <w:rPr>
                <w:rFonts w:eastAsia="Times New Roman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kern w:val="2"/>
                <w:lang w:eastAsia="ru-RU"/>
              </w:rPr>
              <w:t>ность</w:t>
            </w:r>
            <w:proofErr w:type="spellEnd"/>
            <w:r w:rsidRPr="00784EFB">
              <w:rPr>
                <w:rFonts w:eastAsia="Times New Roman"/>
                <w:kern w:val="2"/>
                <w:lang w:eastAsia="ru-RU"/>
              </w:rPr>
              <w:t xml:space="preserve"> и внимание рабочих.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Указать 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>минимальный предел измерений СИ, обеспечивающий точность измерений</w:t>
            </w:r>
          </w:p>
        </w:tc>
      </w:tr>
      <w:tr w:rsidR="004348FC" w:rsidRPr="00784EFB" w:rsidTr="00BC1C7B">
        <w:trPr>
          <w:trHeight w:val="3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>- оценивание соответствия действи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тельной точности измерений заданным требованиям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Не указана  погрешность измерений в исходных нормативных или других документах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 xml:space="preserve">Оценивание погрешности расчетным способом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 xml:space="preserve">Недостаточная квалификация рабочих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Повысить квалификацию рабочих</w:t>
            </w:r>
          </w:p>
        </w:tc>
      </w:tr>
      <w:tr w:rsidR="004348FC" w:rsidRPr="00784EFB" w:rsidTr="00BC1C7B">
        <w:trPr>
          <w:trHeight w:val="3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оценивание </w:t>
            </w:r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контроле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пригодности</w:t>
            </w:r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Затруднен доступ к элементам,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обеспечива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ющим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регулировку и настройку встроенных СИ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proofErr w:type="gramStart"/>
            <w:r w:rsidRPr="00784EFB">
              <w:rPr>
                <w:rFonts w:eastAsia="Times New Roman"/>
                <w:kern w:val="2"/>
                <w:lang w:eastAsia="ru-RU"/>
              </w:rPr>
              <w:t>Невозможен</w:t>
            </w:r>
            <w:proofErr w:type="gramEnd"/>
            <w:r w:rsidRPr="00784EFB">
              <w:rPr>
                <w:rFonts w:eastAsia="Times New Roman"/>
                <w:kern w:val="2"/>
                <w:lang w:eastAsia="ru-RU"/>
              </w:rPr>
              <w:t>/</w:t>
            </w:r>
            <w:r w:rsidR="00EB254C">
              <w:rPr>
                <w:rFonts w:eastAsia="Times New Roman"/>
                <w:kern w:val="2"/>
                <w:lang w:eastAsia="ru-RU"/>
              </w:rPr>
              <w:t xml:space="preserve"> </w:t>
            </w:r>
            <w:r w:rsidRPr="00784EFB">
              <w:rPr>
                <w:rFonts w:eastAsia="Times New Roman"/>
                <w:kern w:val="2"/>
                <w:lang w:eastAsia="ru-RU"/>
              </w:rPr>
              <w:t>затруднен контроль параметров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>Отсутствие приспособлений, обеспечивающих регулировку и настройку встроенных СИ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Провести доработку образца с обеспечением свободного доступа к элементам регулировки и настройки встроенных СИ.</w:t>
            </w:r>
          </w:p>
        </w:tc>
      </w:tr>
      <w:tr w:rsidR="004348FC" w:rsidRPr="00784EFB" w:rsidTr="00BC1C7B">
        <w:trPr>
          <w:trHeight w:val="3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оценивание </w:t>
            </w:r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возможного</w:t>
            </w:r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эффективно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го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метро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логического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обслужива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ния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выбран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ных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средств измерений;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-недоступны средства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из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мерения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в условиях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эксплуата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ции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-отсутствие эталонов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 xml:space="preserve">Контроль </w:t>
            </w:r>
            <w:proofErr w:type="spellStart"/>
            <w:proofErr w:type="gramStart"/>
            <w:r w:rsidRPr="00784EFB">
              <w:rPr>
                <w:rFonts w:eastAsia="Times New Roman"/>
                <w:kern w:val="2"/>
                <w:lang w:eastAsia="ru-RU"/>
              </w:rPr>
              <w:t>метрологиче</w:t>
            </w:r>
            <w:r>
              <w:rPr>
                <w:rFonts w:eastAsia="Times New Roman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kern w:val="2"/>
                <w:lang w:eastAsia="ru-RU"/>
              </w:rPr>
              <w:t>ской</w:t>
            </w:r>
            <w:proofErr w:type="spellEnd"/>
            <w:proofErr w:type="gramEnd"/>
            <w:r w:rsidRPr="00784EFB">
              <w:rPr>
                <w:rFonts w:eastAsia="Times New Roman"/>
                <w:kern w:val="2"/>
                <w:lang w:eastAsia="ru-RU"/>
              </w:rPr>
              <w:t xml:space="preserve">  </w:t>
            </w:r>
            <w:proofErr w:type="spellStart"/>
            <w:r w:rsidRPr="00784EFB">
              <w:rPr>
                <w:rFonts w:eastAsia="Times New Roman"/>
                <w:kern w:val="2"/>
                <w:lang w:eastAsia="ru-RU"/>
              </w:rPr>
              <w:t>исправ</w:t>
            </w:r>
            <w:r>
              <w:rPr>
                <w:rFonts w:eastAsia="Times New Roman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kern w:val="2"/>
                <w:lang w:eastAsia="ru-RU"/>
              </w:rPr>
              <w:t>ности</w:t>
            </w:r>
            <w:proofErr w:type="spellEnd"/>
            <w:r w:rsidRPr="00784EFB">
              <w:rPr>
                <w:rFonts w:eastAsia="Times New Roman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kern w:val="2"/>
                <w:lang w:eastAsia="ru-RU"/>
              </w:rPr>
              <w:t>осущест</w:t>
            </w:r>
            <w:r>
              <w:rPr>
                <w:rFonts w:eastAsia="Times New Roman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kern w:val="2"/>
                <w:lang w:eastAsia="ru-RU"/>
              </w:rPr>
              <w:t>вляют</w:t>
            </w:r>
            <w:proofErr w:type="spellEnd"/>
            <w:r w:rsidRPr="00784EFB">
              <w:rPr>
                <w:rFonts w:eastAsia="Times New Roman"/>
                <w:kern w:val="2"/>
                <w:lang w:eastAsia="ru-RU"/>
              </w:rPr>
              <w:t xml:space="preserve"> в </w:t>
            </w:r>
            <w:proofErr w:type="spellStart"/>
            <w:r w:rsidRPr="00784EFB">
              <w:rPr>
                <w:rFonts w:eastAsia="Times New Roman"/>
                <w:kern w:val="2"/>
                <w:lang w:eastAsia="ru-RU"/>
              </w:rPr>
              <w:t>соот</w:t>
            </w:r>
            <w:r>
              <w:rPr>
                <w:rFonts w:eastAsia="Times New Roman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kern w:val="2"/>
                <w:lang w:eastAsia="ru-RU"/>
              </w:rPr>
              <w:t>ветствии</w:t>
            </w:r>
            <w:proofErr w:type="spellEnd"/>
            <w:r w:rsidRPr="00784EFB">
              <w:rPr>
                <w:rFonts w:eastAsia="Times New Roman"/>
                <w:kern w:val="2"/>
                <w:lang w:eastAsia="ru-RU"/>
              </w:rPr>
              <w:t xml:space="preserve"> с </w:t>
            </w:r>
            <w:proofErr w:type="spellStart"/>
            <w:r w:rsidRPr="00784EFB">
              <w:rPr>
                <w:rFonts w:eastAsia="Times New Roman"/>
                <w:kern w:val="2"/>
                <w:lang w:eastAsia="ru-RU"/>
              </w:rPr>
              <w:t>нор</w:t>
            </w:r>
            <w:r>
              <w:rPr>
                <w:rFonts w:eastAsia="Times New Roman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kern w:val="2"/>
                <w:lang w:eastAsia="ru-RU"/>
              </w:rPr>
              <w:t>мативными</w:t>
            </w:r>
            <w:proofErr w:type="spellEnd"/>
            <w:r w:rsidRPr="00784EFB">
              <w:rPr>
                <w:rFonts w:eastAsia="Times New Roman"/>
                <w:kern w:val="2"/>
                <w:lang w:eastAsia="ru-RU"/>
              </w:rPr>
              <w:t xml:space="preserve"> документами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 xml:space="preserve">Недостаточная квалификация рабочих 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Повышение квалификации;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Осуществлять контроль в соответствии с нормативными документами  </w:t>
            </w:r>
          </w:p>
        </w:tc>
      </w:tr>
      <w:tr w:rsidR="004348FC" w:rsidRPr="00784EFB" w:rsidTr="00BC1C7B">
        <w:trPr>
          <w:trHeight w:val="34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оценивание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рациональ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ности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выб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ранных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средств измерений и методик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вы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полнения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измерений;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Выбранное СИ не обеспечивает требуемую точность измерений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Неоправданные экономические затраты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>Большая погрешность измерений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Выбрать СИ, обеспечивающее требуемую точность измерений</w:t>
            </w:r>
          </w:p>
        </w:tc>
      </w:tr>
      <w:tr w:rsidR="004348FC" w:rsidRPr="00784EFB" w:rsidTr="00BC1C7B">
        <w:trPr>
          <w:trHeight w:val="126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Неправильно выбрано СИ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>Несоблюдение требований (условий) измерительной задачи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Выбрать СИ с учетом всех требований</w:t>
            </w:r>
          </w:p>
        </w:tc>
      </w:tr>
      <w:tr w:rsidR="004348FC" w:rsidRPr="00784EFB" w:rsidTr="00BC1C7B">
        <w:trPr>
          <w:trHeight w:val="3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анализ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использова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ния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вычис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лительной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техники в измеряемых операциях;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алгоритм вычислений не в полной мере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соот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ветствует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функции,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связываю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>щую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измеряемую величину с результатами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>Исправления результатов измерений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 xml:space="preserve">Возможности вычислительной техники и вынужденные упрощения алгоритма вычислений </w:t>
            </w:r>
            <w:r w:rsidRPr="00784EFB">
              <w:rPr>
                <w:rFonts w:eastAsia="Times New Roman"/>
                <w:kern w:val="2"/>
                <w:lang w:eastAsia="ru-RU"/>
              </w:rPr>
              <w:lastRenderedPageBreak/>
              <w:t>(линеаризация функций, их дискретные представления и т. п.).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Оценить существенность методической составляющей погрешности измерений из-за несовершенства 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 xml:space="preserve">алгоритма вычислений. </w:t>
            </w:r>
          </w:p>
        </w:tc>
      </w:tr>
      <w:tr w:rsidR="004348FC" w:rsidRPr="00784EFB" w:rsidTr="00BC1C7B">
        <w:trPr>
          <w:trHeight w:val="3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 xml:space="preserve">- контроль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метрологи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ческих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терминов,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наименова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ний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измеряемых величин и обозначений их единиц;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несоот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ветствие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метрологи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ческих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терминов на соответствие РМГ 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Ошибки/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неточ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ности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при проведении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метрологичес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кой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экспертизы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>- недостаточная квалификация рабочих;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>- недостаточная мотивация рабочих;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Исправить термины в соответствии с РМГ 29</w:t>
            </w:r>
          </w:p>
        </w:tc>
      </w:tr>
      <w:tr w:rsidR="004348FC" w:rsidRPr="00784EFB" w:rsidTr="00BC1C7B">
        <w:trPr>
          <w:trHeight w:val="3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4.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Оформле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ние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результатов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метрологи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ческой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Неправиль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ное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оформление результатов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метрологи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ческой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Возможные разногласия между экспертом и разработчиком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>- недостаточная квалификация рабочих;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kern w:val="2"/>
                <w:lang w:eastAsia="ru-RU"/>
              </w:rPr>
            </w:pPr>
            <w:r w:rsidRPr="00784EFB">
              <w:rPr>
                <w:rFonts w:eastAsia="Times New Roman"/>
                <w:kern w:val="2"/>
                <w:lang w:eastAsia="ru-RU"/>
              </w:rPr>
              <w:t>- недостаточная мотивация рабочих</w:t>
            </w:r>
            <w:r w:rsidR="00EB254C">
              <w:rPr>
                <w:rFonts w:eastAsia="Times New Roman"/>
                <w:kern w:val="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Внести изменения;</w:t>
            </w:r>
          </w:p>
          <w:p w:rsidR="004348FC" w:rsidRPr="00784EFB" w:rsidRDefault="004348FC" w:rsidP="00513828">
            <w:pPr>
              <w:widowControl/>
              <w:suppressAutoHyphens w:val="0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Разработка и реализация мероприятий по повышению эффективности метрологического обеспечения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.</w:t>
            </w:r>
          </w:p>
        </w:tc>
      </w:tr>
    </w:tbl>
    <w:p w:rsidR="00784EFB" w:rsidRPr="00784EFB" w:rsidRDefault="00784EFB" w:rsidP="00784EFB">
      <w:pPr>
        <w:spacing w:line="100" w:lineRule="atLeast"/>
        <w:ind w:firstLine="720"/>
        <w:jc w:val="both"/>
        <w:rPr>
          <w:color w:val="000000"/>
        </w:rPr>
      </w:pPr>
    </w:p>
    <w:p w:rsidR="00784EFB" w:rsidRPr="00AB3433" w:rsidRDefault="00784EFB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Можно сделать вывод, что более опасным процессом является оценивание </w:t>
      </w:r>
      <w:proofErr w:type="spellStart"/>
      <w:r w:rsidR="004348FC" w:rsidRPr="00AB3433">
        <w:rPr>
          <w:color w:val="000000"/>
          <w:sz w:val="28"/>
          <w:szCs w:val="28"/>
        </w:rPr>
        <w:t>контролепригодности</w:t>
      </w:r>
      <w:proofErr w:type="spellEnd"/>
      <w:r w:rsidR="004348FC" w:rsidRPr="00AB3433">
        <w:rPr>
          <w:color w:val="000000"/>
          <w:sz w:val="28"/>
          <w:szCs w:val="28"/>
        </w:rPr>
        <w:t xml:space="preserve">, </w:t>
      </w:r>
      <w:r w:rsidRPr="00AB3433">
        <w:rPr>
          <w:color w:val="000000"/>
          <w:sz w:val="28"/>
          <w:szCs w:val="28"/>
        </w:rPr>
        <w:t xml:space="preserve">рациональности выбранных средств измерений и методик выполнения измерений (неправильно выбрано средство измерения). А менее опасными являются: проверка комплектности технической документации и определение перечня конкретных задач в зависимости от вида технической документации. 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Процесс калибровки представляет собой совокупность операций, проводимых с целью определять действительные значения метрологических характеристик этих средств измерений. 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Процесс калибровки включает в себя следующие этапы: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-процедура составления и утверждения планов-графиков; 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-процедуру выбора и подготовки рабочих эталонов к эксплуатации, в</w:t>
      </w:r>
      <w:r w:rsidRPr="00AB3433">
        <w:rPr>
          <w:rFonts w:eastAsia="Times New Roman"/>
          <w:bCs/>
          <w:color w:val="000000"/>
          <w:sz w:val="28"/>
          <w:szCs w:val="28"/>
        </w:rPr>
        <w:t>ыбор рабочих эталонов осуществляется в соответствии с требованиями действующих НД, регламентирующих этот выбор для данного вида измерений;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-проведение калибровки;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lastRenderedPageBreak/>
        <w:t xml:space="preserve">-регистрация результатов калибровки. </w:t>
      </w:r>
      <w:r w:rsidRPr="00AB3433">
        <w:rPr>
          <w:rFonts w:eastAsia="Times New Roman"/>
          <w:bCs/>
          <w:color w:val="000000"/>
          <w:sz w:val="28"/>
          <w:szCs w:val="28"/>
        </w:rPr>
        <w:t>Результаты подтверждения регистрируются в документах, их удостоверяющих (протокол, свидетельство, журнал, паспорт и т.д.).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 xml:space="preserve">После подробного изучения в рассматриваемом процессе </w:t>
      </w:r>
      <w:r w:rsidR="00AD3EBD" w:rsidRPr="00AB3433">
        <w:rPr>
          <w:rFonts w:eastAsia="Times New Roman"/>
          <w:color w:val="000000"/>
          <w:sz w:val="28"/>
          <w:szCs w:val="28"/>
        </w:rPr>
        <w:t xml:space="preserve">выделили </w:t>
      </w:r>
      <w:r w:rsidRPr="00AB3433">
        <w:rPr>
          <w:rFonts w:eastAsia="Times New Roman"/>
          <w:color w:val="000000"/>
          <w:sz w:val="28"/>
          <w:szCs w:val="28"/>
        </w:rPr>
        <w:t xml:space="preserve">четыре </w:t>
      </w:r>
      <w:proofErr w:type="spellStart"/>
      <w:r w:rsidRPr="00AB3433">
        <w:rPr>
          <w:rFonts w:eastAsia="Times New Roman"/>
          <w:color w:val="000000"/>
          <w:sz w:val="28"/>
          <w:szCs w:val="28"/>
        </w:rPr>
        <w:t>подпроцесса</w:t>
      </w:r>
      <w:proofErr w:type="spellEnd"/>
      <w:r w:rsidRPr="00AB3433">
        <w:rPr>
          <w:rFonts w:eastAsia="Times New Roman"/>
          <w:color w:val="000000"/>
          <w:sz w:val="28"/>
          <w:szCs w:val="28"/>
        </w:rPr>
        <w:t>, корректность выполнения которых наиболее сильно влияет на качество процесса  калибровки измер</w:t>
      </w:r>
      <w:r w:rsidR="00AD3EBD" w:rsidRPr="00AB3433">
        <w:rPr>
          <w:rFonts w:eastAsia="Times New Roman"/>
          <w:color w:val="000000"/>
          <w:sz w:val="28"/>
          <w:szCs w:val="28"/>
        </w:rPr>
        <w:t>ительного оборудования в целом</w:t>
      </w:r>
      <w:r w:rsidRPr="00AB3433">
        <w:rPr>
          <w:color w:val="000000"/>
          <w:sz w:val="28"/>
          <w:szCs w:val="28"/>
        </w:rPr>
        <w:t>:</w:t>
      </w:r>
      <w:r w:rsidR="00F25ACF" w:rsidRPr="00AB3433">
        <w:rPr>
          <w:color w:val="000000"/>
          <w:sz w:val="28"/>
          <w:szCs w:val="28"/>
        </w:rPr>
        <w:t xml:space="preserve"> 1) </w:t>
      </w:r>
      <w:r w:rsidRPr="00AB3433">
        <w:rPr>
          <w:rFonts w:eastAsia="Times New Roman"/>
          <w:color w:val="000000"/>
          <w:sz w:val="28"/>
          <w:szCs w:val="28"/>
        </w:rPr>
        <w:t>составление плана-графика калибровки;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2) </w:t>
      </w:r>
      <w:r w:rsidRPr="00AB3433">
        <w:rPr>
          <w:rFonts w:eastAsia="Times New Roman"/>
          <w:color w:val="000000"/>
          <w:sz w:val="28"/>
          <w:szCs w:val="28"/>
        </w:rPr>
        <w:t>подготовка рабочих эталонов;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3) </w:t>
      </w:r>
      <w:r w:rsidRPr="00AB3433">
        <w:rPr>
          <w:rFonts w:eastAsia="Times New Roman"/>
          <w:color w:val="000000"/>
          <w:sz w:val="28"/>
          <w:szCs w:val="28"/>
        </w:rPr>
        <w:t>проведение калибровки;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4) </w:t>
      </w:r>
      <w:r w:rsidRPr="00AB3433">
        <w:rPr>
          <w:rFonts w:eastAsia="Times New Roman"/>
          <w:color w:val="000000"/>
          <w:sz w:val="28"/>
          <w:szCs w:val="28"/>
        </w:rPr>
        <w:t>регистрация результатов калибровки.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B3433">
        <w:rPr>
          <w:rFonts w:eastAsia="Times New Roman"/>
          <w:color w:val="000000"/>
          <w:sz w:val="28"/>
          <w:szCs w:val="28"/>
        </w:rPr>
        <w:t xml:space="preserve">Анализ этих </w:t>
      </w:r>
      <w:proofErr w:type="spellStart"/>
      <w:r w:rsidRPr="00AB3433">
        <w:rPr>
          <w:rFonts w:eastAsia="Times New Roman"/>
          <w:color w:val="000000"/>
          <w:sz w:val="28"/>
          <w:szCs w:val="28"/>
        </w:rPr>
        <w:t>подпроцессов</w:t>
      </w:r>
      <w:proofErr w:type="spellEnd"/>
      <w:r w:rsidRPr="00AB3433">
        <w:rPr>
          <w:rFonts w:eastAsia="Times New Roman"/>
          <w:color w:val="000000"/>
          <w:sz w:val="28"/>
          <w:szCs w:val="28"/>
        </w:rPr>
        <w:t xml:space="preserve"> выявил возможные формы отказов: 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1) </w:t>
      </w:r>
      <w:r w:rsidRPr="00AB3433">
        <w:rPr>
          <w:color w:val="000000"/>
          <w:sz w:val="28"/>
          <w:szCs w:val="28"/>
        </w:rPr>
        <w:t>не утвержден график;</w:t>
      </w:r>
      <w:r w:rsidR="00F25ACF" w:rsidRPr="00AB3433">
        <w:rPr>
          <w:color w:val="000000"/>
          <w:sz w:val="28"/>
          <w:szCs w:val="28"/>
        </w:rPr>
        <w:t xml:space="preserve"> 2) </w:t>
      </w:r>
      <w:r w:rsidRPr="00AB3433">
        <w:rPr>
          <w:rFonts w:eastAsia="Times New Roman"/>
          <w:color w:val="000000"/>
          <w:sz w:val="28"/>
          <w:szCs w:val="28"/>
        </w:rPr>
        <w:t>не в срок готов план-график;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3) </w:t>
      </w:r>
      <w:r w:rsidRPr="00AB3433">
        <w:rPr>
          <w:rFonts w:eastAsia="Times New Roman"/>
          <w:color w:val="000000"/>
          <w:sz w:val="28"/>
          <w:szCs w:val="28"/>
        </w:rPr>
        <w:t>нет эталона для калибровки;</w:t>
      </w:r>
      <w:r w:rsidR="00F25ACF" w:rsidRPr="00AB3433">
        <w:rPr>
          <w:rFonts w:eastAsia="Times New Roman"/>
          <w:color w:val="000000"/>
          <w:sz w:val="28"/>
          <w:szCs w:val="28"/>
        </w:rPr>
        <w:t xml:space="preserve"> 4) </w:t>
      </w:r>
      <w:r w:rsidRPr="00AB3433">
        <w:rPr>
          <w:color w:val="000000"/>
          <w:sz w:val="28"/>
          <w:szCs w:val="28"/>
        </w:rPr>
        <w:t>неподача прибора из подразделения;</w:t>
      </w:r>
      <w:r w:rsidR="00F25ACF" w:rsidRPr="00AB3433">
        <w:rPr>
          <w:color w:val="000000"/>
          <w:sz w:val="28"/>
          <w:szCs w:val="28"/>
        </w:rPr>
        <w:t xml:space="preserve"> 5) </w:t>
      </w:r>
      <w:r w:rsidRPr="00AB3433">
        <w:rPr>
          <w:color w:val="000000"/>
          <w:sz w:val="28"/>
          <w:szCs w:val="28"/>
        </w:rPr>
        <w:t xml:space="preserve">поражение </w:t>
      </w:r>
      <w:r w:rsidR="005D44CA" w:rsidRPr="00AB3433">
        <w:rPr>
          <w:color w:val="000000"/>
          <w:sz w:val="28"/>
          <w:szCs w:val="28"/>
        </w:rPr>
        <w:t xml:space="preserve">  </w:t>
      </w:r>
      <w:r w:rsidRPr="00AB3433">
        <w:rPr>
          <w:color w:val="000000"/>
          <w:sz w:val="28"/>
          <w:szCs w:val="28"/>
        </w:rPr>
        <w:t>электрическим</w:t>
      </w:r>
      <w:r w:rsidR="005D44CA" w:rsidRPr="00AB3433">
        <w:rPr>
          <w:color w:val="000000"/>
          <w:sz w:val="28"/>
          <w:szCs w:val="28"/>
        </w:rPr>
        <w:t xml:space="preserve"> </w:t>
      </w:r>
      <w:r w:rsidR="00140679" w:rsidRPr="00AB3433">
        <w:rPr>
          <w:color w:val="000000"/>
          <w:sz w:val="28"/>
          <w:szCs w:val="28"/>
        </w:rPr>
        <w:t xml:space="preserve">  </w:t>
      </w:r>
      <w:r w:rsidRPr="00AB3433">
        <w:rPr>
          <w:color w:val="000000"/>
          <w:sz w:val="28"/>
          <w:szCs w:val="28"/>
        </w:rPr>
        <w:t xml:space="preserve"> током;</w:t>
      </w:r>
      <w:r w:rsidR="00F25ACF" w:rsidRPr="00AB3433">
        <w:rPr>
          <w:color w:val="000000"/>
          <w:sz w:val="28"/>
          <w:szCs w:val="28"/>
        </w:rPr>
        <w:t xml:space="preserve"> </w:t>
      </w:r>
      <w:r w:rsidR="005D44CA" w:rsidRPr="00AB3433">
        <w:rPr>
          <w:color w:val="000000"/>
          <w:sz w:val="28"/>
          <w:szCs w:val="28"/>
        </w:rPr>
        <w:t xml:space="preserve"> </w:t>
      </w:r>
      <w:r w:rsidR="00140679" w:rsidRPr="00AB3433">
        <w:rPr>
          <w:color w:val="000000"/>
          <w:sz w:val="28"/>
          <w:szCs w:val="28"/>
        </w:rPr>
        <w:t xml:space="preserve"> </w:t>
      </w:r>
      <w:r w:rsidR="00F25ACF" w:rsidRPr="00AB3433">
        <w:rPr>
          <w:color w:val="000000"/>
          <w:sz w:val="28"/>
          <w:szCs w:val="28"/>
        </w:rPr>
        <w:t xml:space="preserve">6) </w:t>
      </w:r>
      <w:r w:rsidRPr="00AB3433">
        <w:rPr>
          <w:color w:val="000000"/>
          <w:sz w:val="28"/>
          <w:szCs w:val="28"/>
        </w:rPr>
        <w:t>не</w:t>
      </w:r>
      <w:r w:rsidR="005D44CA" w:rsidRPr="00AB3433">
        <w:rPr>
          <w:color w:val="000000"/>
          <w:sz w:val="28"/>
          <w:szCs w:val="28"/>
        </w:rPr>
        <w:t xml:space="preserve">соблюдение </w:t>
      </w:r>
      <w:r w:rsidR="00140679" w:rsidRPr="00AB3433">
        <w:rPr>
          <w:color w:val="000000"/>
          <w:sz w:val="28"/>
          <w:szCs w:val="28"/>
        </w:rPr>
        <w:t xml:space="preserve"> </w:t>
      </w:r>
      <w:r w:rsidR="005D44CA" w:rsidRPr="00AB3433">
        <w:rPr>
          <w:color w:val="000000"/>
          <w:sz w:val="28"/>
          <w:szCs w:val="28"/>
        </w:rPr>
        <w:t>сроков</w:t>
      </w:r>
      <w:r w:rsidRPr="00AB3433">
        <w:rPr>
          <w:color w:val="000000"/>
          <w:sz w:val="28"/>
          <w:szCs w:val="28"/>
        </w:rPr>
        <w:t>;</w:t>
      </w:r>
      <w:r w:rsidR="005D44CA" w:rsidRPr="00AB3433">
        <w:rPr>
          <w:color w:val="000000"/>
          <w:sz w:val="28"/>
          <w:szCs w:val="28"/>
        </w:rPr>
        <w:t xml:space="preserve"> </w:t>
      </w:r>
      <w:r w:rsidR="00140679" w:rsidRPr="00AB3433">
        <w:rPr>
          <w:color w:val="000000"/>
          <w:sz w:val="28"/>
          <w:szCs w:val="28"/>
        </w:rPr>
        <w:t xml:space="preserve"> </w:t>
      </w:r>
      <w:r w:rsidR="005D44CA" w:rsidRPr="00AB3433">
        <w:rPr>
          <w:color w:val="000000"/>
          <w:sz w:val="28"/>
          <w:szCs w:val="28"/>
        </w:rPr>
        <w:t>7)</w:t>
      </w:r>
      <w:r w:rsidR="00140679" w:rsidRPr="00AB3433">
        <w:rPr>
          <w:color w:val="000000"/>
          <w:sz w:val="28"/>
          <w:szCs w:val="28"/>
        </w:rPr>
        <w:t xml:space="preserve">  </w:t>
      </w:r>
      <w:r w:rsidR="005D44CA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>брак;</w:t>
      </w:r>
      <w:r w:rsidR="005D44CA" w:rsidRPr="00AB3433">
        <w:rPr>
          <w:color w:val="000000"/>
          <w:sz w:val="28"/>
          <w:szCs w:val="28"/>
        </w:rPr>
        <w:t xml:space="preserve"> 8) </w:t>
      </w:r>
      <w:r w:rsidRPr="00AB3433">
        <w:rPr>
          <w:color w:val="000000"/>
          <w:sz w:val="28"/>
          <w:szCs w:val="28"/>
        </w:rPr>
        <w:t xml:space="preserve">использование </w:t>
      </w:r>
      <w:r w:rsidR="00140679" w:rsidRPr="00AB3433">
        <w:rPr>
          <w:color w:val="000000"/>
          <w:sz w:val="28"/>
          <w:szCs w:val="28"/>
        </w:rPr>
        <w:t xml:space="preserve">  </w:t>
      </w:r>
      <w:r w:rsidRPr="00AB3433">
        <w:rPr>
          <w:color w:val="000000"/>
          <w:sz w:val="28"/>
          <w:szCs w:val="28"/>
        </w:rPr>
        <w:t>непроверенного</w:t>
      </w:r>
      <w:r w:rsidR="00140679" w:rsidRPr="00AB3433">
        <w:rPr>
          <w:color w:val="000000"/>
          <w:sz w:val="28"/>
          <w:szCs w:val="28"/>
        </w:rPr>
        <w:t xml:space="preserve">   </w:t>
      </w:r>
      <w:r w:rsidRPr="00AB3433">
        <w:rPr>
          <w:color w:val="000000"/>
          <w:sz w:val="28"/>
          <w:szCs w:val="28"/>
        </w:rPr>
        <w:t xml:space="preserve"> эталона;</w:t>
      </w:r>
      <w:r w:rsidR="005D44CA" w:rsidRPr="00AB3433">
        <w:rPr>
          <w:color w:val="000000"/>
          <w:sz w:val="28"/>
          <w:szCs w:val="28"/>
        </w:rPr>
        <w:t xml:space="preserve"> 9) </w:t>
      </w:r>
      <w:r w:rsidRPr="00AB3433">
        <w:rPr>
          <w:color w:val="000000"/>
          <w:sz w:val="28"/>
          <w:szCs w:val="28"/>
        </w:rPr>
        <w:t>недопустимая</w:t>
      </w:r>
      <w:r w:rsidR="00140679" w:rsidRPr="00AB3433">
        <w:rPr>
          <w:color w:val="000000"/>
          <w:sz w:val="28"/>
          <w:szCs w:val="28"/>
        </w:rPr>
        <w:t xml:space="preserve">  </w:t>
      </w:r>
      <w:r w:rsidRPr="00AB3433">
        <w:rPr>
          <w:color w:val="000000"/>
          <w:sz w:val="28"/>
          <w:szCs w:val="28"/>
        </w:rPr>
        <w:t xml:space="preserve"> погрешность</w:t>
      </w:r>
      <w:r w:rsidR="00140679" w:rsidRPr="00AB3433">
        <w:rPr>
          <w:color w:val="000000"/>
          <w:sz w:val="28"/>
          <w:szCs w:val="28"/>
        </w:rPr>
        <w:t xml:space="preserve">      </w:t>
      </w:r>
      <w:r w:rsidRPr="00AB3433">
        <w:rPr>
          <w:color w:val="000000"/>
          <w:sz w:val="28"/>
          <w:szCs w:val="28"/>
        </w:rPr>
        <w:t xml:space="preserve"> прибора;</w:t>
      </w:r>
      <w:r w:rsidR="005D44CA" w:rsidRPr="00AB3433">
        <w:rPr>
          <w:color w:val="000000"/>
          <w:sz w:val="28"/>
          <w:szCs w:val="28"/>
        </w:rPr>
        <w:t xml:space="preserve"> 10) </w:t>
      </w:r>
      <w:r w:rsidRPr="00AB3433">
        <w:rPr>
          <w:rFonts w:eastAsia="Times New Roman"/>
          <w:color w:val="000000"/>
          <w:sz w:val="28"/>
          <w:szCs w:val="28"/>
        </w:rPr>
        <w:t>отсутствие рабочей инструкции;</w:t>
      </w:r>
      <w:r w:rsidR="005D44CA" w:rsidRPr="00AB3433">
        <w:rPr>
          <w:rFonts w:eastAsia="Times New Roman"/>
          <w:color w:val="000000"/>
          <w:sz w:val="28"/>
          <w:szCs w:val="28"/>
        </w:rPr>
        <w:t xml:space="preserve"> 11) </w:t>
      </w:r>
      <w:r w:rsidRPr="00AB3433">
        <w:rPr>
          <w:color w:val="000000"/>
          <w:sz w:val="28"/>
          <w:szCs w:val="28"/>
        </w:rPr>
        <w:t>не в срок зарегистрированы результаты калибровки;</w:t>
      </w:r>
      <w:proofErr w:type="gramEnd"/>
      <w:r w:rsidR="005D44CA" w:rsidRPr="00AB3433">
        <w:rPr>
          <w:color w:val="000000"/>
          <w:sz w:val="28"/>
          <w:szCs w:val="28"/>
        </w:rPr>
        <w:t xml:space="preserve"> 12) </w:t>
      </w:r>
      <w:r w:rsidRPr="00AB3433">
        <w:rPr>
          <w:rFonts w:eastAsia="Times New Roman"/>
          <w:color w:val="000000"/>
          <w:sz w:val="28"/>
          <w:szCs w:val="28"/>
        </w:rPr>
        <w:t>неправильное оформление этикетки.</w:t>
      </w:r>
    </w:p>
    <w:p w:rsidR="00784EFB" w:rsidRPr="00AB3433" w:rsidRDefault="00784EFB" w:rsidP="00AB3433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B3433">
        <w:rPr>
          <w:rFonts w:eastAsia="Times New Roman"/>
          <w:color w:val="000000"/>
          <w:sz w:val="28"/>
          <w:szCs w:val="28"/>
        </w:rPr>
        <w:t xml:space="preserve">На следующем этапе работы  для каждого </w:t>
      </w:r>
      <w:proofErr w:type="spellStart"/>
      <w:r w:rsidRPr="00AB3433">
        <w:rPr>
          <w:rFonts w:eastAsia="Times New Roman"/>
          <w:color w:val="000000"/>
          <w:sz w:val="28"/>
          <w:szCs w:val="28"/>
        </w:rPr>
        <w:t>подпроцесса</w:t>
      </w:r>
      <w:proofErr w:type="spellEnd"/>
      <w:r w:rsidRPr="00AB3433">
        <w:rPr>
          <w:rFonts w:eastAsia="Times New Roman"/>
          <w:color w:val="000000"/>
          <w:sz w:val="28"/>
          <w:szCs w:val="28"/>
        </w:rPr>
        <w:t>:</w:t>
      </w:r>
    </w:p>
    <w:p w:rsidR="00435710" w:rsidRPr="00AB3433" w:rsidRDefault="00435710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-выявили основные риски, их причины и последствия;</w:t>
      </w:r>
    </w:p>
    <w:p w:rsidR="00435710" w:rsidRPr="00AB3433" w:rsidRDefault="00435710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-количественно оценили риски для каждого подпроцесса и вычислили приоритетные числа риска возможных  ошибок при проведении калибровки </w:t>
      </w:r>
      <w:r w:rsidR="004348FC" w:rsidRPr="00AB3433">
        <w:rPr>
          <w:color w:val="000000"/>
          <w:sz w:val="28"/>
          <w:szCs w:val="28"/>
        </w:rPr>
        <w:t>измерительного оборудования</w:t>
      </w:r>
      <w:r w:rsidRPr="00AB3433">
        <w:rPr>
          <w:color w:val="000000"/>
          <w:sz w:val="28"/>
          <w:szCs w:val="28"/>
        </w:rPr>
        <w:t>.</w:t>
      </w:r>
    </w:p>
    <w:p w:rsidR="00435710" w:rsidRPr="00AB3433" w:rsidRDefault="00435710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Далее был проведен </w:t>
      </w:r>
      <w:r w:rsidRPr="00AB3433">
        <w:rPr>
          <w:bCs/>
          <w:color w:val="000000"/>
          <w:sz w:val="28"/>
          <w:szCs w:val="28"/>
          <w:lang w:val="en-US"/>
        </w:rPr>
        <w:t>FMEA</w:t>
      </w:r>
      <w:r w:rsidRPr="00AB3433">
        <w:rPr>
          <w:color w:val="000000"/>
          <w:sz w:val="28"/>
          <w:szCs w:val="28"/>
        </w:rPr>
        <w:t xml:space="preserve">-анализ процесса  </w:t>
      </w:r>
      <w:r w:rsidRPr="00AB3433">
        <w:rPr>
          <w:rFonts w:eastAsia="Times New Roman"/>
          <w:color w:val="000000"/>
          <w:sz w:val="28"/>
          <w:szCs w:val="28"/>
        </w:rPr>
        <w:t>«Калибровка</w:t>
      </w:r>
      <w:r w:rsidR="004348FC" w:rsidRPr="00AB3433">
        <w:rPr>
          <w:rFonts w:eastAsia="Times New Roman"/>
          <w:color w:val="000000"/>
          <w:sz w:val="28"/>
          <w:szCs w:val="28"/>
        </w:rPr>
        <w:t xml:space="preserve"> измерительного оборудования</w:t>
      </w:r>
      <w:r w:rsidRPr="00AB3433">
        <w:rPr>
          <w:rFonts w:eastAsia="Times New Roman"/>
          <w:color w:val="000000"/>
          <w:sz w:val="28"/>
          <w:szCs w:val="28"/>
        </w:rPr>
        <w:t xml:space="preserve">» с использованием 3-х показателей. </w:t>
      </w:r>
      <w:r w:rsidRPr="00AB3433">
        <w:rPr>
          <w:color w:val="000000"/>
          <w:sz w:val="28"/>
          <w:szCs w:val="28"/>
        </w:rPr>
        <w:t>Количественная оценка факторов S (значимость ошибки), О (вероятность возникновения ошибки)  и D (вероятности обнаружения ошибки) была произведена по квалиметрическим шкалам, основанных на статистических данных машиностроительного предприятия.</w:t>
      </w:r>
    </w:p>
    <w:p w:rsidR="00435710" w:rsidRPr="00AB3433" w:rsidRDefault="00435710" w:rsidP="00AB3433">
      <w:pPr>
        <w:pStyle w:val="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Результаты работы при назначении числовых значений факторов</w:t>
      </w:r>
      <w:proofErr w:type="gramStart"/>
      <w:r w:rsidRPr="00AB3433">
        <w:rPr>
          <w:color w:val="000000"/>
          <w:sz w:val="28"/>
          <w:szCs w:val="28"/>
        </w:rPr>
        <w:t xml:space="preserve"> О</w:t>
      </w:r>
      <w:proofErr w:type="gramEnd"/>
      <w:r w:rsidRPr="00AB3433">
        <w:rPr>
          <w:color w:val="000000"/>
          <w:sz w:val="28"/>
          <w:szCs w:val="28"/>
        </w:rPr>
        <w:t xml:space="preserve">, D и  </w:t>
      </w:r>
      <w:r w:rsidRPr="00AB3433">
        <w:rPr>
          <w:color w:val="000000"/>
          <w:sz w:val="28"/>
          <w:szCs w:val="28"/>
          <w:lang w:val="en-US"/>
        </w:rPr>
        <w:t>S</w:t>
      </w:r>
      <w:r w:rsidRPr="00AB3433">
        <w:rPr>
          <w:color w:val="000000"/>
          <w:sz w:val="28"/>
          <w:szCs w:val="28"/>
        </w:rPr>
        <w:t xml:space="preserve">, а также вычисленные </w:t>
      </w:r>
      <w:r w:rsidR="00140679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>значения</w:t>
      </w:r>
      <w:r w:rsidR="00140679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 xml:space="preserve"> приоритетных</w:t>
      </w:r>
      <w:r w:rsidR="00BC1C7B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 xml:space="preserve"> чисел</w:t>
      </w:r>
      <w:r w:rsidR="00BC1C7B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 xml:space="preserve"> риска возможных отказов приведены в таблице 2.</w:t>
      </w:r>
    </w:p>
    <w:p w:rsidR="00EB254C" w:rsidRPr="00AB3433" w:rsidRDefault="00EB254C" w:rsidP="00AB3433">
      <w:pPr>
        <w:pStyle w:val="a1"/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</w:p>
    <w:p w:rsidR="00784EFB" w:rsidRPr="00AB3433" w:rsidRDefault="009D4856" w:rsidP="00AB3433">
      <w:pPr>
        <w:pStyle w:val="a1"/>
        <w:spacing w:line="360" w:lineRule="auto"/>
        <w:ind w:firstLine="709"/>
        <w:jc w:val="center"/>
        <w:rPr>
          <w:bCs/>
          <w:i/>
          <w:color w:val="000000"/>
          <w:sz w:val="28"/>
          <w:szCs w:val="28"/>
        </w:rPr>
      </w:pPr>
      <w:r w:rsidRPr="00AB3433">
        <w:rPr>
          <w:i/>
          <w:iCs/>
          <w:color w:val="000000"/>
          <w:sz w:val="28"/>
          <w:szCs w:val="28"/>
        </w:rPr>
        <w:lastRenderedPageBreak/>
        <w:t xml:space="preserve">Таблица 2. </w:t>
      </w:r>
      <w:r w:rsidR="00784EFB" w:rsidRPr="00AB3433">
        <w:rPr>
          <w:i/>
          <w:iCs/>
          <w:color w:val="000000"/>
          <w:sz w:val="28"/>
          <w:szCs w:val="28"/>
        </w:rPr>
        <w:t xml:space="preserve">Результаты проведения </w:t>
      </w:r>
      <w:r w:rsidR="00784EFB" w:rsidRPr="00AB3433">
        <w:rPr>
          <w:i/>
          <w:iCs/>
          <w:color w:val="000000"/>
          <w:sz w:val="28"/>
          <w:szCs w:val="28"/>
          <w:lang w:val="en-US"/>
        </w:rPr>
        <w:t>FMEA</w:t>
      </w:r>
      <w:r w:rsidR="00784EFB" w:rsidRPr="00AB3433">
        <w:rPr>
          <w:i/>
          <w:iCs/>
          <w:color w:val="000000"/>
          <w:sz w:val="28"/>
          <w:szCs w:val="28"/>
        </w:rPr>
        <w:t>-анализа процесса «Калибровка измерительного оборудования»</w:t>
      </w:r>
    </w:p>
    <w:tbl>
      <w:tblPr>
        <w:tblW w:w="9781" w:type="dxa"/>
        <w:tblInd w:w="41" w:type="dxa"/>
        <w:tblLayout w:type="fixed"/>
        <w:tblCellMar>
          <w:left w:w="0" w:type="dxa"/>
          <w:right w:w="0" w:type="dxa"/>
        </w:tblCellMar>
        <w:tblLook w:val="0600"/>
      </w:tblPr>
      <w:tblGrid>
        <w:gridCol w:w="1134"/>
        <w:gridCol w:w="1843"/>
        <w:gridCol w:w="1843"/>
        <w:gridCol w:w="1843"/>
        <w:gridCol w:w="283"/>
        <w:gridCol w:w="284"/>
        <w:gridCol w:w="283"/>
        <w:gridCol w:w="709"/>
        <w:gridCol w:w="1559"/>
      </w:tblGrid>
      <w:tr w:rsidR="00784EFB" w:rsidRPr="00784EFB" w:rsidTr="00994BB7">
        <w:trPr>
          <w:trHeight w:val="6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Этапы процесса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Потенциальное несоответствие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Последствие потенциального несоответствия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Потенциальная причина или механизм несоответствия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val="en-US" w:eastAsia="ru-RU"/>
              </w:rPr>
              <w:t>D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val="en-US" w:eastAsia="ru-RU"/>
              </w:rPr>
              <w:t>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ПЧР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proofErr w:type="gramStart"/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Действую</w:t>
            </w:r>
            <w:r w:rsidR="00994BB7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>щие</w:t>
            </w:r>
            <w:proofErr w:type="spellEnd"/>
            <w:proofErr w:type="gramEnd"/>
            <w:r w:rsidRPr="00784EFB">
              <w:rPr>
                <w:rFonts w:eastAsia="Times New Roman"/>
                <w:b/>
                <w:bCs/>
                <w:color w:val="000000"/>
                <w:kern w:val="2"/>
                <w:lang w:eastAsia="ru-RU"/>
              </w:rPr>
              <w:t xml:space="preserve"> меры</w:t>
            </w:r>
          </w:p>
        </w:tc>
      </w:tr>
      <w:tr w:rsidR="00784EFB" w:rsidRPr="00784EFB" w:rsidTr="00994BB7">
        <w:trPr>
          <w:trHeight w:val="9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1. Составление плана-графика калибровки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-не утвержден график;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 в срок готов план-график.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невозможность проведения калибровки;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квалификация рабочих;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мотивация рабочих;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</w:t>
            </w:r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недостаточная</w:t>
            </w:r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сосредоточен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ность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и внимание рабочих.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Повысить квалификацию;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Выделить время на повышение квалификации</w:t>
            </w:r>
          </w:p>
        </w:tc>
      </w:tr>
      <w:tr w:rsidR="00784EFB" w:rsidRPr="00784EFB" w:rsidTr="00994BB7">
        <w:trPr>
          <w:trHeight w:val="36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2. Подготовка рабочих эталонов;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Отсутствие эталона для калибровки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Невозможность проведения калибровки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сломано;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находится в поверке;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Найти эталон для калибровки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измеритель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ного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оборудования</w:t>
            </w:r>
          </w:p>
        </w:tc>
      </w:tr>
      <w:tr w:rsidR="00784EFB" w:rsidRPr="00784EFB" w:rsidTr="00994BB7">
        <w:trPr>
          <w:trHeight w:val="131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3.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Проведе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ние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калиб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ровки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Неподача прибора из подразделения в срок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-невозможность проведения калибровки;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-задержка плана-графика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отсутствие демонтажа;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 нашли прибор в подразделении;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-нет транспорта;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-отсутствие рабочей инструкции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6</w:t>
            </w:r>
          </w:p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36</w:t>
            </w:r>
          </w:p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Назначение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ответствен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ного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за демонтаж и доставку прибора из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подразделе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ния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для проведения калибровки измерительного оборудования</w:t>
            </w:r>
          </w:p>
        </w:tc>
      </w:tr>
      <w:tr w:rsidR="00784EFB" w:rsidRPr="00784EFB" w:rsidTr="00994BB7">
        <w:trPr>
          <w:trHeight w:val="124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Несоблюдение инструктажа по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электробезопас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ности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-летальный исход;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-поражение электрическим током;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сгорел прибор;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незнание инструкции по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электробезопас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ности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-не правильно собрана электрическая схема;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Проведение инструктажа по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электробезо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пасности</w:t>
            </w:r>
            <w:proofErr w:type="spellEnd"/>
          </w:p>
        </w:tc>
      </w:tr>
      <w:tr w:rsidR="00784EFB" w:rsidRPr="00784EFB" w:rsidTr="00994BB7">
        <w:trPr>
          <w:trHeight w:val="75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использование непроверенного эталона;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погрешность измерительного оборудования.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квалификация рабочих;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Повышение квалификации</w:t>
            </w:r>
          </w:p>
        </w:tc>
      </w:tr>
      <w:tr w:rsidR="00784EFB" w:rsidRPr="00784EFB" w:rsidTr="00994BB7">
        <w:trPr>
          <w:trHeight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lastRenderedPageBreak/>
              <w:t xml:space="preserve">4.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Регистра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ция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результа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тов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калиб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ровки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не в срок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зарегистрирова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ны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результаты калибровки;</w:t>
            </w:r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- неправильное оформление этикетки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-задержка графика работ;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- недостаточная квалификация рабочих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Повысить </w:t>
            </w:r>
            <w:proofErr w:type="spellStart"/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квалифика</w:t>
            </w:r>
            <w:r w:rsidR="00EB254C"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цию</w:t>
            </w:r>
            <w:proofErr w:type="spellEnd"/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;</w:t>
            </w:r>
          </w:p>
          <w:p w:rsidR="00784EFB" w:rsidRPr="00784EFB" w:rsidRDefault="00EB254C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Изучить СТО</w:t>
            </w:r>
            <w:r w:rsidR="00784EFB"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proofErr w:type="gramStart"/>
            <w:r w:rsidR="00784EFB" w:rsidRPr="00784EFB">
              <w:rPr>
                <w:rFonts w:eastAsia="Times New Roman"/>
                <w:color w:val="000000"/>
                <w:kern w:val="2"/>
                <w:lang w:eastAsia="ru-RU"/>
              </w:rPr>
              <w:t>подразделе</w:t>
            </w:r>
            <w:r>
              <w:rPr>
                <w:rFonts w:eastAsia="Times New Roman"/>
                <w:color w:val="000000"/>
                <w:kern w:val="2"/>
                <w:lang w:eastAsia="ru-RU"/>
              </w:rPr>
              <w:t>-</w:t>
            </w:r>
            <w:r w:rsidR="00784EFB" w:rsidRPr="00784EFB">
              <w:rPr>
                <w:rFonts w:eastAsia="Times New Roman"/>
                <w:color w:val="000000"/>
                <w:kern w:val="2"/>
                <w:lang w:eastAsia="ru-RU"/>
              </w:rPr>
              <w:t>ния</w:t>
            </w:r>
            <w:proofErr w:type="spellEnd"/>
            <w:proofErr w:type="gramEnd"/>
          </w:p>
          <w:p w:rsidR="00784EFB" w:rsidRPr="00784EFB" w:rsidRDefault="00784EFB" w:rsidP="0051382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 </w:t>
            </w:r>
          </w:p>
        </w:tc>
      </w:tr>
    </w:tbl>
    <w:p w:rsidR="00784EFB" w:rsidRPr="00784EFB" w:rsidRDefault="00784EFB" w:rsidP="00784EFB">
      <w:pPr>
        <w:rPr>
          <w:color w:val="000000"/>
        </w:rPr>
      </w:pPr>
    </w:p>
    <w:p w:rsidR="00784EFB" w:rsidRPr="00AB3433" w:rsidRDefault="00994BB7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Наиболее о</w:t>
      </w:r>
      <w:r w:rsidR="00784EFB" w:rsidRPr="00AB3433">
        <w:rPr>
          <w:color w:val="000000"/>
          <w:sz w:val="28"/>
          <w:szCs w:val="28"/>
        </w:rPr>
        <w:t xml:space="preserve">пасным </w:t>
      </w:r>
      <w:proofErr w:type="spellStart"/>
      <w:r w:rsidRPr="00AB3433">
        <w:rPr>
          <w:color w:val="000000"/>
          <w:sz w:val="28"/>
          <w:szCs w:val="28"/>
        </w:rPr>
        <w:t>под</w:t>
      </w:r>
      <w:r w:rsidR="00784EFB" w:rsidRPr="00AB3433">
        <w:rPr>
          <w:color w:val="000000"/>
          <w:sz w:val="28"/>
          <w:szCs w:val="28"/>
        </w:rPr>
        <w:t>процессом</w:t>
      </w:r>
      <w:proofErr w:type="spellEnd"/>
      <w:r w:rsidR="00784EFB" w:rsidRPr="00AB3433">
        <w:rPr>
          <w:color w:val="000000"/>
          <w:sz w:val="28"/>
          <w:szCs w:val="28"/>
        </w:rPr>
        <w:t xml:space="preserve"> </w:t>
      </w:r>
      <w:r w:rsidRPr="00AB3433">
        <w:rPr>
          <w:color w:val="000000"/>
          <w:sz w:val="28"/>
          <w:szCs w:val="28"/>
        </w:rPr>
        <w:t xml:space="preserve">при </w:t>
      </w:r>
      <w:r w:rsidR="00784EFB" w:rsidRPr="00AB3433">
        <w:rPr>
          <w:color w:val="000000"/>
          <w:sz w:val="28"/>
          <w:szCs w:val="28"/>
        </w:rPr>
        <w:t>п</w:t>
      </w:r>
      <w:r w:rsidRPr="00AB3433">
        <w:rPr>
          <w:color w:val="000000"/>
          <w:sz w:val="28"/>
          <w:szCs w:val="28"/>
        </w:rPr>
        <w:t>роведении</w:t>
      </w:r>
      <w:r w:rsidR="00784EFB" w:rsidRPr="00AB3433">
        <w:rPr>
          <w:color w:val="000000"/>
          <w:sz w:val="28"/>
          <w:szCs w:val="28"/>
        </w:rPr>
        <w:t xml:space="preserve"> калибровки </w:t>
      </w:r>
      <w:r w:rsidRPr="00AB3433">
        <w:rPr>
          <w:color w:val="000000"/>
          <w:sz w:val="28"/>
          <w:szCs w:val="28"/>
        </w:rPr>
        <w:t xml:space="preserve">является </w:t>
      </w:r>
      <w:r w:rsidR="00784EFB" w:rsidRPr="00AB3433">
        <w:rPr>
          <w:color w:val="000000"/>
          <w:sz w:val="28"/>
          <w:szCs w:val="28"/>
        </w:rPr>
        <w:t xml:space="preserve">несоблюдение инструктажа по электробезопасности, а менее опасным регистрация результатов калибровки. </w:t>
      </w:r>
    </w:p>
    <w:p w:rsidR="00E2698E" w:rsidRPr="00AB3433" w:rsidRDefault="00994BB7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 xml:space="preserve">Аналогичным образом проведен </w:t>
      </w:r>
      <w:r w:rsidRPr="00AB3433">
        <w:rPr>
          <w:sz w:val="28"/>
          <w:szCs w:val="28"/>
          <w:lang w:val="en-US"/>
        </w:rPr>
        <w:t>FMEA</w:t>
      </w:r>
      <w:r w:rsidRPr="00AB3433">
        <w:rPr>
          <w:sz w:val="28"/>
          <w:szCs w:val="28"/>
        </w:rPr>
        <w:t>-анализ процессов «Ремонт измерительного оборудования», «Аттестация испытательного оборудования» и «Подготовка к поверке измерительного оборудования».</w:t>
      </w:r>
      <w:r w:rsidR="00E2698E" w:rsidRPr="00AB3433">
        <w:rPr>
          <w:sz w:val="28"/>
          <w:szCs w:val="28"/>
        </w:rPr>
        <w:t xml:space="preserve"> </w:t>
      </w:r>
      <w:proofErr w:type="gramStart"/>
      <w:r w:rsidR="00E2698E" w:rsidRPr="00AB3433">
        <w:rPr>
          <w:color w:val="000000"/>
          <w:sz w:val="28"/>
          <w:szCs w:val="28"/>
        </w:rPr>
        <w:t xml:space="preserve">В процессе «Ремонт измерительного оборудования» опасными этапами процесса является определение характера дефекта и причины его возникновения и внеочередная калибровка (несоблюдение инструктажа по </w:t>
      </w:r>
      <w:proofErr w:type="spellStart"/>
      <w:r w:rsidR="00E2698E" w:rsidRPr="00AB3433">
        <w:rPr>
          <w:color w:val="000000"/>
          <w:sz w:val="28"/>
          <w:szCs w:val="28"/>
        </w:rPr>
        <w:t>электробезопасности</w:t>
      </w:r>
      <w:proofErr w:type="spellEnd"/>
      <w:r w:rsidR="00E2698E" w:rsidRPr="00AB3433">
        <w:rPr>
          <w:color w:val="000000"/>
          <w:sz w:val="28"/>
          <w:szCs w:val="28"/>
        </w:rPr>
        <w:t xml:space="preserve"> с ПЧР=48, а менее опасным регистрация в журнал результатов проведения ремонта измерительного оборудования с ПЧР=6.</w:t>
      </w:r>
      <w:proofErr w:type="gramEnd"/>
    </w:p>
    <w:p w:rsidR="00E2698E" w:rsidRPr="00AB3433" w:rsidRDefault="00E2698E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В процессе «Аттестация испытательного оборудования» опасным этапом процесса является проведение аттестации испытательного оборудования (несоблюдение инструктажа по электробезопасности) с ПЧР=48, а менее опасным этапом является оформление результатов аттестации испытательного оборудования с ПЧР=12.</w:t>
      </w:r>
    </w:p>
    <w:p w:rsidR="00E2698E" w:rsidRPr="00AB3433" w:rsidRDefault="00E2698E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color w:val="000000"/>
          <w:sz w:val="28"/>
          <w:szCs w:val="28"/>
        </w:rPr>
        <w:t>В процессе «Подготовка к поверке измерительного оборудования» опасным этапом процесса является проведение калибровки перед поверкой (несоблюдение инструктажа по электробезопасности) с ПЧР=32, а менее опасным является комплектование документов и оформление документов на вывоз с ПЧР=12.</w:t>
      </w:r>
    </w:p>
    <w:p w:rsidR="00994BB7" w:rsidRPr="00AB3433" w:rsidRDefault="00994BB7" w:rsidP="00AB34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3433">
        <w:rPr>
          <w:sz w:val="28"/>
          <w:szCs w:val="28"/>
        </w:rPr>
        <w:t>Следующим этапом работы явилось разработка рекомендаций по предотвращению рисков процесса «Метрологическое обеспечение производства»</w:t>
      </w:r>
      <w:r w:rsidR="0080339A" w:rsidRPr="00AB3433">
        <w:rPr>
          <w:sz w:val="28"/>
          <w:szCs w:val="28"/>
        </w:rPr>
        <w:t xml:space="preserve"> и разработка стандарта организации «Методика анализа видов и последствий отказов процесса "Метрологическое обеспечение производства"».</w:t>
      </w:r>
      <w:r w:rsidRPr="00AB3433">
        <w:rPr>
          <w:sz w:val="28"/>
          <w:szCs w:val="28"/>
        </w:rPr>
        <w:t xml:space="preserve"> </w:t>
      </w:r>
      <w:r w:rsidRPr="00AB3433">
        <w:rPr>
          <w:sz w:val="28"/>
          <w:szCs w:val="28"/>
        </w:rPr>
        <w:lastRenderedPageBreak/>
        <w:t>Результаты приведены в таблице 3.</w:t>
      </w:r>
    </w:p>
    <w:p w:rsidR="00784EFB" w:rsidRPr="00784EFB" w:rsidRDefault="00784EFB" w:rsidP="00140679">
      <w:pPr>
        <w:ind w:firstLine="567"/>
        <w:jc w:val="both"/>
      </w:pPr>
    </w:p>
    <w:p w:rsidR="00784EFB" w:rsidRPr="00E86863" w:rsidRDefault="009D4856" w:rsidP="009D4856">
      <w:pPr>
        <w:jc w:val="center"/>
        <w:rPr>
          <w:i/>
        </w:rPr>
      </w:pPr>
      <w:r w:rsidRPr="00E86863">
        <w:rPr>
          <w:i/>
        </w:rPr>
        <w:t xml:space="preserve">Таблица 3. </w:t>
      </w:r>
      <w:r w:rsidR="00784EFB" w:rsidRPr="00E86863">
        <w:rPr>
          <w:i/>
        </w:rPr>
        <w:t>Рекомендации для процессов метрологического обеспечения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784EFB" w:rsidRPr="00784EFB" w:rsidTr="009D4856">
        <w:tc>
          <w:tcPr>
            <w:tcW w:w="4785" w:type="dxa"/>
            <w:shd w:val="clear" w:color="auto" w:fill="auto"/>
          </w:tcPr>
          <w:p w:rsidR="00784EFB" w:rsidRPr="00784EFB" w:rsidRDefault="00784EFB" w:rsidP="00513828">
            <w:pPr>
              <w:jc w:val="center"/>
              <w:rPr>
                <w:b/>
                <w:color w:val="000000"/>
              </w:rPr>
            </w:pPr>
            <w:r w:rsidRPr="00784EFB">
              <w:rPr>
                <w:b/>
                <w:color w:val="000000"/>
              </w:rPr>
              <w:t>Процесс</w:t>
            </w:r>
          </w:p>
        </w:tc>
        <w:tc>
          <w:tcPr>
            <w:tcW w:w="4962" w:type="dxa"/>
            <w:shd w:val="clear" w:color="auto" w:fill="auto"/>
          </w:tcPr>
          <w:p w:rsidR="00784EFB" w:rsidRPr="00784EFB" w:rsidRDefault="00784EFB" w:rsidP="00513828">
            <w:pPr>
              <w:jc w:val="center"/>
              <w:rPr>
                <w:b/>
                <w:color w:val="000000"/>
              </w:rPr>
            </w:pPr>
            <w:r w:rsidRPr="00784EFB">
              <w:rPr>
                <w:b/>
                <w:color w:val="000000"/>
              </w:rPr>
              <w:t>Рекомендации</w:t>
            </w:r>
          </w:p>
        </w:tc>
      </w:tr>
      <w:tr w:rsidR="00784EFB" w:rsidRPr="00784EFB" w:rsidTr="009D4856">
        <w:tc>
          <w:tcPr>
            <w:tcW w:w="4785" w:type="dxa"/>
            <w:shd w:val="clear" w:color="auto" w:fill="auto"/>
          </w:tcPr>
          <w:p w:rsidR="00784EFB" w:rsidRPr="00784EFB" w:rsidRDefault="00784EFB" w:rsidP="00513828">
            <w:pPr>
              <w:jc w:val="both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color w:val="000000"/>
              </w:rPr>
              <w:t>1.Метрологическая экспертиза технической документации</w:t>
            </w: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1. Руководствоваться положениями РМГ 64;</w:t>
            </w:r>
          </w:p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2. Выбирать СИ с учетом всех требований;</w:t>
            </w:r>
          </w:p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3. Выбирать СИ, обеспечивающее требуемую точность измерений;</w:t>
            </w:r>
          </w:p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4. Повысить квалификацию рабочих;</w:t>
            </w:r>
          </w:p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5. Осуществлять контроль в соответствии с нормативными документами</w:t>
            </w:r>
            <w:proofErr w:type="gramStart"/>
            <w:r w:rsidRPr="00784EFB">
              <w:rPr>
                <w:color w:val="000000"/>
              </w:rPr>
              <w:t xml:space="preserve"> .</w:t>
            </w:r>
            <w:proofErr w:type="gramEnd"/>
          </w:p>
        </w:tc>
      </w:tr>
      <w:tr w:rsidR="00784EFB" w:rsidRPr="00784EFB" w:rsidTr="009D4856">
        <w:tc>
          <w:tcPr>
            <w:tcW w:w="4785" w:type="dxa"/>
            <w:shd w:val="clear" w:color="auto" w:fill="auto"/>
          </w:tcPr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2.Калибровка измерительного оборудования</w:t>
            </w:r>
          </w:p>
        </w:tc>
        <w:tc>
          <w:tcPr>
            <w:tcW w:w="4962" w:type="dxa"/>
            <w:shd w:val="clear" w:color="auto" w:fill="auto"/>
          </w:tcPr>
          <w:p w:rsidR="00784EFB" w:rsidRPr="00784EFB" w:rsidRDefault="00784EFB" w:rsidP="0051382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1.Найти эталон для калибровки измерительного оборудования;</w:t>
            </w:r>
          </w:p>
          <w:p w:rsidR="00784EFB" w:rsidRPr="00784EFB" w:rsidRDefault="00784EFB" w:rsidP="0051382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2.Назначить ответственного за демонтаж и доставку прибора из подразделения для проведения калибровки измерительного оборудования;</w:t>
            </w:r>
          </w:p>
          <w:p w:rsidR="00784EFB" w:rsidRPr="00784EFB" w:rsidRDefault="00E2698E" w:rsidP="00513828">
            <w:pPr>
              <w:jc w:val="both"/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3. Проводить</w:t>
            </w:r>
            <w:r w:rsidR="00784EFB"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 инструктаж по </w:t>
            </w:r>
            <w:proofErr w:type="spellStart"/>
            <w:r w:rsidR="00784EFB" w:rsidRPr="00784EFB">
              <w:rPr>
                <w:rFonts w:eastAsia="Times New Roman"/>
                <w:color w:val="000000"/>
                <w:kern w:val="2"/>
                <w:lang w:eastAsia="ru-RU"/>
              </w:rPr>
              <w:t>электробезопасности</w:t>
            </w:r>
            <w:proofErr w:type="spellEnd"/>
            <w:r w:rsidR="00784EFB" w:rsidRPr="00784EFB">
              <w:rPr>
                <w:rFonts w:eastAsia="Times New Roman"/>
                <w:color w:val="000000"/>
                <w:kern w:val="2"/>
                <w:lang w:eastAsia="ru-RU"/>
              </w:rPr>
              <w:t>;</w:t>
            </w:r>
          </w:p>
          <w:p w:rsidR="00784EFB" w:rsidRPr="00784EFB" w:rsidRDefault="00784EFB" w:rsidP="0051382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4. Повысить квалификацию;</w:t>
            </w:r>
          </w:p>
          <w:p w:rsidR="00784EFB" w:rsidRPr="00784EFB" w:rsidRDefault="00994BB7" w:rsidP="0051382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lang w:eastAsia="ru-RU"/>
              </w:rPr>
              <w:t>5. Изучить СТО</w:t>
            </w:r>
            <w:r w:rsidR="00784EFB"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подразделения.</w:t>
            </w:r>
          </w:p>
        </w:tc>
      </w:tr>
      <w:tr w:rsidR="00784EFB" w:rsidRPr="00784EFB" w:rsidTr="009D4856">
        <w:tc>
          <w:tcPr>
            <w:tcW w:w="4785" w:type="dxa"/>
            <w:shd w:val="clear" w:color="auto" w:fill="auto"/>
          </w:tcPr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3.Ремонт измерительного оборудования</w:t>
            </w:r>
          </w:p>
        </w:tc>
        <w:tc>
          <w:tcPr>
            <w:tcW w:w="4962" w:type="dxa"/>
            <w:shd w:val="clear" w:color="auto" w:fill="auto"/>
          </w:tcPr>
          <w:p w:rsidR="00784EFB" w:rsidRPr="00784EFB" w:rsidRDefault="00784EFB" w:rsidP="00513828">
            <w:pPr>
              <w:jc w:val="both"/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1. Повышение квалификации рабочих;</w:t>
            </w:r>
          </w:p>
          <w:p w:rsidR="00784EFB" w:rsidRPr="00784EFB" w:rsidRDefault="00784EFB" w:rsidP="00513828">
            <w:pPr>
              <w:jc w:val="both"/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2. Проводить ремонт в соответствии с требованиями записей об обнаружении дефектов;</w:t>
            </w:r>
          </w:p>
          <w:p w:rsidR="00784EFB" w:rsidRPr="00784EFB" w:rsidRDefault="00784EFB" w:rsidP="00994BB7">
            <w:pPr>
              <w:jc w:val="both"/>
              <w:rPr>
                <w:color w:val="000000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3. Проводить инструктаж по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электробезопасности</w:t>
            </w:r>
            <w:proofErr w:type="spellEnd"/>
          </w:p>
        </w:tc>
      </w:tr>
      <w:tr w:rsidR="00784EFB" w:rsidRPr="00784EFB" w:rsidTr="009D4856">
        <w:tc>
          <w:tcPr>
            <w:tcW w:w="4785" w:type="dxa"/>
            <w:shd w:val="clear" w:color="auto" w:fill="auto"/>
          </w:tcPr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4.Аттестация испытательного оборудования</w:t>
            </w:r>
          </w:p>
        </w:tc>
        <w:tc>
          <w:tcPr>
            <w:tcW w:w="4962" w:type="dxa"/>
            <w:shd w:val="clear" w:color="auto" w:fill="auto"/>
          </w:tcPr>
          <w:p w:rsidR="00784EFB" w:rsidRPr="00784EFB" w:rsidRDefault="00784EFB" w:rsidP="00513828">
            <w:pPr>
              <w:jc w:val="both"/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1.При отсутствии какого-либо документа, подразделение, проводящее испытания обязано их разработать;</w:t>
            </w:r>
          </w:p>
          <w:p w:rsidR="00784EFB" w:rsidRPr="00784EFB" w:rsidRDefault="00784EFB" w:rsidP="0051382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2.Проводить инструктаж по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электробезопасности</w:t>
            </w:r>
            <w:proofErr w:type="spell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;</w:t>
            </w:r>
          </w:p>
          <w:p w:rsidR="00784EFB" w:rsidRPr="00784EFB" w:rsidRDefault="00784EFB" w:rsidP="00513828">
            <w:pPr>
              <w:jc w:val="both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3.Аттестацию следует проводить при окружающих условий в соответствии с требованиями;</w:t>
            </w:r>
          </w:p>
          <w:p w:rsidR="00784EFB" w:rsidRPr="00784EFB" w:rsidRDefault="00784EFB" w:rsidP="00513828">
            <w:pPr>
              <w:jc w:val="both"/>
              <w:rPr>
                <w:rFonts w:eastAsia="Times New Roman"/>
                <w:color w:val="000000"/>
                <w:kern w:val="2"/>
                <w:lang w:eastAsia="ru-RU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4.Проводить внешний осмотр на отсутствие внешний повреждений, наличие надписей и маркировки, наличие регистрационного номера, наличие поверенного клейма, наличие эксплуатационной документации</w:t>
            </w:r>
          </w:p>
          <w:p w:rsidR="00784EFB" w:rsidRPr="00784EFB" w:rsidRDefault="00784EFB" w:rsidP="00994BB7">
            <w:pPr>
              <w:jc w:val="both"/>
              <w:rPr>
                <w:color w:val="000000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5.Оформлять протокол по форме приведённой в ГОСТ </w:t>
            </w:r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Р</w:t>
            </w:r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 8.568-97</w:t>
            </w:r>
          </w:p>
        </w:tc>
      </w:tr>
      <w:tr w:rsidR="00784EFB" w:rsidRPr="00784EFB" w:rsidTr="009D4856">
        <w:tc>
          <w:tcPr>
            <w:tcW w:w="4785" w:type="dxa"/>
            <w:shd w:val="clear" w:color="auto" w:fill="auto"/>
          </w:tcPr>
          <w:p w:rsidR="00784EFB" w:rsidRPr="00784EFB" w:rsidRDefault="00784EFB" w:rsidP="00513828">
            <w:pPr>
              <w:jc w:val="both"/>
              <w:rPr>
                <w:color w:val="000000"/>
              </w:rPr>
            </w:pPr>
            <w:r w:rsidRPr="00784EFB">
              <w:rPr>
                <w:color w:val="000000"/>
              </w:rPr>
              <w:t>5.Подготовка к поверке измерительного оборудования</w:t>
            </w:r>
          </w:p>
        </w:tc>
        <w:tc>
          <w:tcPr>
            <w:tcW w:w="4962" w:type="dxa"/>
            <w:shd w:val="clear" w:color="auto" w:fill="auto"/>
          </w:tcPr>
          <w:p w:rsidR="00784EFB" w:rsidRPr="00784EFB" w:rsidRDefault="00784EFB" w:rsidP="00513828">
            <w:pPr>
              <w:jc w:val="both"/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1.Предъявлять приборы </w:t>
            </w:r>
            <w:proofErr w:type="gram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чистыми</w:t>
            </w:r>
            <w:proofErr w:type="gramEnd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, полностью укомплектованными, с инструкцией по эксплуатации и техническому описанию</w:t>
            </w:r>
          </w:p>
          <w:p w:rsidR="00784EFB" w:rsidRPr="00784EFB" w:rsidRDefault="00784EFB" w:rsidP="00513828">
            <w:pPr>
              <w:jc w:val="both"/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2.Повысить квалификацию рабочих</w:t>
            </w:r>
          </w:p>
          <w:p w:rsidR="00784EFB" w:rsidRPr="00784EFB" w:rsidRDefault="00784EFB" w:rsidP="00994BB7">
            <w:pPr>
              <w:jc w:val="both"/>
              <w:rPr>
                <w:color w:val="000000"/>
              </w:rPr>
            </w:pPr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 xml:space="preserve">3. Проводить инструктаж по </w:t>
            </w:r>
            <w:proofErr w:type="spellStart"/>
            <w:r w:rsidRPr="00784EFB">
              <w:rPr>
                <w:rFonts w:eastAsia="Times New Roman"/>
                <w:color w:val="000000"/>
                <w:kern w:val="2"/>
                <w:lang w:eastAsia="ru-RU"/>
              </w:rPr>
              <w:t>электробезопасности</w:t>
            </w:r>
            <w:proofErr w:type="spellEnd"/>
          </w:p>
        </w:tc>
      </w:tr>
    </w:tbl>
    <w:p w:rsidR="00784EFB" w:rsidRPr="00784EFB" w:rsidRDefault="00784EFB" w:rsidP="00784E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30373B"/>
        </w:rPr>
      </w:pPr>
    </w:p>
    <w:p w:rsidR="00F25ACF" w:rsidRPr="00AB3433" w:rsidRDefault="00F25ACF" w:rsidP="00AB3433">
      <w:pPr>
        <w:spacing w:line="360" w:lineRule="auto"/>
        <w:ind w:firstLine="567"/>
        <w:jc w:val="both"/>
        <w:rPr>
          <w:sz w:val="28"/>
          <w:szCs w:val="28"/>
        </w:rPr>
      </w:pPr>
      <w:r w:rsidRPr="00AB3433">
        <w:rPr>
          <w:sz w:val="28"/>
          <w:szCs w:val="28"/>
        </w:rPr>
        <w:t>Таким образом, в работе:</w:t>
      </w:r>
    </w:p>
    <w:p w:rsidR="0080339A" w:rsidRPr="00AB3433" w:rsidRDefault="00F25ACF" w:rsidP="00AB3433">
      <w:pPr>
        <w:spacing w:line="360" w:lineRule="auto"/>
        <w:ind w:firstLine="709"/>
        <w:jc w:val="both"/>
        <w:rPr>
          <w:sz w:val="28"/>
          <w:szCs w:val="28"/>
        </w:rPr>
      </w:pPr>
      <w:r w:rsidRPr="00AB3433">
        <w:rPr>
          <w:sz w:val="28"/>
          <w:szCs w:val="28"/>
        </w:rPr>
        <w:lastRenderedPageBreak/>
        <w:t xml:space="preserve">1) </w:t>
      </w:r>
      <w:r w:rsidR="0080339A" w:rsidRPr="00AB3433">
        <w:rPr>
          <w:sz w:val="28"/>
          <w:szCs w:val="28"/>
        </w:rPr>
        <w:t>методом FMEA-анализа определены наиболее значимые риски  процессов «Метрологическая экспертиза технической документации»</w:t>
      </w:r>
      <w:proofErr w:type="gramStart"/>
      <w:r w:rsidR="0080339A" w:rsidRPr="00AB3433">
        <w:rPr>
          <w:sz w:val="28"/>
          <w:szCs w:val="28"/>
        </w:rPr>
        <w:t>,«</w:t>
      </w:r>
      <w:proofErr w:type="gramEnd"/>
      <w:r w:rsidR="0080339A" w:rsidRPr="00AB3433">
        <w:rPr>
          <w:sz w:val="28"/>
          <w:szCs w:val="28"/>
        </w:rPr>
        <w:t>Калибровка измерительного оборудования» ,«Ремонт измерительного оборудования» ,«Аттестация испытательного оборудования», «Подготовка к поверке измерительного оборудования», что позволило разработать рекомендации по их устранению и минимизации;</w:t>
      </w:r>
    </w:p>
    <w:p w:rsidR="00F25ACF" w:rsidRPr="00AB3433" w:rsidRDefault="00F25ACF" w:rsidP="00AB3433">
      <w:pPr>
        <w:spacing w:line="360" w:lineRule="auto"/>
        <w:ind w:firstLine="709"/>
        <w:jc w:val="both"/>
        <w:rPr>
          <w:sz w:val="28"/>
          <w:szCs w:val="28"/>
        </w:rPr>
      </w:pPr>
      <w:r w:rsidRPr="00AB3433">
        <w:rPr>
          <w:sz w:val="28"/>
          <w:szCs w:val="28"/>
        </w:rPr>
        <w:t xml:space="preserve">2) </w:t>
      </w:r>
      <w:r w:rsidR="007A2539" w:rsidRPr="00AB3433">
        <w:rPr>
          <w:sz w:val="28"/>
          <w:szCs w:val="28"/>
        </w:rPr>
        <w:t xml:space="preserve"> </w:t>
      </w:r>
      <w:r w:rsidRPr="00AB3433">
        <w:rPr>
          <w:sz w:val="28"/>
          <w:szCs w:val="28"/>
        </w:rPr>
        <w:t>разработана методика оценки рисков с учетом специфики предприятий-изготовителей  ракетно-космической техники в соответствии с концепцией международного стандарта ИСО 9001-2015;</w:t>
      </w:r>
    </w:p>
    <w:p w:rsidR="0080339A" w:rsidRPr="00AB3433" w:rsidRDefault="00F25ACF" w:rsidP="00AB3433">
      <w:pPr>
        <w:spacing w:line="360" w:lineRule="auto"/>
        <w:ind w:firstLine="709"/>
        <w:jc w:val="both"/>
        <w:rPr>
          <w:sz w:val="28"/>
          <w:szCs w:val="28"/>
        </w:rPr>
      </w:pPr>
      <w:r w:rsidRPr="00AB3433">
        <w:rPr>
          <w:sz w:val="28"/>
          <w:szCs w:val="28"/>
        </w:rPr>
        <w:t xml:space="preserve">3) </w:t>
      </w:r>
      <w:r w:rsidR="007A2539" w:rsidRPr="00AB3433">
        <w:rPr>
          <w:sz w:val="28"/>
          <w:szCs w:val="28"/>
        </w:rPr>
        <w:t>разработан стандарт организации «Методика анализа видов и последствий отказов процесса "Метрологическое обеспечение</w:t>
      </w:r>
      <w:r w:rsidRPr="00AB3433">
        <w:rPr>
          <w:sz w:val="28"/>
          <w:szCs w:val="28"/>
        </w:rPr>
        <w:t xml:space="preserve"> производства</w:t>
      </w:r>
      <w:r w:rsidR="0080339A" w:rsidRPr="00AB3433">
        <w:rPr>
          <w:sz w:val="28"/>
          <w:szCs w:val="28"/>
        </w:rPr>
        <w:t>"», внедрение которого позволит проводить мониторинг оценки рисков и управлять ими.</w:t>
      </w:r>
    </w:p>
    <w:p w:rsidR="00784EFB" w:rsidRPr="00AB3433" w:rsidRDefault="00784EFB" w:rsidP="00AB343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2A4676" w:rsidRPr="00AB3433" w:rsidRDefault="002A4676" w:rsidP="00AB343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AB3433">
        <w:rPr>
          <w:b/>
          <w:sz w:val="28"/>
          <w:szCs w:val="28"/>
        </w:rPr>
        <w:t>СПИСОК ИСТОЧНИКОВ</w:t>
      </w:r>
    </w:p>
    <w:p w:rsidR="002A4676" w:rsidRPr="00AB3433" w:rsidRDefault="002A4676" w:rsidP="00AB3433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433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AB3433">
        <w:rPr>
          <w:rFonts w:ascii="Times New Roman" w:hAnsi="Times New Roman"/>
          <w:sz w:val="28"/>
          <w:szCs w:val="28"/>
        </w:rPr>
        <w:t>Ряряева</w:t>
      </w:r>
      <w:proofErr w:type="spellEnd"/>
      <w:r w:rsidRPr="00AB3433">
        <w:rPr>
          <w:rFonts w:ascii="Times New Roman" w:hAnsi="Times New Roman"/>
          <w:sz w:val="28"/>
          <w:szCs w:val="28"/>
        </w:rPr>
        <w:t xml:space="preserve"> Е.С. Программное обеспечение для процедуры СМК управление рисками // Стандарты и качество. 2018. № 7. С. 102.</w:t>
      </w:r>
    </w:p>
    <w:p w:rsidR="002A4676" w:rsidRPr="00AB3433" w:rsidRDefault="002A4676" w:rsidP="00AB3433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43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B3433">
        <w:rPr>
          <w:rFonts w:ascii="Times New Roman" w:hAnsi="Times New Roman"/>
          <w:sz w:val="28"/>
          <w:szCs w:val="28"/>
        </w:rPr>
        <w:t>Рудзей</w:t>
      </w:r>
      <w:proofErr w:type="spellEnd"/>
      <w:r w:rsidRPr="00AB3433">
        <w:rPr>
          <w:rFonts w:ascii="Times New Roman" w:hAnsi="Times New Roman"/>
          <w:sz w:val="28"/>
          <w:szCs w:val="28"/>
        </w:rPr>
        <w:t xml:space="preserve"> Г. Ф., </w:t>
      </w:r>
      <w:proofErr w:type="spellStart"/>
      <w:proofErr w:type="gramStart"/>
      <w:r w:rsidRPr="00AB3433">
        <w:rPr>
          <w:rFonts w:ascii="Times New Roman" w:hAnsi="Times New Roman"/>
          <w:sz w:val="28"/>
          <w:szCs w:val="28"/>
        </w:rPr>
        <w:t>Бабец</w:t>
      </w:r>
      <w:proofErr w:type="spellEnd"/>
      <w:proofErr w:type="gramEnd"/>
      <w:r w:rsidRPr="00AB3433">
        <w:rPr>
          <w:rFonts w:ascii="Times New Roman" w:hAnsi="Times New Roman"/>
          <w:sz w:val="28"/>
          <w:szCs w:val="28"/>
        </w:rPr>
        <w:t xml:space="preserve"> Д. А. Опыт применения FMEA // Железнодорожный транспорт. 2013.  № 8.  С. 34 </w:t>
      </w:r>
    </w:p>
    <w:p w:rsidR="002A4676" w:rsidRPr="00AB3433" w:rsidRDefault="002A4676" w:rsidP="00AB3433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433">
        <w:rPr>
          <w:rFonts w:ascii="Times New Roman" w:hAnsi="Times New Roman"/>
          <w:sz w:val="28"/>
          <w:szCs w:val="28"/>
        </w:rPr>
        <w:t xml:space="preserve">3. Применение бальных </w:t>
      </w:r>
      <w:proofErr w:type="spellStart"/>
      <w:r w:rsidRPr="00AB3433">
        <w:rPr>
          <w:rFonts w:ascii="Times New Roman" w:hAnsi="Times New Roman"/>
          <w:sz w:val="28"/>
          <w:szCs w:val="28"/>
        </w:rPr>
        <w:t>квалиметрических</w:t>
      </w:r>
      <w:proofErr w:type="spellEnd"/>
      <w:r w:rsidRPr="00AB3433">
        <w:rPr>
          <w:rFonts w:ascii="Times New Roman" w:hAnsi="Times New Roman"/>
          <w:sz w:val="28"/>
          <w:szCs w:val="28"/>
        </w:rPr>
        <w:t xml:space="preserve"> шкал для оценки индикатора «возможности» улучшения в СМК // Методы менеджмента качества. 2016. № 11. С. 15-18</w:t>
      </w:r>
    </w:p>
    <w:p w:rsidR="002A4676" w:rsidRPr="00AB3433" w:rsidRDefault="002A4676" w:rsidP="00AB3433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433">
        <w:rPr>
          <w:rFonts w:ascii="Times New Roman" w:hAnsi="Times New Roman"/>
          <w:sz w:val="28"/>
          <w:szCs w:val="28"/>
        </w:rPr>
        <w:t>4. Васильков Ю. В., Гущина Л. С. Рекомендации по составлению типовой методики для анализа рисков // Методы менеджмента качества. 2017. № 3. С. 27-33.</w:t>
      </w:r>
    </w:p>
    <w:p w:rsidR="002A4676" w:rsidRPr="00AB3433" w:rsidRDefault="002A4676" w:rsidP="00AB3433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433">
        <w:rPr>
          <w:rFonts w:ascii="Times New Roman" w:hAnsi="Times New Roman"/>
          <w:sz w:val="28"/>
          <w:szCs w:val="28"/>
        </w:rPr>
        <w:t xml:space="preserve">5. Сухова Т. С. Разработка методики управления качеством перспективных изделий ракетно-космической техники на ранних этапах их создания. </w:t>
      </w:r>
      <w:proofErr w:type="spellStart"/>
      <w:r w:rsidRPr="00AB343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AB34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3433">
        <w:rPr>
          <w:rFonts w:ascii="Times New Roman" w:hAnsi="Times New Roman"/>
          <w:sz w:val="28"/>
          <w:szCs w:val="28"/>
        </w:rPr>
        <w:t>дис</w:t>
      </w:r>
      <w:proofErr w:type="spellEnd"/>
      <w:r w:rsidRPr="00AB3433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AB3433">
        <w:rPr>
          <w:rFonts w:ascii="Times New Roman" w:hAnsi="Times New Roman"/>
          <w:sz w:val="28"/>
          <w:szCs w:val="28"/>
        </w:rPr>
        <w:t>техн</w:t>
      </w:r>
      <w:proofErr w:type="spellEnd"/>
      <w:r w:rsidRPr="00AB3433">
        <w:rPr>
          <w:rFonts w:ascii="Times New Roman" w:hAnsi="Times New Roman"/>
          <w:sz w:val="28"/>
          <w:szCs w:val="28"/>
        </w:rPr>
        <w:t>. наук. М., 2008. – 22 с.</w:t>
      </w:r>
    </w:p>
    <w:p w:rsidR="002A4676" w:rsidRPr="00AB3433" w:rsidRDefault="002A4676" w:rsidP="00AB3433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sectPr w:rsidR="002A4676" w:rsidRPr="00AB3433" w:rsidSect="00784E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DA0405"/>
    <w:multiLevelType w:val="hybridMultilevel"/>
    <w:tmpl w:val="25AECD22"/>
    <w:lvl w:ilvl="0" w:tplc="FDE02A5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754C6"/>
    <w:multiLevelType w:val="hybridMultilevel"/>
    <w:tmpl w:val="3F82C78E"/>
    <w:lvl w:ilvl="0" w:tplc="7D3A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10C15"/>
    <w:multiLevelType w:val="hybridMultilevel"/>
    <w:tmpl w:val="096E0726"/>
    <w:lvl w:ilvl="0" w:tplc="41FCC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2283"/>
    <w:multiLevelType w:val="hybridMultilevel"/>
    <w:tmpl w:val="BE50B210"/>
    <w:lvl w:ilvl="0" w:tplc="F8F8EA94">
      <w:start w:val="6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03386C"/>
    <w:multiLevelType w:val="hybridMultilevel"/>
    <w:tmpl w:val="74EC042A"/>
    <w:lvl w:ilvl="0" w:tplc="6630D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64D9"/>
    <w:multiLevelType w:val="hybridMultilevel"/>
    <w:tmpl w:val="7DEAEB2C"/>
    <w:lvl w:ilvl="0" w:tplc="7FA8B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4B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2D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A3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4E2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8E4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ADF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07D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C8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BC3A91"/>
    <w:multiLevelType w:val="hybridMultilevel"/>
    <w:tmpl w:val="972AA078"/>
    <w:lvl w:ilvl="0" w:tplc="79A63B70">
      <w:start w:val="6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FB"/>
    <w:rsid w:val="00140679"/>
    <w:rsid w:val="001A2FFB"/>
    <w:rsid w:val="00247907"/>
    <w:rsid w:val="002A4676"/>
    <w:rsid w:val="004348FC"/>
    <w:rsid w:val="00435710"/>
    <w:rsid w:val="004640C3"/>
    <w:rsid w:val="004973BE"/>
    <w:rsid w:val="005939FD"/>
    <w:rsid w:val="005D44CA"/>
    <w:rsid w:val="0062329E"/>
    <w:rsid w:val="006C68FA"/>
    <w:rsid w:val="006E728E"/>
    <w:rsid w:val="00784EFB"/>
    <w:rsid w:val="007A2539"/>
    <w:rsid w:val="007F1CD1"/>
    <w:rsid w:val="0080339A"/>
    <w:rsid w:val="00994BB7"/>
    <w:rsid w:val="009D4856"/>
    <w:rsid w:val="00AB3433"/>
    <w:rsid w:val="00AD3EBD"/>
    <w:rsid w:val="00BC1C7B"/>
    <w:rsid w:val="00C45368"/>
    <w:rsid w:val="00E2698E"/>
    <w:rsid w:val="00E86863"/>
    <w:rsid w:val="00EB254C"/>
    <w:rsid w:val="00F25ACF"/>
    <w:rsid w:val="00F6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784EFB"/>
    <w:pPr>
      <w:tabs>
        <w:tab w:val="num" w:pos="0"/>
      </w:tabs>
      <w:ind w:left="432" w:hanging="432"/>
      <w:outlineLvl w:val="0"/>
    </w:pPr>
    <w:rPr>
      <w:rFonts w:ascii="Times New Roman" w:eastAsia="Lucida Sans Unicode" w:hAnsi="Times New Roman" w:cs="Mangal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84EFB"/>
    <w:rPr>
      <w:rFonts w:ascii="Times New Roman" w:eastAsia="Lucida Sans Unicode" w:hAnsi="Times New Roman" w:cs="Mangal"/>
      <w:b/>
      <w:bCs/>
      <w:kern w:val="1"/>
      <w:sz w:val="48"/>
      <w:szCs w:val="48"/>
      <w:lang w:eastAsia="ar-SA"/>
    </w:rPr>
  </w:style>
  <w:style w:type="character" w:customStyle="1" w:styleId="WW8Num1z0">
    <w:name w:val="WW8Num1z0"/>
    <w:rsid w:val="00784EFB"/>
  </w:style>
  <w:style w:type="character" w:customStyle="1" w:styleId="WW8Num1z1">
    <w:name w:val="WW8Num1z1"/>
    <w:rsid w:val="00784EFB"/>
  </w:style>
  <w:style w:type="character" w:customStyle="1" w:styleId="WW8Num1z2">
    <w:name w:val="WW8Num1z2"/>
    <w:rsid w:val="00784EFB"/>
  </w:style>
  <w:style w:type="character" w:customStyle="1" w:styleId="WW8Num1z3">
    <w:name w:val="WW8Num1z3"/>
    <w:rsid w:val="00784EFB"/>
  </w:style>
  <w:style w:type="character" w:customStyle="1" w:styleId="WW8Num1z4">
    <w:name w:val="WW8Num1z4"/>
    <w:rsid w:val="00784EFB"/>
  </w:style>
  <w:style w:type="character" w:customStyle="1" w:styleId="WW8Num1z5">
    <w:name w:val="WW8Num1z5"/>
    <w:rsid w:val="00784EFB"/>
  </w:style>
  <w:style w:type="character" w:customStyle="1" w:styleId="WW8Num1z6">
    <w:name w:val="WW8Num1z6"/>
    <w:rsid w:val="00784EFB"/>
  </w:style>
  <w:style w:type="character" w:customStyle="1" w:styleId="WW8Num1z7">
    <w:name w:val="WW8Num1z7"/>
    <w:rsid w:val="00784EFB"/>
  </w:style>
  <w:style w:type="character" w:customStyle="1" w:styleId="WW8Num1z8">
    <w:name w:val="WW8Num1z8"/>
    <w:rsid w:val="00784EFB"/>
  </w:style>
  <w:style w:type="character" w:customStyle="1" w:styleId="WW8Num2z0">
    <w:name w:val="WW8Num2z0"/>
    <w:rsid w:val="00784EFB"/>
    <w:rPr>
      <w:rFonts w:ascii="OpenSymbol" w:hAnsi="OpenSymbol" w:cs="OpenSymbo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1">
    <w:name w:val="WW8Num2z1"/>
    <w:rsid w:val="00784EFB"/>
    <w:rPr>
      <w:b/>
      <w:bCs/>
      <w:sz w:val="28"/>
      <w:szCs w:val="28"/>
      <w:lang w:val="en-US"/>
    </w:rPr>
  </w:style>
  <w:style w:type="character" w:customStyle="1" w:styleId="WW8Num2z2">
    <w:name w:val="WW8Num2z2"/>
    <w:rsid w:val="00784EFB"/>
  </w:style>
  <w:style w:type="character" w:customStyle="1" w:styleId="WW8Num2z3">
    <w:name w:val="WW8Num2z3"/>
    <w:rsid w:val="00784EFB"/>
  </w:style>
  <w:style w:type="character" w:customStyle="1" w:styleId="WW8Num2z4">
    <w:name w:val="WW8Num2z4"/>
    <w:rsid w:val="00784EFB"/>
  </w:style>
  <w:style w:type="character" w:customStyle="1" w:styleId="WW8Num2z5">
    <w:name w:val="WW8Num2z5"/>
    <w:rsid w:val="00784EFB"/>
  </w:style>
  <w:style w:type="character" w:customStyle="1" w:styleId="WW8Num2z6">
    <w:name w:val="WW8Num2z6"/>
    <w:rsid w:val="00784EFB"/>
  </w:style>
  <w:style w:type="character" w:customStyle="1" w:styleId="WW8Num2z7">
    <w:name w:val="WW8Num2z7"/>
    <w:rsid w:val="00784EFB"/>
  </w:style>
  <w:style w:type="character" w:customStyle="1" w:styleId="WW8Num2z8">
    <w:name w:val="WW8Num2z8"/>
    <w:rsid w:val="00784EFB"/>
  </w:style>
  <w:style w:type="character" w:customStyle="1" w:styleId="WW8Num3z0">
    <w:name w:val="WW8Num3z0"/>
    <w:rsid w:val="00784EFB"/>
  </w:style>
  <w:style w:type="character" w:customStyle="1" w:styleId="WW8Num3z1">
    <w:name w:val="WW8Num3z1"/>
    <w:rsid w:val="00784EFB"/>
    <w:rPr>
      <w:b/>
      <w:bCs/>
      <w:sz w:val="28"/>
      <w:szCs w:val="28"/>
      <w:lang w:val="en-US"/>
    </w:rPr>
  </w:style>
  <w:style w:type="character" w:customStyle="1" w:styleId="WW8Num3z2">
    <w:name w:val="WW8Num3z2"/>
    <w:rsid w:val="00784EFB"/>
  </w:style>
  <w:style w:type="character" w:customStyle="1" w:styleId="WW8Num3z3">
    <w:name w:val="WW8Num3z3"/>
    <w:rsid w:val="00784EFB"/>
  </w:style>
  <w:style w:type="character" w:customStyle="1" w:styleId="WW8Num3z4">
    <w:name w:val="WW8Num3z4"/>
    <w:rsid w:val="00784EFB"/>
  </w:style>
  <w:style w:type="character" w:customStyle="1" w:styleId="WW8Num3z5">
    <w:name w:val="WW8Num3z5"/>
    <w:rsid w:val="00784EFB"/>
  </w:style>
  <w:style w:type="character" w:customStyle="1" w:styleId="WW8Num3z6">
    <w:name w:val="WW8Num3z6"/>
    <w:rsid w:val="00784EFB"/>
  </w:style>
  <w:style w:type="character" w:customStyle="1" w:styleId="WW8Num3z7">
    <w:name w:val="WW8Num3z7"/>
    <w:rsid w:val="00784EFB"/>
  </w:style>
  <w:style w:type="character" w:customStyle="1" w:styleId="WW8Num3z8">
    <w:name w:val="WW8Num3z8"/>
    <w:rsid w:val="00784EFB"/>
  </w:style>
  <w:style w:type="character" w:customStyle="1" w:styleId="WW8Num4z0">
    <w:name w:val="WW8Num4z0"/>
    <w:rsid w:val="00784EFB"/>
  </w:style>
  <w:style w:type="character" w:customStyle="1" w:styleId="WW8Num4z1">
    <w:name w:val="WW8Num4z1"/>
    <w:rsid w:val="00784EFB"/>
  </w:style>
  <w:style w:type="character" w:customStyle="1" w:styleId="WW8Num4z2">
    <w:name w:val="WW8Num4z2"/>
    <w:rsid w:val="00784EFB"/>
  </w:style>
  <w:style w:type="character" w:customStyle="1" w:styleId="WW8Num4z3">
    <w:name w:val="WW8Num4z3"/>
    <w:rsid w:val="00784EFB"/>
  </w:style>
  <w:style w:type="character" w:customStyle="1" w:styleId="WW8Num4z4">
    <w:name w:val="WW8Num4z4"/>
    <w:rsid w:val="00784EFB"/>
  </w:style>
  <w:style w:type="character" w:customStyle="1" w:styleId="WW8Num4z5">
    <w:name w:val="WW8Num4z5"/>
    <w:rsid w:val="00784EFB"/>
  </w:style>
  <w:style w:type="character" w:customStyle="1" w:styleId="WW8Num4z6">
    <w:name w:val="WW8Num4z6"/>
    <w:rsid w:val="00784EFB"/>
  </w:style>
  <w:style w:type="character" w:customStyle="1" w:styleId="WW8Num4z7">
    <w:name w:val="WW8Num4z7"/>
    <w:rsid w:val="00784EFB"/>
  </w:style>
  <w:style w:type="character" w:customStyle="1" w:styleId="WW8Num4z8">
    <w:name w:val="WW8Num4z8"/>
    <w:rsid w:val="00784EFB"/>
  </w:style>
  <w:style w:type="character" w:customStyle="1" w:styleId="11">
    <w:name w:val="Основной шрифт абзаца1"/>
    <w:rsid w:val="00784EFB"/>
  </w:style>
  <w:style w:type="character" w:customStyle="1" w:styleId="a5">
    <w:name w:val="Символ нумерации"/>
    <w:rsid w:val="00784EFB"/>
  </w:style>
  <w:style w:type="character" w:customStyle="1" w:styleId="a6">
    <w:name w:val="Маркеры списка"/>
    <w:rsid w:val="00784EFB"/>
    <w:rPr>
      <w:rFonts w:ascii="OpenSymbol" w:eastAsia="OpenSymbol" w:hAnsi="OpenSymbol" w:cs="OpenSymbol"/>
    </w:rPr>
  </w:style>
  <w:style w:type="character" w:styleId="a7">
    <w:name w:val="Strong"/>
    <w:qFormat/>
    <w:rsid w:val="00784EFB"/>
    <w:rPr>
      <w:b/>
      <w:bCs/>
    </w:rPr>
  </w:style>
  <w:style w:type="character" w:styleId="a8">
    <w:name w:val="Hyperlink"/>
    <w:uiPriority w:val="99"/>
    <w:rsid w:val="00784EFB"/>
    <w:rPr>
      <w:color w:val="000080"/>
      <w:u w:val="single"/>
    </w:rPr>
  </w:style>
  <w:style w:type="character" w:styleId="a9">
    <w:name w:val="Emphasis"/>
    <w:qFormat/>
    <w:rsid w:val="00784EFB"/>
    <w:rPr>
      <w:i/>
      <w:iCs/>
    </w:rPr>
  </w:style>
  <w:style w:type="character" w:customStyle="1" w:styleId="FontStyle22">
    <w:name w:val="Font Style22"/>
    <w:rsid w:val="00784EFB"/>
    <w:rPr>
      <w:rFonts w:ascii="Times New Roman" w:hAnsi="Times New Roman" w:cs="Times New Roman"/>
      <w:i/>
      <w:iCs/>
      <w:sz w:val="26"/>
      <w:szCs w:val="26"/>
    </w:rPr>
  </w:style>
  <w:style w:type="paragraph" w:customStyle="1" w:styleId="a0">
    <w:name w:val="Заголовок"/>
    <w:basedOn w:val="a"/>
    <w:next w:val="a1"/>
    <w:rsid w:val="00784E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rsid w:val="00784EFB"/>
    <w:pPr>
      <w:spacing w:line="100" w:lineRule="atLeast"/>
    </w:pPr>
  </w:style>
  <w:style w:type="character" w:customStyle="1" w:styleId="aa">
    <w:name w:val="Основной текст Знак"/>
    <w:basedOn w:val="a2"/>
    <w:link w:val="a1"/>
    <w:rsid w:val="00784EF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1"/>
    <w:rsid w:val="00784EFB"/>
    <w:rPr>
      <w:rFonts w:cs="Tahoma"/>
    </w:rPr>
  </w:style>
  <w:style w:type="paragraph" w:customStyle="1" w:styleId="2">
    <w:name w:val="Название2"/>
    <w:basedOn w:val="a"/>
    <w:rsid w:val="00784EF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84E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84EF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84EFB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784EFB"/>
    <w:pPr>
      <w:suppressLineNumbers/>
    </w:pPr>
  </w:style>
  <w:style w:type="paragraph" w:customStyle="1" w:styleId="ad">
    <w:name w:val="Заголовок таблицы"/>
    <w:basedOn w:val="ac"/>
    <w:rsid w:val="00784EFB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784EFB"/>
  </w:style>
  <w:style w:type="paragraph" w:customStyle="1" w:styleId="Style11">
    <w:name w:val="Style11"/>
    <w:basedOn w:val="a"/>
    <w:rsid w:val="00784EFB"/>
  </w:style>
  <w:style w:type="table" w:styleId="af">
    <w:name w:val="Table Grid"/>
    <w:basedOn w:val="a3"/>
    <w:uiPriority w:val="59"/>
    <w:rsid w:val="0078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784E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1">
    <w:name w:val="footnote text"/>
    <w:basedOn w:val="a"/>
    <w:link w:val="af2"/>
    <w:semiHidden/>
    <w:unhideWhenUsed/>
    <w:rsid w:val="00784EFB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784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784EFB"/>
    <w:rPr>
      <w:rFonts w:ascii="Times New Roman" w:hAnsi="Times New Roman" w:cs="Times New Roman" w:hint="default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84EF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784EFB"/>
    <w:rPr>
      <w:rFonts w:ascii="Tahoma" w:eastAsia="Andale Sans UI" w:hAnsi="Tahoma" w:cs="Times New Roman"/>
      <w:kern w:val="1"/>
      <w:sz w:val="16"/>
      <w:szCs w:val="16"/>
      <w:lang w:eastAsia="ar-SA"/>
    </w:rPr>
  </w:style>
  <w:style w:type="paragraph" w:styleId="af6">
    <w:name w:val="TOC Heading"/>
    <w:basedOn w:val="1"/>
    <w:next w:val="a"/>
    <w:uiPriority w:val="39"/>
    <w:semiHidden/>
    <w:unhideWhenUsed/>
    <w:qFormat/>
    <w:rsid w:val="00784EFB"/>
    <w:pPr>
      <w:keepLines/>
      <w:widowControl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84EFB"/>
    <w:pPr>
      <w:tabs>
        <w:tab w:val="right" w:leader="dot" w:pos="9344"/>
      </w:tabs>
    </w:pPr>
    <w:rPr>
      <w:noProof/>
      <w:sz w:val="28"/>
      <w:szCs w:val="28"/>
    </w:rPr>
  </w:style>
  <w:style w:type="paragraph" w:styleId="af7">
    <w:name w:val="header"/>
    <w:basedOn w:val="a"/>
    <w:link w:val="af8"/>
    <w:unhideWhenUsed/>
    <w:rsid w:val="00784EF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rsid w:val="00784EF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nhideWhenUsed/>
    <w:rsid w:val="00784EF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784EF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784EFB"/>
  </w:style>
  <w:style w:type="paragraph" w:customStyle="1" w:styleId="hcwomain">
    <w:name w:val="hcwo_main"/>
    <w:basedOn w:val="a"/>
    <w:rsid w:val="00E2698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b">
    <w:name w:val="List Paragraph"/>
    <w:basedOn w:val="a"/>
    <w:uiPriority w:val="34"/>
    <w:qFormat/>
    <w:rsid w:val="002A467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2021-05-30T08:14:00Z</dcterms:created>
  <dcterms:modified xsi:type="dcterms:W3CDTF">2021-05-30T08:26:00Z</dcterms:modified>
</cp:coreProperties>
</file>