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3BC62" w14:textId="7B018DFC" w:rsidR="00DB5330" w:rsidRPr="00047582" w:rsidRDefault="0081028D" w:rsidP="00DB5330">
      <w:pPr>
        <w:spacing w:line="360" w:lineRule="auto"/>
        <w:jc w:val="center"/>
        <w:rPr>
          <w:b/>
          <w:bCs/>
          <w:sz w:val="28"/>
          <w:szCs w:val="24"/>
        </w:rPr>
      </w:pPr>
      <w:r>
        <w:rPr>
          <w:b/>
          <w:bCs/>
          <w:sz w:val="28"/>
          <w:szCs w:val="24"/>
        </w:rPr>
        <w:t>А</w:t>
      </w:r>
      <w:r w:rsidRPr="00047582">
        <w:rPr>
          <w:b/>
          <w:bCs/>
          <w:sz w:val="28"/>
          <w:szCs w:val="24"/>
        </w:rPr>
        <w:t>дминистративная ответственность в области безопасности дорожного движения: вопросы теории и практики</w:t>
      </w:r>
    </w:p>
    <w:p w14:paraId="416EF609" w14:textId="77777777" w:rsidR="00DB5330" w:rsidRDefault="00DB5330" w:rsidP="00DB5330">
      <w:pPr>
        <w:spacing w:line="360" w:lineRule="auto"/>
        <w:rPr>
          <w:sz w:val="28"/>
          <w:szCs w:val="24"/>
        </w:rPr>
      </w:pPr>
    </w:p>
    <w:p w14:paraId="0FFC93E2" w14:textId="19A72FCB" w:rsidR="0081028D" w:rsidRDefault="0081028D" w:rsidP="0081028D">
      <w:pPr>
        <w:spacing w:line="360" w:lineRule="auto"/>
        <w:ind w:firstLine="709"/>
        <w:rPr>
          <w:sz w:val="28"/>
          <w:szCs w:val="24"/>
        </w:rPr>
      </w:pPr>
      <w:r w:rsidRPr="0081028D">
        <w:rPr>
          <w:sz w:val="28"/>
          <w:szCs w:val="24"/>
        </w:rPr>
        <w:t xml:space="preserve">Юридический институт, </w:t>
      </w:r>
      <w:r w:rsidRPr="0081028D">
        <w:rPr>
          <w:sz w:val="28"/>
          <w:szCs w:val="24"/>
        </w:rPr>
        <w:t>Тихоокеанский государственный университет</w:t>
      </w:r>
      <w:r w:rsidRPr="0081028D">
        <w:rPr>
          <w:sz w:val="28"/>
          <w:szCs w:val="24"/>
        </w:rPr>
        <w:t>, г.Хабаровск</w:t>
      </w:r>
      <w:r>
        <w:rPr>
          <w:sz w:val="28"/>
          <w:szCs w:val="24"/>
        </w:rPr>
        <w:t>, Россия</w:t>
      </w:r>
      <w:bookmarkStart w:id="0" w:name="_GoBack"/>
      <w:bookmarkEnd w:id="0"/>
    </w:p>
    <w:p w14:paraId="7B30C94B" w14:textId="77777777" w:rsidR="0081028D" w:rsidRDefault="0081028D" w:rsidP="0081028D">
      <w:pPr>
        <w:spacing w:line="360" w:lineRule="auto"/>
        <w:ind w:firstLine="709"/>
        <w:rPr>
          <w:sz w:val="28"/>
          <w:szCs w:val="24"/>
        </w:rPr>
      </w:pPr>
    </w:p>
    <w:p w14:paraId="58E18977" w14:textId="261AEA4A" w:rsidR="00DB5330" w:rsidRDefault="00DB5330" w:rsidP="00DB5330">
      <w:pPr>
        <w:spacing w:line="360" w:lineRule="auto"/>
        <w:ind w:firstLine="709"/>
        <w:rPr>
          <w:sz w:val="28"/>
          <w:szCs w:val="24"/>
        </w:rPr>
      </w:pPr>
      <w:r>
        <w:rPr>
          <w:sz w:val="28"/>
          <w:szCs w:val="24"/>
        </w:rPr>
        <w:t xml:space="preserve">Аннотация: </w:t>
      </w:r>
      <w:r w:rsidR="004220DE">
        <w:rPr>
          <w:sz w:val="28"/>
          <w:szCs w:val="24"/>
        </w:rPr>
        <w:t>В статье рассматриваются особенности административной ответственности военнослужащих за совершение правонарушений в области безопасности дорожного движения. Автором отмечаются отдельные проблемы, требующие внесения изменений в КоАП РФ.</w:t>
      </w:r>
    </w:p>
    <w:p w14:paraId="3E9A9FAB" w14:textId="5860178E" w:rsidR="00DB5330" w:rsidRDefault="00DB5330" w:rsidP="00DB5330">
      <w:pPr>
        <w:spacing w:line="360" w:lineRule="auto"/>
        <w:ind w:firstLine="709"/>
        <w:rPr>
          <w:sz w:val="28"/>
          <w:szCs w:val="24"/>
        </w:rPr>
      </w:pPr>
      <w:r>
        <w:rPr>
          <w:sz w:val="28"/>
          <w:szCs w:val="24"/>
        </w:rPr>
        <w:t xml:space="preserve">Ключевые слова: административная ответственность, безопасность дорожного движения, </w:t>
      </w:r>
      <w:r w:rsidR="004220DE">
        <w:rPr>
          <w:sz w:val="28"/>
          <w:szCs w:val="24"/>
        </w:rPr>
        <w:t>военнослужащие</w:t>
      </w:r>
      <w:r w:rsidR="00F33DE9">
        <w:rPr>
          <w:sz w:val="28"/>
          <w:szCs w:val="24"/>
        </w:rPr>
        <w:t>.</w:t>
      </w:r>
    </w:p>
    <w:p w14:paraId="1C89EAF3" w14:textId="77777777" w:rsidR="00DB5330" w:rsidRDefault="00DB5330" w:rsidP="00DB5330">
      <w:pPr>
        <w:spacing w:line="360" w:lineRule="auto"/>
        <w:ind w:firstLine="709"/>
        <w:rPr>
          <w:sz w:val="28"/>
          <w:szCs w:val="24"/>
        </w:rPr>
      </w:pPr>
    </w:p>
    <w:p w14:paraId="32833EDF" w14:textId="7049F92B" w:rsidR="00BC6479" w:rsidRDefault="009E3542" w:rsidP="00BC6479">
      <w:pPr>
        <w:spacing w:line="360" w:lineRule="auto"/>
        <w:ind w:firstLine="709"/>
        <w:rPr>
          <w:sz w:val="28"/>
          <w:szCs w:val="24"/>
        </w:rPr>
      </w:pPr>
      <w:r>
        <w:rPr>
          <w:sz w:val="28"/>
        </w:rPr>
        <w:t xml:space="preserve">Социально-экономическое развитие приводит к появлению во владении </w:t>
      </w:r>
      <w:r w:rsidR="00BC6479">
        <w:rPr>
          <w:sz w:val="28"/>
        </w:rPr>
        <w:t>физических и юридических лиц</w:t>
      </w:r>
      <w:r>
        <w:rPr>
          <w:sz w:val="28"/>
        </w:rPr>
        <w:t xml:space="preserve"> всё возрастающего количества транспортных средств. </w:t>
      </w:r>
      <w:r w:rsidR="00BC6479">
        <w:rPr>
          <w:sz w:val="28"/>
        </w:rPr>
        <w:t xml:space="preserve">Однако их динамичное и системное распространение </w:t>
      </w:r>
      <w:r w:rsidR="00BC6479" w:rsidRPr="00B13919">
        <w:rPr>
          <w:sz w:val="28"/>
          <w:szCs w:val="24"/>
        </w:rPr>
        <w:t xml:space="preserve">привносит в нашу жизнь не только положительное, но и некоторые негативные моменты. </w:t>
      </w:r>
      <w:r w:rsidR="00BC6479">
        <w:rPr>
          <w:sz w:val="28"/>
          <w:szCs w:val="24"/>
        </w:rPr>
        <w:t>Р</w:t>
      </w:r>
      <w:r w:rsidR="00BC6479" w:rsidRPr="00B13919">
        <w:rPr>
          <w:sz w:val="28"/>
          <w:szCs w:val="24"/>
        </w:rPr>
        <w:t>ечь идет о постоянно увеличивающемся количестве дорожно-транспортных происшествий, в результате которых причиняется вред жизни и здоровью людей.</w:t>
      </w:r>
    </w:p>
    <w:p w14:paraId="07AE28FC" w14:textId="12A34EEB" w:rsidR="00E345E5" w:rsidRDefault="001B071B" w:rsidP="001B071B">
      <w:pPr>
        <w:spacing w:line="360" w:lineRule="auto"/>
        <w:ind w:firstLine="709"/>
        <w:rPr>
          <w:sz w:val="28"/>
        </w:rPr>
      </w:pPr>
      <w:r>
        <w:rPr>
          <w:sz w:val="28"/>
          <w:szCs w:val="28"/>
        </w:rPr>
        <w:t>О</w:t>
      </w:r>
      <w:r w:rsidR="00641892" w:rsidRPr="00FB3449">
        <w:rPr>
          <w:sz w:val="28"/>
          <w:szCs w:val="28"/>
        </w:rPr>
        <w:t>беспечение</w:t>
      </w:r>
      <w:r w:rsidR="00641892">
        <w:rPr>
          <w:sz w:val="28"/>
          <w:szCs w:val="28"/>
        </w:rPr>
        <w:t xml:space="preserve"> </w:t>
      </w:r>
      <w:r w:rsidR="00641892" w:rsidRPr="00FB3449">
        <w:rPr>
          <w:sz w:val="28"/>
          <w:szCs w:val="28"/>
        </w:rPr>
        <w:t>безопасности дорожного движения является составной частью задач сохранения</w:t>
      </w:r>
      <w:r w:rsidR="00641892">
        <w:rPr>
          <w:sz w:val="28"/>
          <w:szCs w:val="28"/>
        </w:rPr>
        <w:t xml:space="preserve"> </w:t>
      </w:r>
      <w:r w:rsidR="00641892" w:rsidRPr="00FB3449">
        <w:rPr>
          <w:sz w:val="28"/>
          <w:szCs w:val="28"/>
        </w:rPr>
        <w:t>личной безопасности, решения демографических, социальных и экономических</w:t>
      </w:r>
      <w:r w:rsidR="00641892">
        <w:rPr>
          <w:sz w:val="28"/>
          <w:szCs w:val="28"/>
        </w:rPr>
        <w:t xml:space="preserve"> </w:t>
      </w:r>
      <w:r w:rsidR="00641892" w:rsidRPr="00FB3449">
        <w:rPr>
          <w:sz w:val="28"/>
          <w:szCs w:val="28"/>
        </w:rPr>
        <w:t>проблем, повышения качества жизни и содействия региональному развитию</w:t>
      </w:r>
      <w:r w:rsidR="00B446EF">
        <w:rPr>
          <w:sz w:val="28"/>
          <w:szCs w:val="28"/>
        </w:rPr>
        <w:t>.</w:t>
      </w:r>
      <w:r>
        <w:rPr>
          <w:sz w:val="28"/>
          <w:szCs w:val="28"/>
        </w:rPr>
        <w:t xml:space="preserve"> </w:t>
      </w:r>
      <w:r w:rsidR="00E345E5">
        <w:rPr>
          <w:sz w:val="28"/>
        </w:rPr>
        <w:t>Основой системы правового регулирования безопасности дорожного движения является именно институт административной ответственности, которая реализуется путем применения административного наказания. Как правильно отмечает С.В. Полякова, наказание – это решающий элемент предотвращения новых административных правонарушений в области дорожного движения</w:t>
      </w:r>
      <w:r>
        <w:rPr>
          <w:sz w:val="28"/>
        </w:rPr>
        <w:t xml:space="preserve"> </w:t>
      </w:r>
      <w:r w:rsidRPr="001B071B">
        <w:rPr>
          <w:sz w:val="28"/>
        </w:rPr>
        <w:t>[</w:t>
      </w:r>
      <w:r w:rsidR="009453A6">
        <w:rPr>
          <w:sz w:val="28"/>
        </w:rPr>
        <w:t>1</w:t>
      </w:r>
      <w:r>
        <w:rPr>
          <w:sz w:val="28"/>
        </w:rPr>
        <w:t>, с. 86</w:t>
      </w:r>
      <w:r w:rsidRPr="001B071B">
        <w:rPr>
          <w:sz w:val="28"/>
        </w:rPr>
        <w:t>]</w:t>
      </w:r>
      <w:r w:rsidR="00E345E5">
        <w:rPr>
          <w:sz w:val="28"/>
        </w:rPr>
        <w:t>.</w:t>
      </w:r>
      <w:r w:rsidR="00B37BF8" w:rsidRPr="00B37BF8">
        <w:rPr>
          <w:sz w:val="28"/>
        </w:rPr>
        <w:t xml:space="preserve"> </w:t>
      </w:r>
      <w:r w:rsidR="00B37BF8">
        <w:rPr>
          <w:sz w:val="28"/>
        </w:rPr>
        <w:t xml:space="preserve">Вместе с тем сегодня можно говорить о наличии ряда </w:t>
      </w:r>
      <w:r w:rsidR="004E6AF9">
        <w:rPr>
          <w:sz w:val="28"/>
        </w:rPr>
        <w:t xml:space="preserve">теоретических и </w:t>
      </w:r>
      <w:r w:rsidR="00B37BF8">
        <w:rPr>
          <w:sz w:val="28"/>
        </w:rPr>
        <w:lastRenderedPageBreak/>
        <w:t>практических проблем в рассматриваемой сфере. В этом отношении следует согласиться с мнением А.Э. Семенова, что система правового регулирования в области безопасности дорожного движения в силу своей сложности и постоянных изменений не всегда оказывается эффективной на практике. В связи с чем</w:t>
      </w:r>
      <w:r w:rsidR="00797255">
        <w:rPr>
          <w:sz w:val="28"/>
        </w:rPr>
        <w:t>,</w:t>
      </w:r>
      <w:r w:rsidR="00B37BF8">
        <w:rPr>
          <w:sz w:val="28"/>
        </w:rPr>
        <w:t xml:space="preserve"> действующее законодательство в рассматриваемой сфере требует дальнейшего совершенствования </w:t>
      </w:r>
      <w:r w:rsidR="00B37BF8" w:rsidRPr="00B37BF8">
        <w:rPr>
          <w:sz w:val="28"/>
        </w:rPr>
        <w:t>[</w:t>
      </w:r>
      <w:r w:rsidR="009453A6">
        <w:rPr>
          <w:sz w:val="28"/>
        </w:rPr>
        <w:t>2</w:t>
      </w:r>
      <w:r w:rsidR="00B37BF8">
        <w:rPr>
          <w:sz w:val="28"/>
        </w:rPr>
        <w:t>, с. 695</w:t>
      </w:r>
      <w:r w:rsidR="00B37BF8" w:rsidRPr="00B37BF8">
        <w:rPr>
          <w:sz w:val="28"/>
        </w:rPr>
        <w:t>]</w:t>
      </w:r>
      <w:r w:rsidR="00B37BF8">
        <w:rPr>
          <w:sz w:val="28"/>
        </w:rPr>
        <w:t>.</w:t>
      </w:r>
    </w:p>
    <w:p w14:paraId="42243084" w14:textId="77777777" w:rsidR="000246E5" w:rsidRDefault="004E6AF9" w:rsidP="001B071B">
      <w:pPr>
        <w:spacing w:line="360" w:lineRule="auto"/>
        <w:ind w:firstLine="709"/>
        <w:rPr>
          <w:sz w:val="28"/>
        </w:rPr>
      </w:pPr>
      <w:r>
        <w:rPr>
          <w:sz w:val="28"/>
        </w:rPr>
        <w:t xml:space="preserve">Одним из теоретических вопросов административной ответственности </w:t>
      </w:r>
      <w:r w:rsidR="00740D89">
        <w:rPr>
          <w:sz w:val="28"/>
        </w:rPr>
        <w:t xml:space="preserve">в сфере безопасности дорожного движения является вопрос административной ответственности военнослужащих. </w:t>
      </w:r>
    </w:p>
    <w:p w14:paraId="182FE399" w14:textId="2BA9ADE9" w:rsidR="004E6AF9" w:rsidRDefault="000246E5" w:rsidP="001B071B">
      <w:pPr>
        <w:spacing w:line="360" w:lineRule="auto"/>
        <w:ind w:firstLine="709"/>
        <w:rPr>
          <w:sz w:val="28"/>
        </w:rPr>
      </w:pPr>
      <w:r w:rsidRPr="001A7E4C">
        <w:rPr>
          <w:sz w:val="28"/>
          <w:szCs w:val="28"/>
        </w:rPr>
        <w:t xml:space="preserve">В соответствии со ст. 2.5 КоАП РФ военнослужащие за большинство административных правонарушений несут дисциплинарную ответственность в соответствии с федеральными законами и иными нормативно-правовыми актами, регламентирующими прохождение военной службы. К административной ответственности военнослужащие могут быть привлечены на общих основаниях только за совершение тех административных правонарушений, которые прямо указаны в КоАП РФ. </w:t>
      </w:r>
      <w:r w:rsidR="00D6268C">
        <w:rPr>
          <w:sz w:val="28"/>
        </w:rPr>
        <w:t xml:space="preserve"> </w:t>
      </w:r>
      <w:r w:rsidR="00D23819">
        <w:rPr>
          <w:sz w:val="28"/>
        </w:rPr>
        <w:t xml:space="preserve">К их числу относятся и правонарушения в области дорожного движения. </w:t>
      </w:r>
    </w:p>
    <w:p w14:paraId="3899B0FA" w14:textId="5049419E" w:rsidR="00A274CE" w:rsidRPr="001A7E4C" w:rsidRDefault="00255916" w:rsidP="00A274CE">
      <w:pPr>
        <w:spacing w:line="360" w:lineRule="auto"/>
        <w:ind w:firstLine="709"/>
        <w:rPr>
          <w:sz w:val="28"/>
          <w:szCs w:val="28"/>
        </w:rPr>
      </w:pPr>
      <w:r>
        <w:rPr>
          <w:sz w:val="28"/>
          <w:szCs w:val="28"/>
        </w:rPr>
        <w:t>Х</w:t>
      </w:r>
      <w:r w:rsidR="00A274CE" w:rsidRPr="001A7E4C">
        <w:rPr>
          <w:sz w:val="28"/>
          <w:szCs w:val="28"/>
        </w:rPr>
        <w:t>отя в законодательстве прямо и не оговорено, но по смыслу закона и на основании анализа правоприменительной практики можно заключить, что бремя доказывания наличия у лица, совершившего административное правонарушение, статуса военнослужащего (как на момент совершения противоправного деяния, так и на момент рассмотрения дела) возложено на само такое лицо. При отсутствии в материалах дела соответствующей информации виновник правонарушения привлекается к административной ответственности на общих основаниях.</w:t>
      </w:r>
    </w:p>
    <w:p w14:paraId="7B273B69" w14:textId="5F31DFCB" w:rsidR="00A274CE" w:rsidRDefault="00A274CE" w:rsidP="00A274CE">
      <w:pPr>
        <w:spacing w:line="360" w:lineRule="auto"/>
        <w:ind w:firstLine="709"/>
        <w:rPr>
          <w:sz w:val="28"/>
          <w:szCs w:val="28"/>
        </w:rPr>
      </w:pPr>
      <w:r w:rsidRPr="001A7E4C">
        <w:rPr>
          <w:sz w:val="28"/>
          <w:szCs w:val="28"/>
        </w:rPr>
        <w:t>Аналогичную позицию высказал Верховный Суд РФ</w:t>
      </w:r>
      <w:r>
        <w:rPr>
          <w:sz w:val="28"/>
          <w:szCs w:val="28"/>
        </w:rPr>
        <w:t>, с</w:t>
      </w:r>
      <w:r w:rsidRPr="001A7E4C">
        <w:rPr>
          <w:sz w:val="28"/>
          <w:szCs w:val="28"/>
        </w:rPr>
        <w:t xml:space="preserve">огласно разъяснениям </w:t>
      </w:r>
      <w:r>
        <w:rPr>
          <w:sz w:val="28"/>
          <w:szCs w:val="28"/>
        </w:rPr>
        <w:t>которого,</w:t>
      </w:r>
      <w:r w:rsidRPr="001A7E4C">
        <w:rPr>
          <w:sz w:val="28"/>
          <w:szCs w:val="28"/>
        </w:rPr>
        <w:t xml:space="preserve"> если при составлении протокола об административном правонарушении и в ходе рассмотрения дела лицо не заявило о том, что является военнослужащим, то в последующем такое заявление не может служить основанием для отмены постановления о </w:t>
      </w:r>
      <w:r w:rsidRPr="001A7E4C">
        <w:rPr>
          <w:sz w:val="28"/>
          <w:szCs w:val="28"/>
        </w:rPr>
        <w:lastRenderedPageBreak/>
        <w:t>привлечении к административной ответственности. При этом подобное заявление лица должно быть подтверждено доказательствами</w:t>
      </w:r>
      <w:r w:rsidR="009453A6">
        <w:rPr>
          <w:sz w:val="28"/>
          <w:szCs w:val="28"/>
        </w:rPr>
        <w:t xml:space="preserve"> </w:t>
      </w:r>
      <w:r w:rsidR="009453A6" w:rsidRPr="00F91EFD">
        <w:rPr>
          <w:sz w:val="28"/>
          <w:szCs w:val="28"/>
        </w:rPr>
        <w:t>[</w:t>
      </w:r>
      <w:r w:rsidR="009453A6">
        <w:rPr>
          <w:sz w:val="28"/>
          <w:szCs w:val="28"/>
        </w:rPr>
        <w:t>3</w:t>
      </w:r>
      <w:r w:rsidR="009453A6" w:rsidRPr="00F91EFD">
        <w:rPr>
          <w:sz w:val="28"/>
          <w:szCs w:val="28"/>
        </w:rPr>
        <w:t>]</w:t>
      </w:r>
      <w:r w:rsidRPr="001A7E4C">
        <w:rPr>
          <w:sz w:val="28"/>
          <w:szCs w:val="28"/>
        </w:rPr>
        <w:t xml:space="preserve">. </w:t>
      </w:r>
    </w:p>
    <w:p w14:paraId="4ACA58D7" w14:textId="1E173FA6" w:rsidR="00255916" w:rsidRPr="001A7E4C" w:rsidRDefault="00255916" w:rsidP="00A274CE">
      <w:pPr>
        <w:spacing w:line="360" w:lineRule="auto"/>
        <w:ind w:firstLine="709"/>
        <w:rPr>
          <w:sz w:val="28"/>
          <w:szCs w:val="28"/>
        </w:rPr>
      </w:pPr>
      <w:r>
        <w:rPr>
          <w:sz w:val="28"/>
          <w:szCs w:val="28"/>
        </w:rPr>
        <w:t xml:space="preserve">Так, </w:t>
      </w:r>
      <w:r w:rsidRPr="001A7E4C">
        <w:rPr>
          <w:sz w:val="28"/>
          <w:szCs w:val="28"/>
        </w:rPr>
        <w:t>постановление</w:t>
      </w:r>
      <w:r>
        <w:rPr>
          <w:sz w:val="28"/>
          <w:szCs w:val="28"/>
        </w:rPr>
        <w:t>м</w:t>
      </w:r>
      <w:r w:rsidRPr="001A7E4C">
        <w:rPr>
          <w:sz w:val="28"/>
          <w:szCs w:val="28"/>
        </w:rPr>
        <w:t xml:space="preserve"> мирового судьи судебного участка №3 Советского судебного района г. Н. Новгорода</w:t>
      </w:r>
      <w:r>
        <w:rPr>
          <w:sz w:val="28"/>
          <w:szCs w:val="28"/>
        </w:rPr>
        <w:t xml:space="preserve"> </w:t>
      </w:r>
      <w:r w:rsidR="003017CB">
        <w:rPr>
          <w:sz w:val="28"/>
          <w:szCs w:val="28"/>
        </w:rPr>
        <w:t xml:space="preserve">военнослужащий </w:t>
      </w:r>
      <w:r w:rsidRPr="001A7E4C">
        <w:rPr>
          <w:sz w:val="28"/>
          <w:szCs w:val="28"/>
        </w:rPr>
        <w:t>П. привлечен к административной ответственности за совершение правонарушения, предусмотренного ч. 1 ст. 12.8 КоАП РФ (управление транспортным средством в состоянии опьянения)</w:t>
      </w:r>
      <w:r w:rsidR="003017CB">
        <w:rPr>
          <w:sz w:val="28"/>
          <w:szCs w:val="28"/>
        </w:rPr>
        <w:t xml:space="preserve">. </w:t>
      </w:r>
      <w:r w:rsidR="003017CB" w:rsidRPr="001A7E4C">
        <w:rPr>
          <w:sz w:val="28"/>
          <w:szCs w:val="28"/>
        </w:rPr>
        <w:t xml:space="preserve">Рассматривая жалобу на указанное постановление, </w:t>
      </w:r>
      <w:r w:rsidR="003017CB">
        <w:rPr>
          <w:sz w:val="28"/>
          <w:szCs w:val="28"/>
        </w:rPr>
        <w:t>Нижегородский областной</w:t>
      </w:r>
      <w:r w:rsidR="003017CB" w:rsidRPr="001A7E4C">
        <w:rPr>
          <w:sz w:val="28"/>
          <w:szCs w:val="28"/>
        </w:rPr>
        <w:t xml:space="preserve"> суд установил, </w:t>
      </w:r>
      <w:r w:rsidR="00797255">
        <w:rPr>
          <w:sz w:val="28"/>
          <w:szCs w:val="28"/>
        </w:rPr>
        <w:t xml:space="preserve">что </w:t>
      </w:r>
      <w:r w:rsidR="008F7DDF">
        <w:rPr>
          <w:sz w:val="28"/>
          <w:szCs w:val="28"/>
        </w:rPr>
        <w:t>д</w:t>
      </w:r>
      <w:r w:rsidR="003017CB" w:rsidRPr="001A7E4C">
        <w:rPr>
          <w:sz w:val="28"/>
          <w:szCs w:val="28"/>
        </w:rPr>
        <w:t xml:space="preserve">оказательств, подтверждающих наличие статуса военнослужащего, при составлении указанного протокола и последующем рассмотрении дела судом </w:t>
      </w:r>
      <w:r w:rsidR="008F7DDF">
        <w:rPr>
          <w:sz w:val="28"/>
          <w:szCs w:val="28"/>
        </w:rPr>
        <w:t xml:space="preserve">П. </w:t>
      </w:r>
      <w:r w:rsidR="003017CB" w:rsidRPr="001A7E4C">
        <w:rPr>
          <w:sz w:val="28"/>
          <w:szCs w:val="28"/>
        </w:rPr>
        <w:t>не представил, как и не приложил их и к жалобе на постановление об административном правонарушении. В связи с изложенным постановление суда первой инстанции было оставлено без изменения, а жалоба без удовлетворения</w:t>
      </w:r>
      <w:r w:rsidR="008C77BE">
        <w:rPr>
          <w:sz w:val="28"/>
          <w:szCs w:val="28"/>
        </w:rPr>
        <w:t xml:space="preserve"> </w:t>
      </w:r>
      <w:r w:rsidR="008C77BE" w:rsidRPr="008C77BE">
        <w:rPr>
          <w:sz w:val="28"/>
          <w:szCs w:val="28"/>
        </w:rPr>
        <w:t>[4]</w:t>
      </w:r>
      <w:r w:rsidR="008F7DDF">
        <w:rPr>
          <w:sz w:val="28"/>
          <w:szCs w:val="28"/>
        </w:rPr>
        <w:t>.</w:t>
      </w:r>
    </w:p>
    <w:p w14:paraId="117DC81E" w14:textId="77777777" w:rsidR="002127C8" w:rsidRPr="001A7E4C" w:rsidRDefault="002127C8" w:rsidP="002127C8">
      <w:pPr>
        <w:spacing w:line="360" w:lineRule="auto"/>
        <w:ind w:firstLine="709"/>
        <w:rPr>
          <w:color w:val="000000"/>
          <w:sz w:val="28"/>
          <w:szCs w:val="28"/>
          <w:lang w:eastAsia="ru-RU"/>
        </w:rPr>
      </w:pPr>
      <w:r w:rsidRPr="001A7E4C">
        <w:rPr>
          <w:color w:val="000000"/>
          <w:sz w:val="28"/>
          <w:szCs w:val="28"/>
          <w:lang w:eastAsia="ru-RU"/>
        </w:rPr>
        <w:t>На основании ч. 3 ст. 23.1 КоАП РФ дела об административных правонарушениях, совершенные военнослужащими, по тем составам, рассмотрение которых в соответствии с положениями КоАП РФ подведомственно судьям, рассматриваются судьями гарнизонных военных судов. Неверное определение подведомственности дел об административных правонарушениях является основанием для отмены решений, вынесенных по результатам рассмотрения таких дел.</w:t>
      </w:r>
    </w:p>
    <w:p w14:paraId="2172E192" w14:textId="074A180E" w:rsidR="002127C8" w:rsidRPr="001A7E4C" w:rsidRDefault="002127C8" w:rsidP="002127C8">
      <w:pPr>
        <w:spacing w:line="360" w:lineRule="auto"/>
        <w:ind w:firstLine="709"/>
        <w:rPr>
          <w:color w:val="000000"/>
          <w:sz w:val="28"/>
          <w:szCs w:val="28"/>
          <w:lang w:eastAsia="ru-RU"/>
        </w:rPr>
      </w:pPr>
      <w:r w:rsidRPr="001A7E4C">
        <w:rPr>
          <w:color w:val="000000"/>
          <w:sz w:val="28"/>
          <w:szCs w:val="28"/>
          <w:lang w:eastAsia="ru-RU"/>
        </w:rPr>
        <w:t xml:space="preserve">Так, постановлением районного суда военнослужащий Ш. привлечен к административной ответственности за совершение правонарушения, предусмотренного ч. 1 ст. 12.24 КоАП РФ (нарушение правил дорожного движения, повлекшее причинение легкого вреда здоровью потерпевшего) и ему назначено наказание в виде лишения права управления транспортными средствами. Однако, как усматривалось из материалов дела, в процессе их рассмотрения в первой инстанции Ш. указывал на наличие у него статуса военнослужащего. Следовательно, судья районного суда, приняв к своему производству дело об административном правонарушении в отношении Ш., </w:t>
      </w:r>
      <w:r w:rsidRPr="001A7E4C">
        <w:rPr>
          <w:color w:val="000000"/>
          <w:sz w:val="28"/>
          <w:szCs w:val="28"/>
          <w:lang w:eastAsia="ru-RU"/>
        </w:rPr>
        <w:lastRenderedPageBreak/>
        <w:t>нарушил процессуальные требования законодательства. В связи с изложенным областным судом постановление районного суда было отменено, а дело направлено на новое рассмотрение по подведомственности</w:t>
      </w:r>
      <w:r w:rsidR="008C77BE">
        <w:rPr>
          <w:color w:val="000000"/>
          <w:sz w:val="28"/>
          <w:szCs w:val="28"/>
          <w:lang w:eastAsia="ru-RU"/>
        </w:rPr>
        <w:t xml:space="preserve"> </w:t>
      </w:r>
      <w:r w:rsidR="008C77BE" w:rsidRPr="008C77BE">
        <w:rPr>
          <w:color w:val="000000"/>
          <w:sz w:val="28"/>
          <w:szCs w:val="28"/>
          <w:lang w:eastAsia="ru-RU"/>
        </w:rPr>
        <w:t>[</w:t>
      </w:r>
      <w:r w:rsidR="008C77BE">
        <w:rPr>
          <w:color w:val="000000"/>
          <w:sz w:val="28"/>
          <w:szCs w:val="28"/>
          <w:lang w:eastAsia="ru-RU"/>
        </w:rPr>
        <w:t>5</w:t>
      </w:r>
      <w:r w:rsidR="008C77BE" w:rsidRPr="008C77BE">
        <w:rPr>
          <w:color w:val="000000"/>
          <w:sz w:val="28"/>
          <w:szCs w:val="28"/>
          <w:lang w:eastAsia="ru-RU"/>
        </w:rPr>
        <w:t>]</w:t>
      </w:r>
      <w:r w:rsidRPr="001A7E4C">
        <w:rPr>
          <w:color w:val="000000"/>
          <w:sz w:val="28"/>
          <w:szCs w:val="28"/>
          <w:lang w:eastAsia="ru-RU"/>
        </w:rPr>
        <w:t>.</w:t>
      </w:r>
    </w:p>
    <w:p w14:paraId="4F445A22" w14:textId="13CBC18C" w:rsidR="002127C8" w:rsidRPr="001A7E4C" w:rsidRDefault="002127C8" w:rsidP="002127C8">
      <w:pPr>
        <w:spacing w:line="360" w:lineRule="auto"/>
        <w:ind w:firstLine="709"/>
        <w:rPr>
          <w:color w:val="000000"/>
          <w:sz w:val="28"/>
          <w:szCs w:val="28"/>
          <w:lang w:eastAsia="ru-RU"/>
        </w:rPr>
      </w:pPr>
      <w:r w:rsidRPr="001A7E4C">
        <w:rPr>
          <w:color w:val="000000"/>
          <w:sz w:val="28"/>
          <w:szCs w:val="28"/>
          <w:lang w:eastAsia="ru-RU"/>
        </w:rPr>
        <w:t>По аналогичным основаниям Саратовским областным судом было отменено постановление мирового судьи о привлечении к административной ответственности Л., являющегося военнослужащим, по ч. 1 ст. 12.8 КоАП РФ (управление транспортным средством в состоянии опьянения). Мировой судья учел требования ч. 2 ст. 2.5 КоАП РФ, в соответствии с которой за административные правонарушения, предусмотренные главой 12 КоАП РФ военнослужащие несут административную ответственность на общих основаниях, проигнорировав требования ч. 3 ст. 23.1 КоАП РФ</w:t>
      </w:r>
      <w:r w:rsidR="008C77BE">
        <w:rPr>
          <w:color w:val="000000"/>
          <w:sz w:val="28"/>
          <w:szCs w:val="28"/>
          <w:lang w:eastAsia="ru-RU"/>
        </w:rPr>
        <w:t xml:space="preserve"> </w:t>
      </w:r>
      <w:r w:rsidR="008C77BE" w:rsidRPr="008C77BE">
        <w:rPr>
          <w:color w:val="000000"/>
          <w:sz w:val="28"/>
          <w:szCs w:val="28"/>
          <w:lang w:eastAsia="ru-RU"/>
        </w:rPr>
        <w:t>[</w:t>
      </w:r>
      <w:r w:rsidR="008C77BE">
        <w:rPr>
          <w:color w:val="000000"/>
          <w:sz w:val="28"/>
          <w:szCs w:val="28"/>
          <w:lang w:eastAsia="ru-RU"/>
        </w:rPr>
        <w:t>6</w:t>
      </w:r>
      <w:r w:rsidR="008C77BE" w:rsidRPr="008C77BE">
        <w:rPr>
          <w:color w:val="000000"/>
          <w:sz w:val="28"/>
          <w:szCs w:val="28"/>
          <w:lang w:eastAsia="ru-RU"/>
        </w:rPr>
        <w:t>]</w:t>
      </w:r>
      <w:r w:rsidRPr="001A7E4C">
        <w:rPr>
          <w:color w:val="000000"/>
          <w:sz w:val="28"/>
          <w:szCs w:val="28"/>
          <w:lang w:eastAsia="ru-RU"/>
        </w:rPr>
        <w:t>.</w:t>
      </w:r>
    </w:p>
    <w:p w14:paraId="15ACA462" w14:textId="5B770E00" w:rsidR="00B253C8" w:rsidRDefault="00B253C8" w:rsidP="00B253C8">
      <w:pPr>
        <w:spacing w:line="360" w:lineRule="auto"/>
        <w:ind w:firstLine="709"/>
        <w:rPr>
          <w:sz w:val="28"/>
          <w:szCs w:val="28"/>
        </w:rPr>
      </w:pPr>
      <w:r>
        <w:rPr>
          <w:sz w:val="28"/>
          <w:szCs w:val="28"/>
        </w:rPr>
        <w:t>Среди особенностей привлечения к административной ответственности военнослужащих за совершение правонарушени</w:t>
      </w:r>
      <w:r w:rsidR="00797255">
        <w:rPr>
          <w:sz w:val="28"/>
          <w:szCs w:val="28"/>
        </w:rPr>
        <w:t>й</w:t>
      </w:r>
      <w:r>
        <w:rPr>
          <w:sz w:val="28"/>
          <w:szCs w:val="28"/>
        </w:rPr>
        <w:t xml:space="preserve"> в сфере безопасности дорожного движения необходимо отметить и следующее. </w:t>
      </w:r>
      <w:r w:rsidR="00384188">
        <w:rPr>
          <w:sz w:val="28"/>
          <w:szCs w:val="28"/>
        </w:rPr>
        <w:t>К</w:t>
      </w:r>
      <w:r w:rsidRPr="001A7E4C">
        <w:rPr>
          <w:sz w:val="28"/>
          <w:szCs w:val="28"/>
        </w:rPr>
        <w:t xml:space="preserve">о всем военнослужащим не может быть применено наказание в виде административного ареста или обязательных работ, а некоторым из них не допускается назначение и административного штрафа. </w:t>
      </w:r>
      <w:r w:rsidR="00384188">
        <w:rPr>
          <w:sz w:val="28"/>
          <w:szCs w:val="28"/>
        </w:rPr>
        <w:t xml:space="preserve">Однако в главе 12 КоАП РФ имеются те составы правонарушений, за совершение которых предусмотрено наказание только в виде штрафа, </w:t>
      </w:r>
      <w:r w:rsidR="00384188" w:rsidRPr="001A7E4C">
        <w:rPr>
          <w:sz w:val="28"/>
          <w:szCs w:val="28"/>
        </w:rPr>
        <w:t>административного ареста или обязательных работ.</w:t>
      </w:r>
    </w:p>
    <w:p w14:paraId="44611768" w14:textId="6F8606AA" w:rsidR="00A557E0" w:rsidRPr="001A7E4C" w:rsidRDefault="00A557E0" w:rsidP="00A557E0">
      <w:pPr>
        <w:spacing w:line="360" w:lineRule="auto"/>
        <w:ind w:firstLine="709"/>
        <w:rPr>
          <w:sz w:val="28"/>
          <w:szCs w:val="28"/>
        </w:rPr>
      </w:pPr>
      <w:r w:rsidRPr="001A7E4C">
        <w:rPr>
          <w:sz w:val="28"/>
          <w:szCs w:val="28"/>
        </w:rPr>
        <w:t xml:space="preserve">В случае совершения, например, матросом, проходящим военную службу по призыву, одного из </w:t>
      </w:r>
      <w:r w:rsidR="00717EC4">
        <w:rPr>
          <w:sz w:val="28"/>
          <w:szCs w:val="28"/>
        </w:rPr>
        <w:t>таких</w:t>
      </w:r>
      <w:r w:rsidRPr="001A7E4C">
        <w:rPr>
          <w:sz w:val="28"/>
          <w:szCs w:val="28"/>
        </w:rPr>
        <w:t xml:space="preserve"> правонарушений, к военнослужащему не могут быть применены меры ответственности. Данную ситуацию попытался урегулировать Пленум Верховного Суда РФ, который в своем постановлении разъяснил, что производство по делу в такой ситуации подлежит прекращению, а материалы дела – передаче командиру (начальнику) воинской части, где виновный проходит военную службу, для применения иных мер воздействия в </w:t>
      </w:r>
      <w:r w:rsidRPr="00797255">
        <w:rPr>
          <w:sz w:val="28"/>
          <w:szCs w:val="28"/>
        </w:rPr>
        <w:t xml:space="preserve">соответствии с законодательством Российской Федерации </w:t>
      </w:r>
      <w:r w:rsidR="00797255" w:rsidRPr="00797255">
        <w:rPr>
          <w:sz w:val="28"/>
          <w:szCs w:val="28"/>
        </w:rPr>
        <w:t>[7]</w:t>
      </w:r>
      <w:r w:rsidR="00717EC4" w:rsidRPr="00797255">
        <w:rPr>
          <w:sz w:val="28"/>
          <w:szCs w:val="28"/>
        </w:rPr>
        <w:t>.</w:t>
      </w:r>
    </w:p>
    <w:p w14:paraId="5BCBCC1E" w14:textId="5667B3BA" w:rsidR="00A557E0" w:rsidRPr="001A7E4C" w:rsidRDefault="00A557E0" w:rsidP="00A557E0">
      <w:pPr>
        <w:spacing w:line="360" w:lineRule="auto"/>
        <w:ind w:firstLine="709"/>
        <w:rPr>
          <w:sz w:val="28"/>
          <w:szCs w:val="28"/>
        </w:rPr>
      </w:pPr>
      <w:r w:rsidRPr="001A7E4C">
        <w:rPr>
          <w:sz w:val="28"/>
          <w:szCs w:val="28"/>
        </w:rPr>
        <w:t>В случае привлечения указанного военнослужащего к дисциплинарной ответственности</w:t>
      </w:r>
      <w:r w:rsidR="00797255">
        <w:rPr>
          <w:sz w:val="28"/>
          <w:szCs w:val="28"/>
        </w:rPr>
        <w:t>,</w:t>
      </w:r>
      <w:r w:rsidRPr="001A7E4C">
        <w:rPr>
          <w:sz w:val="28"/>
          <w:szCs w:val="28"/>
        </w:rPr>
        <w:t xml:space="preserve"> она должна применяться не за административное </w:t>
      </w:r>
      <w:r w:rsidRPr="001A7E4C">
        <w:rPr>
          <w:sz w:val="28"/>
          <w:szCs w:val="28"/>
        </w:rPr>
        <w:lastRenderedPageBreak/>
        <w:t>правонарушение, а по основаниям, установленным ст. 28.2 Федерального закона «О статусе военнослужащих», и в порядке, предусмотренном этим Федеральным законом и Дисциплинарным уставом Вооруженных Сил РФ</w:t>
      </w:r>
      <w:r w:rsidR="008C77BE">
        <w:rPr>
          <w:sz w:val="28"/>
          <w:szCs w:val="28"/>
        </w:rPr>
        <w:t xml:space="preserve"> </w:t>
      </w:r>
      <w:r w:rsidR="008C77BE" w:rsidRPr="008C77BE">
        <w:rPr>
          <w:sz w:val="28"/>
          <w:szCs w:val="28"/>
        </w:rPr>
        <w:t>[</w:t>
      </w:r>
      <w:r w:rsidR="008C77BE">
        <w:rPr>
          <w:sz w:val="28"/>
          <w:szCs w:val="28"/>
        </w:rPr>
        <w:t>7</w:t>
      </w:r>
      <w:r w:rsidR="008C77BE" w:rsidRPr="008C77BE">
        <w:rPr>
          <w:sz w:val="28"/>
          <w:szCs w:val="28"/>
        </w:rPr>
        <w:t>]</w:t>
      </w:r>
      <w:r w:rsidRPr="001A7E4C">
        <w:rPr>
          <w:sz w:val="28"/>
          <w:szCs w:val="28"/>
        </w:rPr>
        <w:t>.</w:t>
      </w:r>
    </w:p>
    <w:p w14:paraId="346284D9" w14:textId="77777777" w:rsidR="00A557E0" w:rsidRPr="001A7E4C" w:rsidRDefault="00A557E0" w:rsidP="00A557E0">
      <w:pPr>
        <w:spacing w:line="360" w:lineRule="auto"/>
        <w:ind w:firstLine="709"/>
        <w:rPr>
          <w:sz w:val="28"/>
          <w:szCs w:val="28"/>
        </w:rPr>
      </w:pPr>
      <w:r w:rsidRPr="001A7E4C">
        <w:rPr>
          <w:sz w:val="28"/>
          <w:szCs w:val="28"/>
        </w:rPr>
        <w:t xml:space="preserve">Между тем, разъяснение, данное Верховным Судом РФ, противоречит положениям федерального законодательства, где сказано, что военнослужащие за рассматриваемые правонарушения должны нести административную ответственность на общих основаниях. </w:t>
      </w:r>
    </w:p>
    <w:p w14:paraId="428F4C87" w14:textId="77777777" w:rsidR="00A557E0" w:rsidRPr="001A7E4C" w:rsidRDefault="00A557E0" w:rsidP="00A557E0">
      <w:pPr>
        <w:spacing w:line="360" w:lineRule="auto"/>
        <w:ind w:firstLine="709"/>
        <w:rPr>
          <w:sz w:val="28"/>
          <w:szCs w:val="28"/>
        </w:rPr>
      </w:pPr>
      <w:r w:rsidRPr="001A7E4C">
        <w:rPr>
          <w:sz w:val="28"/>
          <w:szCs w:val="28"/>
        </w:rPr>
        <w:t xml:space="preserve">Такая ситуация складывается в отношении </w:t>
      </w:r>
      <w:r>
        <w:rPr>
          <w:sz w:val="28"/>
          <w:szCs w:val="28"/>
        </w:rPr>
        <w:t>многи</w:t>
      </w:r>
      <w:r w:rsidRPr="001A7E4C">
        <w:rPr>
          <w:sz w:val="28"/>
          <w:szCs w:val="28"/>
        </w:rPr>
        <w:t>х составов административных правонарушений</w:t>
      </w:r>
      <w:r>
        <w:rPr>
          <w:sz w:val="28"/>
          <w:szCs w:val="28"/>
        </w:rPr>
        <w:t xml:space="preserve">, предусмотренных главой 12 КоАП РФ (правонарушения в области дорожного движения). </w:t>
      </w:r>
      <w:r w:rsidRPr="001A7E4C">
        <w:rPr>
          <w:sz w:val="28"/>
          <w:szCs w:val="28"/>
        </w:rPr>
        <w:t xml:space="preserve">Представляется, что поскольку данная проблема не является новой, на нее уже было обращено внимание не только в науке, но и в практике, в том числе на уровне Верховного Суда РФ, а количество спорных составов административных правонарушений </w:t>
      </w:r>
      <w:r>
        <w:rPr>
          <w:sz w:val="28"/>
          <w:szCs w:val="28"/>
        </w:rPr>
        <w:t>не так велико</w:t>
      </w:r>
      <w:r w:rsidRPr="001A7E4C">
        <w:rPr>
          <w:sz w:val="28"/>
          <w:szCs w:val="28"/>
        </w:rPr>
        <w:t xml:space="preserve">, то сложившаяся ситуация может быть легко разрешена путем внесения незначительных изменений в КоАП РФ. </w:t>
      </w:r>
    </w:p>
    <w:p w14:paraId="0E77ACC4" w14:textId="4AF574F3" w:rsidR="00A557E0" w:rsidRPr="001A7E4C" w:rsidRDefault="00A557E0" w:rsidP="00A557E0">
      <w:pPr>
        <w:spacing w:line="360" w:lineRule="auto"/>
        <w:ind w:firstLine="709"/>
        <w:rPr>
          <w:sz w:val="28"/>
          <w:szCs w:val="28"/>
        </w:rPr>
      </w:pPr>
      <w:r w:rsidRPr="001A7E4C">
        <w:rPr>
          <w:sz w:val="28"/>
          <w:szCs w:val="28"/>
        </w:rPr>
        <w:t>Например, одним из путей указанной проблемы предложено внесение изменений в ч. 2 ст. 2.5 КоАП РФ, дополнив ее после слов «несут административную ответственность на общих основаниях» следующей фразой: «за исключением лиц, в отношении которых в соответствии с настоящим Кодексом не может применяться ни одно из административных наказаний, предусмотренных санкцией статьи, и которые в этом случае несут дисциплинарную ответственность»</w:t>
      </w:r>
      <w:r w:rsidR="008C77BE">
        <w:rPr>
          <w:sz w:val="28"/>
          <w:szCs w:val="28"/>
        </w:rPr>
        <w:t xml:space="preserve"> </w:t>
      </w:r>
      <w:r w:rsidR="008C77BE" w:rsidRPr="008C77BE">
        <w:rPr>
          <w:sz w:val="28"/>
          <w:szCs w:val="28"/>
        </w:rPr>
        <w:t>[</w:t>
      </w:r>
      <w:r w:rsidR="008C77BE">
        <w:rPr>
          <w:sz w:val="28"/>
          <w:szCs w:val="28"/>
        </w:rPr>
        <w:t>8, с. 7</w:t>
      </w:r>
      <w:r w:rsidR="008C77BE" w:rsidRPr="008C77BE">
        <w:rPr>
          <w:sz w:val="28"/>
          <w:szCs w:val="28"/>
        </w:rPr>
        <w:t>]</w:t>
      </w:r>
      <w:r w:rsidRPr="001A7E4C">
        <w:rPr>
          <w:sz w:val="28"/>
          <w:szCs w:val="28"/>
        </w:rPr>
        <w:t xml:space="preserve">.  </w:t>
      </w:r>
    </w:p>
    <w:p w14:paraId="202B86E3" w14:textId="2EF5FA00" w:rsidR="00A557E0" w:rsidRDefault="00F17E0D" w:rsidP="00F93CA0">
      <w:pPr>
        <w:spacing w:line="360" w:lineRule="auto"/>
        <w:ind w:firstLine="709"/>
        <w:rPr>
          <w:sz w:val="28"/>
          <w:szCs w:val="28"/>
        </w:rPr>
      </w:pPr>
      <w:r>
        <w:rPr>
          <w:sz w:val="28"/>
          <w:szCs w:val="28"/>
        </w:rPr>
        <w:t xml:space="preserve">Подводя итог изложенному, </w:t>
      </w:r>
      <w:r w:rsidR="00F93CA0">
        <w:rPr>
          <w:sz w:val="28"/>
          <w:szCs w:val="28"/>
        </w:rPr>
        <w:t xml:space="preserve">можно заключить, что </w:t>
      </w:r>
      <w:r w:rsidR="00A557E0" w:rsidRPr="001A7E4C">
        <w:rPr>
          <w:sz w:val="28"/>
          <w:szCs w:val="28"/>
        </w:rPr>
        <w:t xml:space="preserve">административная ответственность военнослужащих </w:t>
      </w:r>
      <w:r w:rsidR="00F91EFD" w:rsidRPr="00F91EFD">
        <w:rPr>
          <w:sz w:val="28"/>
          <w:szCs w:val="28"/>
        </w:rPr>
        <w:t xml:space="preserve">– </w:t>
      </w:r>
      <w:r w:rsidR="00A557E0">
        <w:rPr>
          <w:sz w:val="28"/>
          <w:szCs w:val="28"/>
        </w:rPr>
        <w:t>есть</w:t>
      </w:r>
      <w:r w:rsidR="00A557E0" w:rsidRPr="001A7E4C">
        <w:rPr>
          <w:sz w:val="28"/>
          <w:szCs w:val="28"/>
        </w:rPr>
        <w:t xml:space="preserve"> особый вид административной ответственности, </w:t>
      </w:r>
      <w:r w:rsidR="00A557E0">
        <w:rPr>
          <w:sz w:val="28"/>
          <w:szCs w:val="28"/>
        </w:rPr>
        <w:t>характеризующийся применением отдельных видов административных наказаний, назначаемых военными судами в отношении субъектов, определенных законодательством о военной службе, с учетом характера и тяжести совершенного ими правонарушения.</w:t>
      </w:r>
      <w:r w:rsidR="00F93CA0">
        <w:rPr>
          <w:sz w:val="28"/>
          <w:szCs w:val="28"/>
        </w:rPr>
        <w:t xml:space="preserve"> </w:t>
      </w:r>
      <w:r w:rsidR="00797255">
        <w:rPr>
          <w:sz w:val="28"/>
          <w:szCs w:val="28"/>
        </w:rPr>
        <w:t>При привлечении</w:t>
      </w:r>
      <w:r w:rsidR="00F93CA0">
        <w:rPr>
          <w:sz w:val="28"/>
          <w:szCs w:val="28"/>
        </w:rPr>
        <w:t xml:space="preserve"> данных лиц к административной ответственности за правонарушения в сфере безопасности дорожного движения</w:t>
      </w:r>
      <w:r w:rsidR="00797255">
        <w:rPr>
          <w:sz w:val="28"/>
          <w:szCs w:val="28"/>
        </w:rPr>
        <w:t xml:space="preserve"> нередко</w:t>
      </w:r>
      <w:r w:rsidR="00F93CA0">
        <w:rPr>
          <w:sz w:val="28"/>
          <w:szCs w:val="28"/>
        </w:rPr>
        <w:t xml:space="preserve"> выявляется проблема </w:t>
      </w:r>
      <w:r w:rsidR="00F93CA0">
        <w:rPr>
          <w:sz w:val="28"/>
          <w:szCs w:val="28"/>
        </w:rPr>
        <w:lastRenderedPageBreak/>
        <w:t>невозможности назначения наказания, предусмотренного законом. В связи с этим в настоящее время необходимо внести незначительные изменения в КоАП РФ.</w:t>
      </w:r>
    </w:p>
    <w:p w14:paraId="66D8BC71" w14:textId="23C22AD9" w:rsidR="00B446EF" w:rsidRDefault="00B446EF" w:rsidP="004220DE">
      <w:pPr>
        <w:spacing w:line="360" w:lineRule="auto"/>
        <w:rPr>
          <w:sz w:val="28"/>
          <w:szCs w:val="28"/>
        </w:rPr>
      </w:pPr>
    </w:p>
    <w:p w14:paraId="2D849955" w14:textId="77777777" w:rsidR="00797255" w:rsidRDefault="00797255" w:rsidP="004220DE">
      <w:pPr>
        <w:spacing w:line="360" w:lineRule="auto"/>
        <w:jc w:val="center"/>
        <w:rPr>
          <w:b/>
          <w:bCs/>
          <w:sz w:val="28"/>
          <w:szCs w:val="28"/>
        </w:rPr>
      </w:pPr>
    </w:p>
    <w:p w14:paraId="6AF27A9B" w14:textId="653C138D" w:rsidR="00B446EF" w:rsidRDefault="00B446EF" w:rsidP="004220DE">
      <w:pPr>
        <w:spacing w:line="360" w:lineRule="auto"/>
        <w:jc w:val="center"/>
        <w:rPr>
          <w:b/>
          <w:bCs/>
          <w:sz w:val="28"/>
          <w:szCs w:val="28"/>
        </w:rPr>
      </w:pPr>
      <w:r w:rsidRPr="004220DE">
        <w:rPr>
          <w:b/>
          <w:bCs/>
          <w:sz w:val="28"/>
          <w:szCs w:val="28"/>
        </w:rPr>
        <w:t>Список использованной литературы и источников</w:t>
      </w:r>
    </w:p>
    <w:p w14:paraId="52FB28B8" w14:textId="77777777" w:rsidR="00797255" w:rsidRPr="004220DE" w:rsidRDefault="00797255" w:rsidP="004220DE">
      <w:pPr>
        <w:spacing w:line="360" w:lineRule="auto"/>
        <w:jc w:val="center"/>
        <w:rPr>
          <w:b/>
          <w:bCs/>
          <w:sz w:val="28"/>
          <w:szCs w:val="28"/>
        </w:rPr>
      </w:pPr>
    </w:p>
    <w:p w14:paraId="39B63001" w14:textId="19D8505D" w:rsidR="00A24188" w:rsidRPr="004220DE" w:rsidRDefault="001B071B" w:rsidP="004220DE">
      <w:pPr>
        <w:pStyle w:val="a6"/>
        <w:numPr>
          <w:ilvl w:val="0"/>
          <w:numId w:val="1"/>
        </w:numPr>
        <w:spacing w:line="360" w:lineRule="auto"/>
        <w:ind w:left="0" w:firstLine="709"/>
        <w:rPr>
          <w:sz w:val="28"/>
          <w:szCs w:val="24"/>
        </w:rPr>
      </w:pPr>
      <w:r w:rsidRPr="004220DE">
        <w:rPr>
          <w:sz w:val="28"/>
          <w:szCs w:val="24"/>
        </w:rPr>
        <w:t>Полякова С.В. Административные правонарушения в области дорожного движения и ответственность за них // Вестник Омской юридической академии. 2017. № 4. С. 85-88.</w:t>
      </w:r>
    </w:p>
    <w:p w14:paraId="1A8FB4D6" w14:textId="17635D58" w:rsidR="00B37BF8" w:rsidRPr="004220DE" w:rsidRDefault="00B37BF8" w:rsidP="004220DE">
      <w:pPr>
        <w:pStyle w:val="a6"/>
        <w:numPr>
          <w:ilvl w:val="0"/>
          <w:numId w:val="1"/>
        </w:numPr>
        <w:spacing w:line="360" w:lineRule="auto"/>
        <w:ind w:left="0" w:firstLine="709"/>
        <w:rPr>
          <w:sz w:val="28"/>
          <w:szCs w:val="24"/>
        </w:rPr>
      </w:pPr>
      <w:r w:rsidRPr="004220DE">
        <w:rPr>
          <w:sz w:val="28"/>
          <w:szCs w:val="24"/>
        </w:rPr>
        <w:t>Семенов А.Э. Административная ответственность в области дорожного движения // Молодой ученый. 2015. № 3. С. 694-697.</w:t>
      </w:r>
    </w:p>
    <w:p w14:paraId="5A00B057" w14:textId="19521B1F" w:rsidR="009453A6" w:rsidRPr="004220DE" w:rsidRDefault="009453A6" w:rsidP="004220DE">
      <w:pPr>
        <w:pStyle w:val="a6"/>
        <w:numPr>
          <w:ilvl w:val="0"/>
          <w:numId w:val="1"/>
        </w:numPr>
        <w:spacing w:line="360" w:lineRule="auto"/>
        <w:ind w:left="0" w:firstLine="709"/>
        <w:rPr>
          <w:sz w:val="28"/>
          <w:szCs w:val="24"/>
        </w:rPr>
      </w:pPr>
      <w:r w:rsidRPr="004220DE">
        <w:rPr>
          <w:sz w:val="28"/>
          <w:szCs w:val="24"/>
        </w:rPr>
        <w:t>Обзор законодательства и судебной практики Верховного Суда Российской Федерации за первый квартал 2010 года (утв. Постановлением Президиума Верховного Суда РФ от 16.06.2010) (в ред. от 08 декабря 2010 г.) // Бюллетень Верховного Суда РФ. 2009. №10.</w:t>
      </w:r>
    </w:p>
    <w:p w14:paraId="7DE73166" w14:textId="40898529" w:rsidR="008C77BE" w:rsidRPr="004220DE" w:rsidRDefault="008C77BE" w:rsidP="004220DE">
      <w:pPr>
        <w:pStyle w:val="a6"/>
        <w:numPr>
          <w:ilvl w:val="0"/>
          <w:numId w:val="1"/>
        </w:numPr>
        <w:spacing w:line="360" w:lineRule="auto"/>
        <w:ind w:left="0" w:firstLine="709"/>
        <w:rPr>
          <w:sz w:val="28"/>
          <w:szCs w:val="24"/>
        </w:rPr>
      </w:pPr>
      <w:r w:rsidRPr="004220DE">
        <w:rPr>
          <w:sz w:val="28"/>
          <w:szCs w:val="24"/>
        </w:rPr>
        <w:t>Постановление Нижегородского областного суда от 28 ноября 2017 г. по делу №4а-2182/2017. Доступ из Справочно-правовой системы «КонсультантПлюс».</w:t>
      </w:r>
    </w:p>
    <w:p w14:paraId="76C658F2" w14:textId="0ACCDDD9" w:rsidR="008C77BE" w:rsidRPr="004220DE" w:rsidRDefault="008C77BE" w:rsidP="004220DE">
      <w:pPr>
        <w:pStyle w:val="a6"/>
        <w:numPr>
          <w:ilvl w:val="0"/>
          <w:numId w:val="1"/>
        </w:numPr>
        <w:spacing w:line="360" w:lineRule="auto"/>
        <w:ind w:left="0" w:firstLine="709"/>
        <w:rPr>
          <w:sz w:val="28"/>
          <w:szCs w:val="24"/>
        </w:rPr>
      </w:pPr>
      <w:r w:rsidRPr="004220DE">
        <w:rPr>
          <w:sz w:val="28"/>
          <w:szCs w:val="24"/>
        </w:rPr>
        <w:t>Справка Саратовского областного суда от 27 июля 2016 г. «Справка по результатам анализа ошибок, допущенных районными (городскими) судами при рассмотрении во втором квартале 2016 г. дел, вытекающих из публичных правоотношений, и дел об административных правонарушениях». Доступ из Справочно-правовой системы «КонсультантПлюс».</w:t>
      </w:r>
    </w:p>
    <w:p w14:paraId="706773F8" w14:textId="0C634E66" w:rsidR="008C77BE" w:rsidRPr="004220DE" w:rsidRDefault="008C77BE" w:rsidP="004220DE">
      <w:pPr>
        <w:pStyle w:val="a6"/>
        <w:numPr>
          <w:ilvl w:val="0"/>
          <w:numId w:val="1"/>
        </w:numPr>
        <w:spacing w:line="360" w:lineRule="auto"/>
        <w:ind w:left="0" w:firstLine="709"/>
        <w:rPr>
          <w:sz w:val="28"/>
          <w:szCs w:val="24"/>
        </w:rPr>
      </w:pPr>
      <w:r w:rsidRPr="004220DE">
        <w:rPr>
          <w:sz w:val="28"/>
          <w:szCs w:val="24"/>
        </w:rPr>
        <w:t>Постановление Саратовского областного суда от 14 мая 2015 г. по делу №4А-303/15. Доступ из Справочно-правовой системы «КонсультантПлюс».</w:t>
      </w:r>
    </w:p>
    <w:p w14:paraId="58C35AD9" w14:textId="45946053" w:rsidR="008C77BE" w:rsidRPr="004220DE" w:rsidRDefault="008C77BE" w:rsidP="004220DE">
      <w:pPr>
        <w:pStyle w:val="a6"/>
        <w:numPr>
          <w:ilvl w:val="0"/>
          <w:numId w:val="1"/>
        </w:numPr>
        <w:spacing w:line="360" w:lineRule="auto"/>
        <w:ind w:left="0" w:firstLine="709"/>
        <w:rPr>
          <w:sz w:val="28"/>
          <w:szCs w:val="24"/>
        </w:rPr>
      </w:pPr>
      <w:r w:rsidRPr="004220DE">
        <w:rPr>
          <w:sz w:val="28"/>
          <w:szCs w:val="24"/>
        </w:rPr>
        <w:t xml:space="preserve">Постановление Пленума Верховного Суда РФ от 29 мая 2014 г. №8 (в ред. от 28 июня 2016 г.) «О практике применения судами законодательства о </w:t>
      </w:r>
      <w:r w:rsidRPr="004220DE">
        <w:rPr>
          <w:sz w:val="28"/>
          <w:szCs w:val="24"/>
        </w:rPr>
        <w:lastRenderedPageBreak/>
        <w:t>воинской обязанности, военной службе и статусе военнослужащих» // Российская газета. 2014. №124.</w:t>
      </w:r>
    </w:p>
    <w:p w14:paraId="68402605" w14:textId="4A254954" w:rsidR="008C77BE" w:rsidRPr="004220DE" w:rsidRDefault="008C77BE" w:rsidP="004220DE">
      <w:pPr>
        <w:pStyle w:val="a6"/>
        <w:numPr>
          <w:ilvl w:val="0"/>
          <w:numId w:val="1"/>
        </w:numPr>
        <w:spacing w:line="360" w:lineRule="auto"/>
        <w:ind w:left="0" w:firstLine="709"/>
        <w:rPr>
          <w:sz w:val="28"/>
          <w:szCs w:val="24"/>
        </w:rPr>
      </w:pPr>
      <w:r w:rsidRPr="004220DE">
        <w:rPr>
          <w:sz w:val="28"/>
          <w:szCs w:val="24"/>
        </w:rPr>
        <w:t>Бойчук А.И. Административная ответственность военнослужащих и граждан, призванных на военные сборы: вопросы теории и правового регулирования: дис. ... канд. юрид. наук. Ростов-на-Дону, 2009.</w:t>
      </w:r>
      <w:r w:rsidR="004220DE" w:rsidRPr="004220DE">
        <w:rPr>
          <w:sz w:val="28"/>
          <w:szCs w:val="24"/>
        </w:rPr>
        <w:t xml:space="preserve"> 162 с.</w:t>
      </w:r>
    </w:p>
    <w:sectPr w:rsidR="008C77BE" w:rsidRPr="004220DE" w:rsidSect="0081028D">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CFB9" w14:textId="77777777" w:rsidR="00F41682" w:rsidRDefault="00F41682" w:rsidP="00A274CE">
      <w:r>
        <w:separator/>
      </w:r>
    </w:p>
  </w:endnote>
  <w:endnote w:type="continuationSeparator" w:id="0">
    <w:p w14:paraId="4ECC9346" w14:textId="77777777" w:rsidR="00F41682" w:rsidRDefault="00F41682" w:rsidP="00A27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46C72" w14:textId="77777777" w:rsidR="00F41682" w:rsidRDefault="00F41682" w:rsidP="00A274CE">
      <w:r>
        <w:separator/>
      </w:r>
    </w:p>
  </w:footnote>
  <w:footnote w:type="continuationSeparator" w:id="0">
    <w:p w14:paraId="7CEBCBD3" w14:textId="77777777" w:rsidR="00F41682" w:rsidRDefault="00F41682" w:rsidP="00A27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506E10"/>
    <w:multiLevelType w:val="hybridMultilevel"/>
    <w:tmpl w:val="D30CF2DC"/>
    <w:lvl w:ilvl="0" w:tplc="83860F14">
      <w:start w:val="1"/>
      <w:numFmt w:val="decimal"/>
      <w:suff w:val="space"/>
      <w:lvlText w:val="%1."/>
      <w:lvlJc w:val="left"/>
      <w:pPr>
        <w:ind w:left="851" w:hanging="14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A9"/>
    <w:rsid w:val="000246E5"/>
    <w:rsid w:val="000D3041"/>
    <w:rsid w:val="0019051D"/>
    <w:rsid w:val="001B071B"/>
    <w:rsid w:val="001F0B8E"/>
    <w:rsid w:val="002127C8"/>
    <w:rsid w:val="0024016A"/>
    <w:rsid w:val="00255916"/>
    <w:rsid w:val="003017CB"/>
    <w:rsid w:val="00384188"/>
    <w:rsid w:val="004220DE"/>
    <w:rsid w:val="004E6AF9"/>
    <w:rsid w:val="005F0EEC"/>
    <w:rsid w:val="005F7D8B"/>
    <w:rsid w:val="00641892"/>
    <w:rsid w:val="00707F9D"/>
    <w:rsid w:val="00717EC4"/>
    <w:rsid w:val="00740D89"/>
    <w:rsid w:val="00797255"/>
    <w:rsid w:val="0081028D"/>
    <w:rsid w:val="00886751"/>
    <w:rsid w:val="008C77BE"/>
    <w:rsid w:val="008F7DDF"/>
    <w:rsid w:val="009453A6"/>
    <w:rsid w:val="009B18BD"/>
    <w:rsid w:val="009E3542"/>
    <w:rsid w:val="00A24188"/>
    <w:rsid w:val="00A274CE"/>
    <w:rsid w:val="00A557E0"/>
    <w:rsid w:val="00AE65C5"/>
    <w:rsid w:val="00B253C8"/>
    <w:rsid w:val="00B37BF8"/>
    <w:rsid w:val="00B446EF"/>
    <w:rsid w:val="00B8504B"/>
    <w:rsid w:val="00BC6479"/>
    <w:rsid w:val="00C469A9"/>
    <w:rsid w:val="00CE5F7A"/>
    <w:rsid w:val="00D23819"/>
    <w:rsid w:val="00D6268C"/>
    <w:rsid w:val="00DB5330"/>
    <w:rsid w:val="00DC2C35"/>
    <w:rsid w:val="00E14DC2"/>
    <w:rsid w:val="00E30196"/>
    <w:rsid w:val="00E345E5"/>
    <w:rsid w:val="00EC15B8"/>
    <w:rsid w:val="00EF177D"/>
    <w:rsid w:val="00F00347"/>
    <w:rsid w:val="00F17E0D"/>
    <w:rsid w:val="00F33DE9"/>
    <w:rsid w:val="00F41682"/>
    <w:rsid w:val="00F91EFD"/>
    <w:rsid w:val="00F93C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A331"/>
  <w15:chartTrackingRefBased/>
  <w15:docId w15:val="{1B051271-F629-418B-B647-2D73A30B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330"/>
    <w:pPr>
      <w:spacing w:after="0" w:line="240" w:lineRule="auto"/>
      <w:jc w:val="both"/>
    </w:pPr>
    <w:rPr>
      <w:rFonts w:ascii="Times New Roman" w:hAnsi="Times New Roman" w:cs="Times New Roman"/>
      <w:sz w:val="24"/>
    </w:rPr>
  </w:style>
  <w:style w:type="paragraph" w:styleId="1">
    <w:name w:val="heading 1"/>
    <w:basedOn w:val="a"/>
    <w:next w:val="a"/>
    <w:link w:val="10"/>
    <w:uiPriority w:val="9"/>
    <w:qFormat/>
    <w:rsid w:val="00E14DC2"/>
    <w:pPr>
      <w:keepNext/>
      <w:keepLines/>
      <w:spacing w:line="360" w:lineRule="auto"/>
      <w:jc w:val="center"/>
      <w:outlineLvl w:val="0"/>
    </w:pPr>
    <w:rPr>
      <w:rFonts w:eastAsiaTheme="majorEastAsia" w:cstheme="majorBidi"/>
      <w:b/>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Текст сноски Знак2 Знак Знак,Текст сноски Знак1 Знак1 Знак Знак,Текст сноски Знак Знак Знак1 Знак Знак,Текст сноски Знак1 Знак Знак Знак1 Знак,Текст сноски Знак Знак Знак Знак Знак1 Знак,Текст сноски Знак Знак"/>
    <w:basedOn w:val="a"/>
    <w:link w:val="a4"/>
    <w:uiPriority w:val="99"/>
    <w:unhideWhenUsed/>
    <w:rsid w:val="00B8504B"/>
    <w:rPr>
      <w:szCs w:val="20"/>
    </w:rPr>
  </w:style>
  <w:style w:type="character" w:customStyle="1" w:styleId="a4">
    <w:name w:val="Текст сноски Знак"/>
    <w:aliases w:val="Текст сноски Знак1 Знак Знак,Текст сноски Знак2 Знак Знак Знак,Текст сноски Знак1 Знак1 Знак Знак Знак,Текст сноски Знак Знак Знак1 Знак Знак Знак,Текст сноски Знак1 Знак Знак Знак1 Знак Знак,Текст сноски Знак Знак Знак"/>
    <w:basedOn w:val="a0"/>
    <w:link w:val="a3"/>
    <w:uiPriority w:val="99"/>
    <w:rsid w:val="00B8504B"/>
    <w:rPr>
      <w:rFonts w:ascii="Times New Roman" w:hAnsi="Times New Roman"/>
      <w:sz w:val="24"/>
      <w:szCs w:val="20"/>
    </w:rPr>
  </w:style>
  <w:style w:type="character" w:customStyle="1" w:styleId="10">
    <w:name w:val="Заголовок 1 Знак"/>
    <w:basedOn w:val="a0"/>
    <w:link w:val="1"/>
    <w:uiPriority w:val="9"/>
    <w:rsid w:val="00E14DC2"/>
    <w:rPr>
      <w:rFonts w:ascii="Times New Roman" w:eastAsiaTheme="majorEastAsia" w:hAnsi="Times New Roman" w:cstheme="majorBidi"/>
      <w:b/>
      <w:color w:val="000000" w:themeColor="text1"/>
      <w:sz w:val="28"/>
      <w:szCs w:val="32"/>
    </w:rPr>
  </w:style>
  <w:style w:type="character" w:styleId="a5">
    <w:name w:val="footnote reference"/>
    <w:basedOn w:val="a0"/>
    <w:uiPriority w:val="99"/>
    <w:semiHidden/>
    <w:unhideWhenUsed/>
    <w:rsid w:val="00A274CE"/>
    <w:rPr>
      <w:vertAlign w:val="superscript"/>
    </w:rPr>
  </w:style>
  <w:style w:type="paragraph" w:styleId="a6">
    <w:name w:val="List Paragraph"/>
    <w:basedOn w:val="a"/>
    <w:uiPriority w:val="34"/>
    <w:qFormat/>
    <w:rsid w:val="00422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CC5A1-EFB8-4091-B4E6-028F6D231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1658</Words>
  <Characters>9455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lcladmin</cp:lastModifiedBy>
  <cp:revision>7</cp:revision>
  <dcterms:created xsi:type="dcterms:W3CDTF">2021-02-12T21:21:00Z</dcterms:created>
  <dcterms:modified xsi:type="dcterms:W3CDTF">2021-02-13T02:15:00Z</dcterms:modified>
</cp:coreProperties>
</file>