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54" w:rsidRPr="00976A65" w:rsidRDefault="001A3254" w:rsidP="00976A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76A65">
        <w:rPr>
          <w:rFonts w:ascii="Times New Roman" w:hAnsi="Times New Roman" w:cs="Times New Roman"/>
          <w:b/>
          <w:sz w:val="32"/>
          <w:szCs w:val="32"/>
        </w:rPr>
        <w:t xml:space="preserve">УДК </w:t>
      </w:r>
      <w:r w:rsidR="00AD5DF5">
        <w:rPr>
          <w:rFonts w:ascii="Times New Roman" w:hAnsi="Times New Roman" w:cs="Times New Roman"/>
          <w:b/>
          <w:sz w:val="32"/>
          <w:szCs w:val="32"/>
        </w:rPr>
        <w:t>331.522.4</w:t>
      </w:r>
    </w:p>
    <w:p w:rsidR="001A3254" w:rsidRPr="00976A65" w:rsidRDefault="001A3254" w:rsidP="00976A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254" w:rsidRPr="00976A65" w:rsidRDefault="001A3254" w:rsidP="00976A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A65">
        <w:rPr>
          <w:rFonts w:ascii="Times New Roman" w:hAnsi="Times New Roman" w:cs="Times New Roman"/>
          <w:b/>
          <w:sz w:val="32"/>
          <w:szCs w:val="32"/>
        </w:rPr>
        <w:t xml:space="preserve">МОТИВАЦИЯ </w:t>
      </w:r>
      <w:r w:rsidR="000C3E39" w:rsidRPr="00976A65">
        <w:rPr>
          <w:rFonts w:ascii="Times New Roman" w:hAnsi="Times New Roman" w:cs="Times New Roman"/>
          <w:b/>
          <w:sz w:val="32"/>
          <w:szCs w:val="32"/>
        </w:rPr>
        <w:t>ЧЕЛОВЕЧЕСКИХ РЕСУРСОВ</w:t>
      </w:r>
      <w:r w:rsidRPr="00976A6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A3254" w:rsidRPr="00976A65" w:rsidRDefault="001A3254" w:rsidP="00976A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A65">
        <w:rPr>
          <w:rFonts w:ascii="Times New Roman" w:hAnsi="Times New Roman" w:cs="Times New Roman"/>
          <w:b/>
          <w:sz w:val="32"/>
          <w:szCs w:val="32"/>
        </w:rPr>
        <w:t>В УСЛОВИЯХ КРИЗИСА</w:t>
      </w:r>
      <w:r w:rsidR="00C0354B" w:rsidRPr="00976A65">
        <w:rPr>
          <w:rFonts w:ascii="Times New Roman" w:hAnsi="Times New Roman" w:cs="Times New Roman"/>
          <w:b/>
          <w:sz w:val="32"/>
          <w:szCs w:val="32"/>
        </w:rPr>
        <w:t xml:space="preserve"> И НЕОПРЕДЕЛЕННОСТИ</w:t>
      </w:r>
    </w:p>
    <w:p w:rsidR="001A3254" w:rsidRPr="00976A65" w:rsidRDefault="001A3254" w:rsidP="00976A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254" w:rsidRPr="00976A65" w:rsidRDefault="001A3254" w:rsidP="00976A6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976A65">
        <w:rPr>
          <w:rFonts w:ascii="Times New Roman" w:hAnsi="Times New Roman" w:cs="Times New Roman"/>
          <w:b/>
          <w:i/>
          <w:sz w:val="32"/>
          <w:szCs w:val="32"/>
        </w:rPr>
        <w:t>Сороко Д.С.,</w:t>
      </w:r>
    </w:p>
    <w:p w:rsidR="004D6305" w:rsidRPr="00976A65" w:rsidRDefault="004D6305" w:rsidP="00976A65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32"/>
          <w:szCs w:val="32"/>
        </w:rPr>
      </w:pPr>
      <w:r w:rsidRPr="00976A65">
        <w:rPr>
          <w:rFonts w:ascii="Times New Roman" w:hAnsi="Times New Roman" w:cs="Times New Roman"/>
          <w:i/>
          <w:sz w:val="32"/>
          <w:szCs w:val="32"/>
        </w:rPr>
        <w:t>студентка кафедры менеджмента непроизводственной сферы,</w:t>
      </w:r>
    </w:p>
    <w:p w:rsidR="004D6305" w:rsidRPr="00976A65" w:rsidRDefault="004D6305" w:rsidP="00976A6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976A65">
        <w:rPr>
          <w:rFonts w:ascii="Times New Roman" w:hAnsi="Times New Roman" w:cs="Times New Roman"/>
          <w:b/>
          <w:i/>
          <w:sz w:val="32"/>
          <w:szCs w:val="32"/>
        </w:rPr>
        <w:t>Дедяева</w:t>
      </w:r>
      <w:proofErr w:type="spellEnd"/>
      <w:r w:rsidRPr="00976A65">
        <w:rPr>
          <w:rFonts w:ascii="Times New Roman" w:hAnsi="Times New Roman" w:cs="Times New Roman"/>
          <w:b/>
          <w:i/>
          <w:sz w:val="32"/>
          <w:szCs w:val="32"/>
        </w:rPr>
        <w:t xml:space="preserve"> Л.М.,</w:t>
      </w:r>
    </w:p>
    <w:p w:rsidR="00835BB9" w:rsidRDefault="004D6305" w:rsidP="00976A65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32"/>
          <w:szCs w:val="32"/>
        </w:rPr>
      </w:pPr>
      <w:r w:rsidRPr="00976A65">
        <w:rPr>
          <w:rFonts w:ascii="Times New Roman" w:hAnsi="Times New Roman" w:cs="Times New Roman"/>
          <w:i/>
          <w:sz w:val="32"/>
          <w:szCs w:val="32"/>
        </w:rPr>
        <w:t>к.э.н., доцент</w:t>
      </w:r>
      <w:r w:rsidR="00432978" w:rsidRPr="00976A65">
        <w:rPr>
          <w:rFonts w:ascii="Times New Roman" w:hAnsi="Times New Roman" w:cs="Times New Roman"/>
          <w:i/>
          <w:sz w:val="32"/>
          <w:szCs w:val="32"/>
        </w:rPr>
        <w:t>, доцент</w:t>
      </w:r>
      <w:r w:rsidRPr="00976A65">
        <w:rPr>
          <w:rFonts w:ascii="Times New Roman" w:hAnsi="Times New Roman" w:cs="Times New Roman"/>
          <w:i/>
          <w:sz w:val="32"/>
          <w:szCs w:val="32"/>
        </w:rPr>
        <w:t xml:space="preserve"> кафедры менеджмента</w:t>
      </w:r>
    </w:p>
    <w:p w:rsidR="00835BB9" w:rsidRDefault="004D6305" w:rsidP="00976A65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32"/>
          <w:szCs w:val="32"/>
        </w:rPr>
      </w:pPr>
      <w:r w:rsidRPr="00976A65">
        <w:rPr>
          <w:rFonts w:ascii="Times New Roman" w:hAnsi="Times New Roman" w:cs="Times New Roman"/>
          <w:i/>
          <w:sz w:val="32"/>
          <w:szCs w:val="32"/>
        </w:rPr>
        <w:t xml:space="preserve"> непроизводственной сферы,</w:t>
      </w:r>
    </w:p>
    <w:p w:rsidR="004D6305" w:rsidRPr="00976A65" w:rsidRDefault="004D6305" w:rsidP="00CA1B1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32"/>
          <w:szCs w:val="32"/>
        </w:rPr>
      </w:pPr>
      <w:r w:rsidRPr="00976A65">
        <w:rPr>
          <w:rFonts w:ascii="Times New Roman" w:hAnsi="Times New Roman" w:cs="Times New Roman"/>
          <w:i/>
          <w:sz w:val="32"/>
          <w:szCs w:val="32"/>
        </w:rPr>
        <w:t>ГОУ ВПО «</w:t>
      </w:r>
      <w:proofErr w:type="spellStart"/>
      <w:r w:rsidRPr="00976A65">
        <w:rPr>
          <w:rFonts w:ascii="Times New Roman" w:hAnsi="Times New Roman" w:cs="Times New Roman"/>
          <w:i/>
          <w:sz w:val="32"/>
          <w:szCs w:val="32"/>
        </w:rPr>
        <w:t>Дон</w:t>
      </w:r>
      <w:r w:rsidR="00835BB9">
        <w:rPr>
          <w:rFonts w:ascii="Times New Roman" w:hAnsi="Times New Roman" w:cs="Times New Roman"/>
          <w:i/>
          <w:sz w:val="32"/>
          <w:szCs w:val="32"/>
        </w:rPr>
        <w:t>АУиГС</w:t>
      </w:r>
      <w:proofErr w:type="spellEnd"/>
      <w:r w:rsidRPr="00976A65">
        <w:rPr>
          <w:rFonts w:ascii="Times New Roman" w:hAnsi="Times New Roman" w:cs="Times New Roman"/>
          <w:i/>
          <w:sz w:val="32"/>
          <w:szCs w:val="32"/>
        </w:rPr>
        <w:t>», г. Донецк</w:t>
      </w:r>
    </w:p>
    <w:p w:rsidR="00C0354B" w:rsidRPr="00976A65" w:rsidRDefault="00C0354B" w:rsidP="00976A65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BA4360" w:rsidRPr="00C830FF" w:rsidRDefault="00314612" w:rsidP="00976A65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C830FF">
        <w:rPr>
          <w:rFonts w:ascii="Times New Roman" w:hAnsi="Times New Roman" w:cs="Times New Roman"/>
          <w:i/>
          <w:sz w:val="32"/>
          <w:szCs w:val="32"/>
        </w:rPr>
        <w:t xml:space="preserve">В статье рассматриваются особенности мотивации и стимулирования </w:t>
      </w:r>
      <w:r w:rsidR="006370EB" w:rsidRPr="00C830FF">
        <w:rPr>
          <w:rFonts w:ascii="Times New Roman" w:hAnsi="Times New Roman" w:cs="Times New Roman"/>
          <w:i/>
          <w:sz w:val="32"/>
          <w:szCs w:val="32"/>
        </w:rPr>
        <w:t xml:space="preserve">человеческих ресурсов </w:t>
      </w:r>
      <w:r w:rsidRPr="00C830FF">
        <w:rPr>
          <w:rFonts w:ascii="Times New Roman" w:hAnsi="Times New Roman" w:cs="Times New Roman"/>
          <w:i/>
          <w:sz w:val="32"/>
          <w:szCs w:val="32"/>
        </w:rPr>
        <w:t>в условиях кризиса и неопределенности, принципы и методы материальной и нематериальной мотивации.</w:t>
      </w:r>
      <w:r w:rsidR="00BA4360" w:rsidRPr="00C830FF">
        <w:rPr>
          <w:rFonts w:ascii="Times New Roman" w:hAnsi="Times New Roman" w:cs="Times New Roman"/>
          <w:i/>
          <w:sz w:val="32"/>
          <w:szCs w:val="32"/>
        </w:rPr>
        <w:t xml:space="preserve"> Даны предложения по мотивации персонала и активизации деятельности, направленной на достижение целей предприятия. </w:t>
      </w:r>
    </w:p>
    <w:p w:rsidR="000C3E39" w:rsidRPr="00C830FF" w:rsidRDefault="000C3E39" w:rsidP="00976A65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C830FF">
        <w:rPr>
          <w:rFonts w:ascii="Times New Roman" w:hAnsi="Times New Roman" w:cs="Times New Roman"/>
          <w:b/>
          <w:i/>
          <w:sz w:val="32"/>
          <w:szCs w:val="32"/>
        </w:rPr>
        <w:t>Ключевые слова:</w:t>
      </w:r>
      <w:r w:rsidRPr="00C830FF">
        <w:rPr>
          <w:rFonts w:ascii="Times New Roman" w:hAnsi="Times New Roman" w:cs="Times New Roman"/>
          <w:i/>
          <w:sz w:val="32"/>
          <w:szCs w:val="32"/>
        </w:rPr>
        <w:t xml:space="preserve"> экономический кризис, предприятие, мотивация, стимулирование, персонал</w:t>
      </w:r>
      <w:r w:rsidR="006370EB" w:rsidRPr="00C830FF">
        <w:rPr>
          <w:rFonts w:ascii="Times New Roman" w:hAnsi="Times New Roman" w:cs="Times New Roman"/>
          <w:i/>
          <w:sz w:val="32"/>
          <w:szCs w:val="32"/>
        </w:rPr>
        <w:t>, человеческие ресурсы</w:t>
      </w:r>
      <w:r w:rsidRPr="00C830FF">
        <w:rPr>
          <w:rFonts w:ascii="Times New Roman" w:hAnsi="Times New Roman" w:cs="Times New Roman"/>
          <w:i/>
          <w:sz w:val="32"/>
          <w:szCs w:val="32"/>
        </w:rPr>
        <w:t>.</w:t>
      </w:r>
    </w:p>
    <w:p w:rsidR="009571E3" w:rsidRPr="00C830FF" w:rsidRDefault="009571E3" w:rsidP="00976A65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C830FF">
        <w:rPr>
          <w:rFonts w:ascii="Times New Roman" w:hAnsi="Times New Roman" w:cs="Times New Roman"/>
          <w:i/>
          <w:sz w:val="32"/>
          <w:szCs w:val="32"/>
          <w:lang w:val="en-US"/>
        </w:rPr>
        <w:t>The article examines the features of motivation and stimulation of human resources in a crisis and uncertainty, the principles and methods of material and non-material motivation. Proposals are given for motivating personnel and enhancing activities aimed at achieving the goals of the enterprise.</w:t>
      </w:r>
    </w:p>
    <w:p w:rsidR="000C3E39" w:rsidRPr="00C830FF" w:rsidRDefault="000C3E39" w:rsidP="00976A65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C830FF">
        <w:rPr>
          <w:rFonts w:ascii="Times New Roman" w:hAnsi="Times New Roman" w:cs="Times New Roman"/>
          <w:b/>
          <w:i/>
          <w:sz w:val="32"/>
          <w:szCs w:val="32"/>
          <w:lang w:val="en-US"/>
        </w:rPr>
        <w:t>Key words:</w:t>
      </w:r>
      <w:r w:rsidRPr="00C830FF">
        <w:rPr>
          <w:rFonts w:ascii="Times New Roman" w:hAnsi="Times New Roman" w:cs="Times New Roman"/>
          <w:i/>
          <w:sz w:val="32"/>
          <w:szCs w:val="32"/>
          <w:lang w:val="en-US"/>
        </w:rPr>
        <w:t xml:space="preserve"> economic crisis, enterprise, motivation, incentives, personnel</w:t>
      </w:r>
      <w:r w:rsidR="006370EB" w:rsidRPr="00C830FF">
        <w:rPr>
          <w:rFonts w:ascii="Times New Roman" w:hAnsi="Times New Roman" w:cs="Times New Roman"/>
          <w:i/>
          <w:sz w:val="32"/>
          <w:szCs w:val="32"/>
          <w:lang w:val="en-US"/>
        </w:rPr>
        <w:t>,</w:t>
      </w:r>
      <w:r w:rsidR="006370EB" w:rsidRPr="00C830F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6370EB" w:rsidRPr="00C830FF">
        <w:rPr>
          <w:rFonts w:ascii="Times New Roman" w:hAnsi="Times New Roman" w:cs="Times New Roman"/>
          <w:i/>
          <w:sz w:val="32"/>
          <w:szCs w:val="32"/>
          <w:lang w:val="en-US"/>
        </w:rPr>
        <w:t>human resources</w:t>
      </w:r>
      <w:r w:rsidRPr="00C830FF">
        <w:rPr>
          <w:rFonts w:ascii="Times New Roman" w:hAnsi="Times New Roman" w:cs="Times New Roman"/>
          <w:i/>
          <w:sz w:val="32"/>
          <w:szCs w:val="32"/>
          <w:lang w:val="en-US"/>
        </w:rPr>
        <w:t>.</w:t>
      </w:r>
    </w:p>
    <w:p w:rsidR="000C3E39" w:rsidRPr="00C830FF" w:rsidRDefault="000C3E39" w:rsidP="00976A65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0C3E39" w:rsidRPr="00C830FF" w:rsidRDefault="000C3E39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830FF">
        <w:rPr>
          <w:rFonts w:ascii="Times New Roman" w:hAnsi="Times New Roman" w:cs="Times New Roman"/>
          <w:i/>
          <w:sz w:val="32"/>
          <w:szCs w:val="32"/>
        </w:rPr>
        <w:t>Постановка проблемы в общем виде.</w:t>
      </w:r>
      <w:r w:rsidRPr="00C830FF">
        <w:rPr>
          <w:rFonts w:ascii="Times New Roman" w:hAnsi="Times New Roman" w:cs="Times New Roman"/>
          <w:sz w:val="32"/>
          <w:szCs w:val="32"/>
        </w:rPr>
        <w:t xml:space="preserve"> </w:t>
      </w:r>
      <w:r w:rsidR="00CA1B18" w:rsidRPr="00C830FF">
        <w:rPr>
          <w:rFonts w:ascii="Times New Roman" w:hAnsi="Times New Roman" w:cs="Times New Roman"/>
          <w:sz w:val="32"/>
          <w:szCs w:val="32"/>
        </w:rPr>
        <w:t xml:space="preserve">Кризисная ситуация в экономике грозит предприятиям не только финансовыми проблемами и утратой своих позиций на рынке, но и потерей квалифицированных кадров, без которых преодолеть кризис невозможно. </w:t>
      </w:r>
      <w:r w:rsidRPr="00C830FF">
        <w:rPr>
          <w:rFonts w:ascii="Times New Roman" w:hAnsi="Times New Roman" w:cs="Times New Roman"/>
          <w:sz w:val="32"/>
          <w:szCs w:val="32"/>
        </w:rPr>
        <w:t>Происходящие сегодня изменения в политической, экономической и социальной сферах жизни общества потребовали формирования новых систем управления персоналом, определив тем самым необходимость активной стратегии мотивации кадрового состава, способного осуще</w:t>
      </w:r>
      <w:r w:rsidR="00432978" w:rsidRPr="00C830FF">
        <w:rPr>
          <w:rFonts w:ascii="Times New Roman" w:hAnsi="Times New Roman" w:cs="Times New Roman"/>
          <w:sz w:val="32"/>
          <w:szCs w:val="32"/>
        </w:rPr>
        <w:t>ствлять эффективную</w:t>
      </w:r>
      <w:r w:rsidRPr="00C830FF">
        <w:rPr>
          <w:rFonts w:ascii="Times New Roman" w:hAnsi="Times New Roman" w:cs="Times New Roman"/>
          <w:sz w:val="32"/>
          <w:szCs w:val="32"/>
        </w:rPr>
        <w:t xml:space="preserve"> деятельность. Непринятие во внимание мотив</w:t>
      </w:r>
      <w:r w:rsidR="00432978" w:rsidRPr="00C830FF">
        <w:rPr>
          <w:rFonts w:ascii="Times New Roman" w:hAnsi="Times New Roman" w:cs="Times New Roman"/>
          <w:sz w:val="32"/>
          <w:szCs w:val="32"/>
        </w:rPr>
        <w:t>ов сотрудников может</w:t>
      </w:r>
      <w:r w:rsidRPr="00C830FF">
        <w:rPr>
          <w:rFonts w:ascii="Times New Roman" w:hAnsi="Times New Roman" w:cs="Times New Roman"/>
          <w:sz w:val="32"/>
          <w:szCs w:val="32"/>
        </w:rPr>
        <w:t xml:space="preserve"> послужить причин</w:t>
      </w:r>
      <w:r w:rsidRPr="00976A65">
        <w:rPr>
          <w:rFonts w:ascii="Times New Roman" w:hAnsi="Times New Roman" w:cs="Times New Roman"/>
          <w:sz w:val="32"/>
          <w:szCs w:val="32"/>
        </w:rPr>
        <w:t xml:space="preserve">ой </w:t>
      </w:r>
      <w:r w:rsidR="00CA1B18" w:rsidRPr="00C830FF">
        <w:rPr>
          <w:rFonts w:ascii="Times New Roman" w:hAnsi="Times New Roman" w:cs="Times New Roman"/>
          <w:sz w:val="32"/>
          <w:szCs w:val="32"/>
        </w:rPr>
        <w:t>снижения</w:t>
      </w:r>
      <w:r w:rsidRPr="00C830FF">
        <w:rPr>
          <w:rFonts w:ascii="Times New Roman" w:hAnsi="Times New Roman" w:cs="Times New Roman"/>
          <w:sz w:val="32"/>
          <w:szCs w:val="32"/>
        </w:rPr>
        <w:t xml:space="preserve"> заинтересованности</w:t>
      </w:r>
      <w:r w:rsidRPr="00976A65">
        <w:rPr>
          <w:rFonts w:ascii="Times New Roman" w:hAnsi="Times New Roman" w:cs="Times New Roman"/>
          <w:sz w:val="32"/>
          <w:szCs w:val="32"/>
        </w:rPr>
        <w:t xml:space="preserve"> </w:t>
      </w:r>
      <w:r w:rsidRPr="00976A65">
        <w:rPr>
          <w:rFonts w:ascii="Times New Roman" w:hAnsi="Times New Roman" w:cs="Times New Roman"/>
          <w:sz w:val="32"/>
          <w:szCs w:val="32"/>
        </w:rPr>
        <w:lastRenderedPageBreak/>
        <w:t xml:space="preserve">сотрудников </w:t>
      </w:r>
      <w:r w:rsidR="006370EB" w:rsidRPr="00976A65">
        <w:rPr>
          <w:rFonts w:ascii="Times New Roman" w:hAnsi="Times New Roman" w:cs="Times New Roman"/>
          <w:sz w:val="32"/>
          <w:szCs w:val="32"/>
        </w:rPr>
        <w:t>в трудовой деятельности и, как результат,</w:t>
      </w:r>
      <w:r w:rsidR="00432978" w:rsidRPr="00976A65">
        <w:rPr>
          <w:rFonts w:ascii="Times New Roman" w:hAnsi="Times New Roman" w:cs="Times New Roman"/>
          <w:sz w:val="32"/>
          <w:szCs w:val="32"/>
        </w:rPr>
        <w:t xml:space="preserve"> привести</w:t>
      </w:r>
      <w:r w:rsidR="006370EB" w:rsidRPr="00976A65">
        <w:rPr>
          <w:rFonts w:ascii="Times New Roman" w:hAnsi="Times New Roman" w:cs="Times New Roman"/>
          <w:sz w:val="32"/>
          <w:szCs w:val="32"/>
        </w:rPr>
        <w:t xml:space="preserve"> к </w:t>
      </w:r>
      <w:r w:rsidR="00432978" w:rsidRPr="00976A65">
        <w:rPr>
          <w:rFonts w:ascii="Times New Roman" w:hAnsi="Times New Roman" w:cs="Times New Roman"/>
          <w:sz w:val="32"/>
          <w:szCs w:val="32"/>
        </w:rPr>
        <w:t>ухудшению качества работы</w:t>
      </w:r>
      <w:r w:rsidR="006370EB" w:rsidRPr="00976A65">
        <w:rPr>
          <w:rFonts w:ascii="Times New Roman" w:hAnsi="Times New Roman" w:cs="Times New Roman"/>
          <w:sz w:val="32"/>
          <w:szCs w:val="32"/>
        </w:rPr>
        <w:t xml:space="preserve"> и атмосферы в коллективе, </w:t>
      </w:r>
      <w:r w:rsidR="00CA1B18" w:rsidRPr="00C830FF">
        <w:rPr>
          <w:rFonts w:ascii="Times New Roman" w:hAnsi="Times New Roman" w:cs="Times New Roman"/>
          <w:sz w:val="32"/>
          <w:szCs w:val="32"/>
        </w:rPr>
        <w:t>увольнению</w:t>
      </w:r>
      <w:r w:rsidR="006370EB" w:rsidRPr="00C830FF">
        <w:rPr>
          <w:rFonts w:ascii="Times New Roman" w:hAnsi="Times New Roman" w:cs="Times New Roman"/>
          <w:sz w:val="32"/>
          <w:szCs w:val="32"/>
        </w:rPr>
        <w:t xml:space="preserve"> персонала из компании.</w:t>
      </w:r>
    </w:p>
    <w:p w:rsidR="006370EB" w:rsidRPr="00C830FF" w:rsidRDefault="00432978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830FF">
        <w:rPr>
          <w:rFonts w:ascii="Times New Roman" w:hAnsi="Times New Roman" w:cs="Times New Roman"/>
          <w:i/>
          <w:sz w:val="32"/>
          <w:szCs w:val="32"/>
        </w:rPr>
        <w:t>Анализ последних</w:t>
      </w:r>
      <w:r w:rsidR="006370EB" w:rsidRPr="00C830FF">
        <w:rPr>
          <w:rFonts w:ascii="Times New Roman" w:hAnsi="Times New Roman" w:cs="Times New Roman"/>
          <w:i/>
          <w:sz w:val="32"/>
          <w:szCs w:val="32"/>
        </w:rPr>
        <w:t xml:space="preserve"> исследований и публикаций.</w:t>
      </w:r>
      <w:r w:rsidRPr="00C830FF">
        <w:rPr>
          <w:rFonts w:ascii="Times New Roman" w:hAnsi="Times New Roman" w:cs="Times New Roman"/>
          <w:sz w:val="32"/>
          <w:szCs w:val="32"/>
        </w:rPr>
        <w:t xml:space="preserve"> Исследованиям</w:t>
      </w:r>
      <w:r w:rsidR="006370EB" w:rsidRPr="00C830FF">
        <w:rPr>
          <w:rFonts w:ascii="Times New Roman" w:hAnsi="Times New Roman" w:cs="Times New Roman"/>
          <w:sz w:val="32"/>
          <w:szCs w:val="32"/>
        </w:rPr>
        <w:t xml:space="preserve"> мотивации уделили внимание в своих научных трудах Р. </w:t>
      </w:r>
      <w:proofErr w:type="spellStart"/>
      <w:r w:rsidR="006370EB" w:rsidRPr="00C830FF">
        <w:rPr>
          <w:rFonts w:ascii="Times New Roman" w:hAnsi="Times New Roman" w:cs="Times New Roman"/>
          <w:sz w:val="32"/>
          <w:szCs w:val="32"/>
        </w:rPr>
        <w:t>Дарендорф</w:t>
      </w:r>
      <w:proofErr w:type="spellEnd"/>
      <w:r w:rsidR="006370EB" w:rsidRPr="00C830FF">
        <w:rPr>
          <w:rFonts w:ascii="Times New Roman" w:hAnsi="Times New Roman" w:cs="Times New Roman"/>
          <w:sz w:val="32"/>
          <w:szCs w:val="32"/>
        </w:rPr>
        <w:t xml:space="preserve">, Г.В. Власюк, З. Фрейд. </w:t>
      </w:r>
      <w:r w:rsidR="009703F8" w:rsidRPr="00C830FF">
        <w:rPr>
          <w:rFonts w:ascii="Times New Roman" w:hAnsi="Times New Roman" w:cs="Times New Roman"/>
          <w:sz w:val="32"/>
          <w:szCs w:val="32"/>
        </w:rPr>
        <w:t xml:space="preserve">Важная </w:t>
      </w:r>
      <w:r w:rsidR="006370EB" w:rsidRPr="00C830FF">
        <w:rPr>
          <w:rFonts w:ascii="Times New Roman" w:hAnsi="Times New Roman" w:cs="Times New Roman"/>
          <w:sz w:val="32"/>
          <w:szCs w:val="32"/>
        </w:rPr>
        <w:t xml:space="preserve">роль </w:t>
      </w:r>
      <w:r w:rsidRPr="00C830FF">
        <w:rPr>
          <w:rFonts w:ascii="Times New Roman" w:hAnsi="Times New Roman" w:cs="Times New Roman"/>
          <w:sz w:val="32"/>
          <w:szCs w:val="32"/>
        </w:rPr>
        <w:t xml:space="preserve">в </w:t>
      </w:r>
      <w:r w:rsidR="006370EB" w:rsidRPr="00C830FF">
        <w:rPr>
          <w:rFonts w:ascii="Times New Roman" w:hAnsi="Times New Roman" w:cs="Times New Roman"/>
          <w:sz w:val="32"/>
          <w:szCs w:val="32"/>
        </w:rPr>
        <w:t>исследования</w:t>
      </w:r>
      <w:r w:rsidRPr="00C830FF">
        <w:rPr>
          <w:rFonts w:ascii="Times New Roman" w:hAnsi="Times New Roman" w:cs="Times New Roman"/>
          <w:sz w:val="32"/>
          <w:szCs w:val="32"/>
        </w:rPr>
        <w:t>х</w:t>
      </w:r>
      <w:r w:rsidR="006370EB" w:rsidRPr="00C830FF">
        <w:rPr>
          <w:rFonts w:ascii="Times New Roman" w:hAnsi="Times New Roman" w:cs="Times New Roman"/>
          <w:sz w:val="32"/>
          <w:szCs w:val="32"/>
        </w:rPr>
        <w:t xml:space="preserve"> де</w:t>
      </w:r>
      <w:r w:rsidRPr="00C830FF">
        <w:rPr>
          <w:rFonts w:ascii="Times New Roman" w:hAnsi="Times New Roman" w:cs="Times New Roman"/>
          <w:sz w:val="32"/>
          <w:szCs w:val="32"/>
        </w:rPr>
        <w:t>ятельности персонала и их мотивов</w:t>
      </w:r>
      <w:r w:rsidR="006370EB" w:rsidRPr="00C830FF">
        <w:rPr>
          <w:rFonts w:ascii="Times New Roman" w:hAnsi="Times New Roman" w:cs="Times New Roman"/>
          <w:sz w:val="32"/>
          <w:szCs w:val="32"/>
        </w:rPr>
        <w:t xml:space="preserve"> принадлежит Ф.У. Тейлору.</w:t>
      </w:r>
    </w:p>
    <w:p w:rsidR="006370EB" w:rsidRPr="00C830FF" w:rsidRDefault="006370EB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830FF">
        <w:rPr>
          <w:rFonts w:ascii="Times New Roman" w:hAnsi="Times New Roman" w:cs="Times New Roman"/>
          <w:i/>
          <w:sz w:val="32"/>
          <w:szCs w:val="32"/>
        </w:rPr>
        <w:t>Актуальность.</w:t>
      </w:r>
      <w:r w:rsidRPr="00C830FF">
        <w:rPr>
          <w:rFonts w:ascii="Times New Roman" w:hAnsi="Times New Roman" w:cs="Times New Roman"/>
          <w:sz w:val="32"/>
          <w:szCs w:val="32"/>
        </w:rPr>
        <w:t xml:space="preserve"> Особую актуальность мотивация приобретает в настоящее время в условиях экономического кризиса в связи с пандемией </w:t>
      </w:r>
      <w:proofErr w:type="spellStart"/>
      <w:r w:rsidRPr="00C830FF">
        <w:rPr>
          <w:rFonts w:ascii="Times New Roman" w:hAnsi="Times New Roman" w:cs="Times New Roman"/>
          <w:sz w:val="32"/>
          <w:szCs w:val="32"/>
        </w:rPr>
        <w:t>коронавируса</w:t>
      </w:r>
      <w:proofErr w:type="spellEnd"/>
      <w:r w:rsidRPr="00C830FF">
        <w:rPr>
          <w:rFonts w:ascii="Times New Roman" w:hAnsi="Times New Roman" w:cs="Times New Roman"/>
          <w:sz w:val="32"/>
          <w:szCs w:val="32"/>
        </w:rPr>
        <w:t>. Мотивация персонала определяет успех деятельности любого предприятия. Эффективное достижение целей предприятия в</w:t>
      </w:r>
      <w:r w:rsidR="00976A65" w:rsidRPr="00C830FF">
        <w:rPr>
          <w:rFonts w:ascii="Times New Roman" w:hAnsi="Times New Roman" w:cs="Times New Roman"/>
          <w:sz w:val="32"/>
          <w:szCs w:val="32"/>
        </w:rPr>
        <w:t xml:space="preserve"> значительной степени зависит </w:t>
      </w:r>
      <w:r w:rsidR="00432978" w:rsidRPr="00C830FF">
        <w:rPr>
          <w:rFonts w:ascii="Times New Roman" w:hAnsi="Times New Roman" w:cs="Times New Roman"/>
          <w:sz w:val="32"/>
          <w:szCs w:val="32"/>
        </w:rPr>
        <w:t>от согласованности действий коллектива.</w:t>
      </w:r>
    </w:p>
    <w:p w:rsidR="00432978" w:rsidRPr="00C830FF" w:rsidRDefault="00FE4E25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830FF">
        <w:rPr>
          <w:rFonts w:ascii="Times New Roman" w:hAnsi="Times New Roman" w:cs="Times New Roman"/>
          <w:i/>
          <w:sz w:val="32"/>
          <w:szCs w:val="32"/>
        </w:rPr>
        <w:t>Целью</w:t>
      </w:r>
      <w:r w:rsidRPr="00C830FF">
        <w:rPr>
          <w:rFonts w:ascii="Times New Roman" w:hAnsi="Times New Roman" w:cs="Times New Roman"/>
          <w:sz w:val="32"/>
          <w:szCs w:val="32"/>
        </w:rPr>
        <w:t xml:space="preserve"> статьи является </w:t>
      </w:r>
      <w:r w:rsidR="00432978" w:rsidRPr="00C830FF">
        <w:rPr>
          <w:rFonts w:ascii="Times New Roman" w:hAnsi="Times New Roman" w:cs="Times New Roman"/>
          <w:sz w:val="32"/>
          <w:szCs w:val="32"/>
        </w:rPr>
        <w:t xml:space="preserve">исследование </w:t>
      </w:r>
      <w:r w:rsidR="009703F8" w:rsidRPr="00C830FF">
        <w:rPr>
          <w:rFonts w:ascii="Times New Roman" w:hAnsi="Times New Roman" w:cs="Times New Roman"/>
          <w:sz w:val="32"/>
          <w:szCs w:val="32"/>
        </w:rPr>
        <w:t>теоретических аспектов</w:t>
      </w:r>
      <w:r w:rsidRPr="00C830FF">
        <w:rPr>
          <w:rFonts w:ascii="Times New Roman" w:hAnsi="Times New Roman" w:cs="Times New Roman"/>
          <w:sz w:val="32"/>
          <w:szCs w:val="32"/>
        </w:rPr>
        <w:t xml:space="preserve"> и </w:t>
      </w:r>
      <w:r w:rsidR="00432978" w:rsidRPr="00C830FF">
        <w:rPr>
          <w:rFonts w:ascii="Times New Roman" w:hAnsi="Times New Roman" w:cs="Times New Roman"/>
          <w:sz w:val="32"/>
          <w:szCs w:val="32"/>
        </w:rPr>
        <w:t>отличительных черт мотивации человеческих ресурсов в обстоятельствах экономического кризиса</w:t>
      </w:r>
      <w:r w:rsidRPr="00C830FF">
        <w:rPr>
          <w:rFonts w:ascii="Times New Roman" w:hAnsi="Times New Roman" w:cs="Times New Roman"/>
          <w:sz w:val="32"/>
          <w:szCs w:val="32"/>
        </w:rPr>
        <w:t>, в</w:t>
      </w:r>
      <w:r w:rsidR="00432978" w:rsidRPr="00C830FF">
        <w:rPr>
          <w:rFonts w:ascii="Times New Roman" w:hAnsi="Times New Roman" w:cs="Times New Roman"/>
          <w:sz w:val="32"/>
          <w:szCs w:val="32"/>
        </w:rPr>
        <w:t>ыявление более результативных способов стимулирования персонала.</w:t>
      </w:r>
    </w:p>
    <w:p w:rsidR="00AD0381" w:rsidRPr="00976A65" w:rsidRDefault="006370EB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830FF">
        <w:rPr>
          <w:rFonts w:ascii="Times New Roman" w:hAnsi="Times New Roman" w:cs="Times New Roman"/>
          <w:i/>
          <w:sz w:val="32"/>
          <w:szCs w:val="32"/>
        </w:rPr>
        <w:t>Изложение основного материала исследования.</w:t>
      </w:r>
      <w:r w:rsidR="00D631CC" w:rsidRPr="00C830FF">
        <w:rPr>
          <w:rFonts w:ascii="Times New Roman" w:hAnsi="Times New Roman" w:cs="Times New Roman"/>
          <w:sz w:val="32"/>
          <w:szCs w:val="32"/>
        </w:rPr>
        <w:t xml:space="preserve"> </w:t>
      </w:r>
      <w:r w:rsidR="00AD0381" w:rsidRPr="00C830FF">
        <w:rPr>
          <w:rFonts w:ascii="Times New Roman" w:hAnsi="Times New Roman" w:cs="Times New Roman"/>
          <w:sz w:val="32"/>
          <w:szCs w:val="32"/>
        </w:rPr>
        <w:t>Мотивация – это система побуждающих сил, которые стимулируют человека к тому, чтобы совершить действия. На протяжении всей жизни значимость различных мотивирующих факторов меняется: если для молодого специалиста большое значение будут иметь уровень зарплаты и карьерный рост, то для зрелого ч</w:t>
      </w:r>
      <w:r w:rsidR="00AD0381" w:rsidRPr="00976A65">
        <w:rPr>
          <w:rFonts w:ascii="Times New Roman" w:hAnsi="Times New Roman" w:cs="Times New Roman"/>
          <w:sz w:val="32"/>
          <w:szCs w:val="32"/>
        </w:rPr>
        <w:t>еловека – это ощущение стабильности и комфорта.</w:t>
      </w:r>
    </w:p>
    <w:p w:rsidR="00EA30E1" w:rsidRPr="00976A65" w:rsidRDefault="00976A65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</w:t>
      </w:r>
      <w:r w:rsidR="00AD0381" w:rsidRPr="00976A65">
        <w:rPr>
          <w:rFonts w:ascii="Times New Roman" w:hAnsi="Times New Roman" w:cs="Times New Roman"/>
          <w:sz w:val="32"/>
          <w:szCs w:val="32"/>
        </w:rPr>
        <w:t xml:space="preserve">юбой </w:t>
      </w:r>
      <w:r w:rsidR="00EA30E1" w:rsidRPr="00976A65">
        <w:rPr>
          <w:rFonts w:ascii="Times New Roman" w:hAnsi="Times New Roman" w:cs="Times New Roman"/>
          <w:sz w:val="32"/>
          <w:szCs w:val="32"/>
        </w:rPr>
        <w:t>экономический кризис может негативно сказаться на деятельности организации в целом и обернуться потерей квалифицированных сотрудников, без которых невозможна успешная деятельность.</w:t>
      </w:r>
    </w:p>
    <w:p w:rsidR="00CB2AAA" w:rsidRPr="00976A65" w:rsidRDefault="00EA30E1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76A65">
        <w:rPr>
          <w:rFonts w:ascii="Times New Roman" w:hAnsi="Times New Roman" w:cs="Times New Roman"/>
          <w:sz w:val="32"/>
          <w:szCs w:val="32"/>
        </w:rPr>
        <w:t xml:space="preserve">Удержание ключевых сотрудников становится одной из основных задач менеджмента на этапе кризиса. Однако руководители большинства </w:t>
      </w:r>
      <w:r w:rsidR="00C13B57" w:rsidRPr="00976A65">
        <w:rPr>
          <w:rFonts w:ascii="Times New Roman" w:hAnsi="Times New Roman" w:cs="Times New Roman"/>
          <w:sz w:val="32"/>
          <w:szCs w:val="32"/>
        </w:rPr>
        <w:t>отечественных предприятий основное внимание</w:t>
      </w:r>
      <w:r w:rsidR="00CB2AAA" w:rsidRPr="00976A65">
        <w:rPr>
          <w:rFonts w:ascii="Times New Roman" w:hAnsi="Times New Roman" w:cs="Times New Roman"/>
          <w:sz w:val="32"/>
          <w:szCs w:val="32"/>
        </w:rPr>
        <w:t xml:space="preserve"> уделяют управлению производством, маркетингом, финансами, а не совершенствованию системы мотивации человеческих ресурсов. Это обусловлено прежде всего тем, что руководители ошибочно полагают, что в условиях кризиса проблем с мотивацией и эффективной работой персонала быть не долж</w:t>
      </w:r>
      <w:r w:rsidR="00E164FD" w:rsidRPr="00976A65">
        <w:rPr>
          <w:rFonts w:ascii="Times New Roman" w:hAnsi="Times New Roman" w:cs="Times New Roman"/>
          <w:sz w:val="32"/>
          <w:szCs w:val="32"/>
        </w:rPr>
        <w:t>но, так как сотрудники понимают, что на их место претендуют тысячи уволенных, готовых работать за меньшую заработную плату. Таким образом, сам факт сохр</w:t>
      </w:r>
      <w:r w:rsidR="0043644C" w:rsidRPr="00976A65">
        <w:rPr>
          <w:rFonts w:ascii="Times New Roman" w:hAnsi="Times New Roman" w:cs="Times New Roman"/>
          <w:sz w:val="32"/>
          <w:szCs w:val="32"/>
        </w:rPr>
        <w:t>анения рабочего места сотрудника</w:t>
      </w:r>
      <w:r w:rsidR="00E164FD" w:rsidRPr="00976A65">
        <w:rPr>
          <w:rFonts w:ascii="Times New Roman" w:hAnsi="Times New Roman" w:cs="Times New Roman"/>
          <w:sz w:val="32"/>
          <w:szCs w:val="32"/>
        </w:rPr>
        <w:t xml:space="preserve"> </w:t>
      </w:r>
      <w:r w:rsidR="00E164FD" w:rsidRPr="00976A65">
        <w:rPr>
          <w:rFonts w:ascii="Times New Roman" w:hAnsi="Times New Roman" w:cs="Times New Roman"/>
          <w:sz w:val="32"/>
          <w:szCs w:val="32"/>
        </w:rPr>
        <w:lastRenderedPageBreak/>
        <w:t>рассматривается как мотивация к более качественной и эффективной работе.</w:t>
      </w:r>
    </w:p>
    <w:p w:rsidR="00E164FD" w:rsidRPr="00976A65" w:rsidRDefault="00E164FD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76A65">
        <w:rPr>
          <w:rFonts w:ascii="Times New Roman" w:hAnsi="Times New Roman" w:cs="Times New Roman"/>
          <w:sz w:val="32"/>
          <w:szCs w:val="32"/>
        </w:rPr>
        <w:t>Существует большое количество определений, что такое мотивация и что такое стимулирование. Эти термины обладают похожим смыслом и обозначают влияние на человеческое поведение, но сами по себе они обладают различным смыслом.</w:t>
      </w:r>
    </w:p>
    <w:p w:rsidR="00EA30E1" w:rsidRPr="00C830FF" w:rsidRDefault="00C13B57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76A65">
        <w:rPr>
          <w:rFonts w:ascii="Times New Roman" w:hAnsi="Times New Roman" w:cs="Times New Roman"/>
          <w:sz w:val="32"/>
          <w:szCs w:val="32"/>
        </w:rPr>
        <w:t xml:space="preserve"> </w:t>
      </w:r>
      <w:r w:rsidR="00E164FD" w:rsidRPr="00976A65">
        <w:rPr>
          <w:rFonts w:ascii="Times New Roman" w:hAnsi="Times New Roman" w:cs="Times New Roman"/>
          <w:sz w:val="32"/>
          <w:szCs w:val="32"/>
        </w:rPr>
        <w:t xml:space="preserve">Мотивация </w:t>
      </w:r>
      <w:r w:rsidR="00E164FD" w:rsidRPr="00C830FF">
        <w:rPr>
          <w:rFonts w:ascii="Times New Roman" w:hAnsi="Times New Roman" w:cs="Times New Roman"/>
          <w:sz w:val="32"/>
          <w:szCs w:val="32"/>
        </w:rPr>
        <w:t xml:space="preserve">– это комплекс внутренних и внешних движущих сил, побуждающих человека к делу, </w:t>
      </w:r>
      <w:r w:rsidR="009703F8" w:rsidRPr="00C830FF">
        <w:rPr>
          <w:rFonts w:ascii="Times New Roman" w:hAnsi="Times New Roman" w:cs="Times New Roman"/>
          <w:sz w:val="32"/>
          <w:szCs w:val="32"/>
        </w:rPr>
        <w:t>определяющих</w:t>
      </w:r>
      <w:r w:rsidR="00E164FD" w:rsidRPr="00C830FF">
        <w:rPr>
          <w:rFonts w:ascii="Times New Roman" w:hAnsi="Times New Roman" w:cs="Times New Roman"/>
          <w:sz w:val="32"/>
          <w:szCs w:val="32"/>
        </w:rPr>
        <w:t xml:space="preserve"> грани и формы деятельности и </w:t>
      </w:r>
      <w:r w:rsidR="009703F8" w:rsidRPr="00C830FF">
        <w:rPr>
          <w:rFonts w:ascii="Times New Roman" w:hAnsi="Times New Roman" w:cs="Times New Roman"/>
          <w:sz w:val="32"/>
          <w:szCs w:val="32"/>
        </w:rPr>
        <w:t>дающих</w:t>
      </w:r>
      <w:r w:rsidR="00E164FD" w:rsidRPr="00C830FF">
        <w:rPr>
          <w:rFonts w:ascii="Times New Roman" w:hAnsi="Times New Roman" w:cs="Times New Roman"/>
          <w:sz w:val="32"/>
          <w:szCs w:val="32"/>
        </w:rPr>
        <w:t xml:space="preserve"> направленность</w:t>
      </w:r>
      <w:r w:rsidR="00C830FF" w:rsidRPr="00C830FF">
        <w:rPr>
          <w:rFonts w:ascii="Times New Roman" w:hAnsi="Times New Roman" w:cs="Times New Roman"/>
          <w:sz w:val="32"/>
          <w:szCs w:val="32"/>
        </w:rPr>
        <w:t xml:space="preserve">, </w:t>
      </w:r>
      <w:r w:rsidR="00E164FD" w:rsidRPr="00C830FF">
        <w:rPr>
          <w:rFonts w:ascii="Times New Roman" w:hAnsi="Times New Roman" w:cs="Times New Roman"/>
          <w:sz w:val="32"/>
          <w:szCs w:val="32"/>
        </w:rPr>
        <w:t>на достижение установленных целей компании. Внутренние силы считаются элементами структуры личности сотрудника – это жела</w:t>
      </w:r>
      <w:r w:rsidR="00E44502" w:rsidRPr="00C830FF">
        <w:rPr>
          <w:rFonts w:ascii="Times New Roman" w:hAnsi="Times New Roman" w:cs="Times New Roman"/>
          <w:sz w:val="32"/>
          <w:szCs w:val="32"/>
        </w:rPr>
        <w:t>ния, интересы, ценности</w:t>
      </w:r>
      <w:r w:rsidR="00E164FD" w:rsidRPr="00C830FF">
        <w:rPr>
          <w:rFonts w:ascii="Times New Roman" w:hAnsi="Times New Roman" w:cs="Times New Roman"/>
          <w:sz w:val="32"/>
          <w:szCs w:val="32"/>
        </w:rPr>
        <w:t>; внешние силы – это применяемые предприятием стимулы (поощрение, карьерное</w:t>
      </w:r>
      <w:r w:rsidR="00E44502" w:rsidRPr="00C830FF">
        <w:rPr>
          <w:rFonts w:ascii="Times New Roman" w:hAnsi="Times New Roman" w:cs="Times New Roman"/>
          <w:sz w:val="32"/>
          <w:szCs w:val="32"/>
        </w:rPr>
        <w:t xml:space="preserve"> продвижение, распоряжения</w:t>
      </w:r>
      <w:r w:rsidR="00E164FD" w:rsidRPr="00C830FF">
        <w:rPr>
          <w:rFonts w:ascii="Times New Roman" w:hAnsi="Times New Roman" w:cs="Times New Roman"/>
          <w:sz w:val="32"/>
          <w:szCs w:val="32"/>
        </w:rPr>
        <w:t>). Стимулирование – это процесс внешнего влияния на человека с целью побуждения его к определенным поступкам и</w:t>
      </w:r>
      <w:r w:rsidR="00965E78" w:rsidRPr="00C830FF">
        <w:rPr>
          <w:rFonts w:ascii="Times New Roman" w:hAnsi="Times New Roman" w:cs="Times New Roman"/>
          <w:sz w:val="32"/>
          <w:szCs w:val="32"/>
        </w:rPr>
        <w:t>ли действиям, ориентированный на осознанное возникновение в нем конкретных мотивов и целенаправленных поступков и действий</w:t>
      </w:r>
      <w:r w:rsidR="00051771" w:rsidRPr="00C830FF">
        <w:rPr>
          <w:rFonts w:ascii="Times New Roman" w:hAnsi="Times New Roman" w:cs="Times New Roman"/>
          <w:sz w:val="32"/>
          <w:szCs w:val="32"/>
        </w:rPr>
        <w:t xml:space="preserve"> [1]</w:t>
      </w:r>
      <w:r w:rsidR="00965E78" w:rsidRPr="00C830FF">
        <w:rPr>
          <w:rFonts w:ascii="Times New Roman" w:hAnsi="Times New Roman" w:cs="Times New Roman"/>
          <w:sz w:val="32"/>
          <w:szCs w:val="32"/>
        </w:rPr>
        <w:t>.</w:t>
      </w:r>
    </w:p>
    <w:p w:rsidR="00965E78" w:rsidRPr="00C830FF" w:rsidRDefault="00965E78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830FF">
        <w:rPr>
          <w:rFonts w:ascii="Times New Roman" w:hAnsi="Times New Roman" w:cs="Times New Roman"/>
          <w:sz w:val="32"/>
          <w:szCs w:val="32"/>
        </w:rPr>
        <w:t>Мотивация персонала является одной из самых важных функций менеджмента. Поскольку даже превосходно подготовленные мероприятия и самая идеальная структура компании утратят свой смысл, если в действительности не выполняется сама работа.</w:t>
      </w:r>
    </w:p>
    <w:p w:rsidR="006370EB" w:rsidRPr="00C830FF" w:rsidRDefault="00EA30E1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830F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663AF" w:rsidRPr="00C830FF">
        <w:rPr>
          <w:rFonts w:ascii="Times New Roman" w:hAnsi="Times New Roman" w:cs="Times New Roman"/>
          <w:sz w:val="32"/>
          <w:szCs w:val="32"/>
        </w:rPr>
        <w:t>С. А. Шапиро в книге «Мотивация» анализирует поощрение труда как внешнее желание, элемент трудовой ситуации, оказывающий большое влияние на поведение человека в сфере труда, материальную оболочку мотивации персонала, обозначая при этом, что в одно и то же время оно несет в себе и нематериальную нагрузку, позволяющую рабочему осуществить себя как личность и сотрудника одновременно.</w:t>
      </w:r>
      <w:proofErr w:type="gramEnd"/>
      <w:r w:rsidR="00E663AF" w:rsidRPr="00C830FF">
        <w:rPr>
          <w:rFonts w:ascii="Times New Roman" w:hAnsi="Times New Roman" w:cs="Times New Roman"/>
          <w:sz w:val="32"/>
          <w:szCs w:val="32"/>
        </w:rPr>
        <w:t xml:space="preserve"> При этом автор акцентирует внимание на небольшом количестве групп стимулов, применяемых с целью воздействия на сотрудников, побуждения их к определенным действиям. К первой группе относится материальное стимулирование</w:t>
      </w:r>
      <w:r w:rsidR="00051771" w:rsidRPr="00C830FF">
        <w:rPr>
          <w:rFonts w:ascii="Times New Roman" w:hAnsi="Times New Roman" w:cs="Times New Roman"/>
          <w:sz w:val="32"/>
          <w:szCs w:val="32"/>
        </w:rPr>
        <w:t xml:space="preserve"> [1]</w:t>
      </w:r>
      <w:r w:rsidR="00E663AF" w:rsidRPr="00C830F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26D10" w:rsidRPr="00C830FF" w:rsidRDefault="00526D10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830FF">
        <w:rPr>
          <w:rFonts w:ascii="Times New Roman" w:hAnsi="Times New Roman" w:cs="Times New Roman"/>
          <w:sz w:val="32"/>
          <w:szCs w:val="32"/>
        </w:rPr>
        <w:t>Мотивация сотрудников в условиях кризиса побуждает изменения как в системе материального, так и нематериального стимулирования. Материально</w:t>
      </w:r>
      <w:r w:rsidR="00CC6A73" w:rsidRPr="00C830FF">
        <w:rPr>
          <w:rFonts w:ascii="Times New Roman" w:hAnsi="Times New Roman" w:cs="Times New Roman"/>
          <w:sz w:val="32"/>
          <w:szCs w:val="32"/>
        </w:rPr>
        <w:t>е стимулирование считается одной</w:t>
      </w:r>
      <w:r w:rsidRPr="00C830FF">
        <w:rPr>
          <w:rFonts w:ascii="Times New Roman" w:hAnsi="Times New Roman" w:cs="Times New Roman"/>
          <w:sz w:val="32"/>
          <w:szCs w:val="32"/>
        </w:rPr>
        <w:t xml:space="preserve"> из наиболее важных задач современного менеджмента. Эффективная организация материального стимулирования требует </w:t>
      </w:r>
      <w:r w:rsidR="00955A9D" w:rsidRPr="00C830FF">
        <w:rPr>
          <w:rFonts w:ascii="Times New Roman" w:hAnsi="Times New Roman" w:cs="Times New Roman"/>
          <w:sz w:val="32"/>
          <w:szCs w:val="32"/>
        </w:rPr>
        <w:lastRenderedPageBreak/>
        <w:t>от</w:t>
      </w:r>
      <w:r w:rsidRPr="00C830FF">
        <w:rPr>
          <w:rFonts w:ascii="Times New Roman" w:hAnsi="Times New Roman" w:cs="Times New Roman"/>
          <w:sz w:val="32"/>
          <w:szCs w:val="32"/>
        </w:rPr>
        <w:t xml:space="preserve"> менеджера по работе с кадрами багаж знаний, умений и способностей в области экономики, финансов, психологии и управления</w:t>
      </w:r>
      <w:r w:rsidR="00051771" w:rsidRPr="00C830FF">
        <w:rPr>
          <w:rFonts w:ascii="Times New Roman" w:hAnsi="Times New Roman" w:cs="Times New Roman"/>
          <w:sz w:val="32"/>
          <w:szCs w:val="32"/>
        </w:rPr>
        <w:t xml:space="preserve"> [3]</w:t>
      </w:r>
      <w:r w:rsidRPr="00C830F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C6A73" w:rsidRPr="00C830FF" w:rsidRDefault="00CC6A73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830FF">
        <w:rPr>
          <w:rFonts w:ascii="Times New Roman" w:hAnsi="Times New Roman" w:cs="Times New Roman"/>
          <w:sz w:val="32"/>
          <w:szCs w:val="32"/>
        </w:rPr>
        <w:t xml:space="preserve">Материальное стимулирование делится </w:t>
      </w:r>
      <w:proofErr w:type="gramStart"/>
      <w:r w:rsidRPr="00C830FF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C830FF">
        <w:rPr>
          <w:rFonts w:ascii="Times New Roman" w:hAnsi="Times New Roman" w:cs="Times New Roman"/>
          <w:sz w:val="32"/>
          <w:szCs w:val="32"/>
        </w:rPr>
        <w:t xml:space="preserve"> денежное и не денежное. К денежному поощрению относятся гибкие социальные выплаты, программы обучения персонала, программы медицинского сервиса, предоставление квартир. К не денежным относится поощрение свободным временем; трудовое или организационное поощрение; поощрение, регулирующее поведение сотрудника на основе выражения общественного признания [2, с.84].</w:t>
      </w:r>
    </w:p>
    <w:p w:rsidR="00526D10" w:rsidRPr="00C830FF" w:rsidRDefault="00526D10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830FF">
        <w:rPr>
          <w:rFonts w:ascii="Times New Roman" w:hAnsi="Times New Roman" w:cs="Times New Roman"/>
          <w:sz w:val="32"/>
          <w:szCs w:val="32"/>
        </w:rPr>
        <w:t xml:space="preserve">С точки зрения менеджмента кризис опасен тем, что работники теряют уверенность в завтрашнем дне. Из-за отсутствия </w:t>
      </w:r>
      <w:r w:rsidR="008059B4" w:rsidRPr="00C830FF">
        <w:rPr>
          <w:rFonts w:ascii="Times New Roman" w:hAnsi="Times New Roman" w:cs="Times New Roman"/>
          <w:sz w:val="32"/>
          <w:szCs w:val="32"/>
        </w:rPr>
        <w:t>достоверных сведений о ситуации, что происходит в компании, и перспективы ее развития, персонал вовлечен в обсуждение слухов и интерпретаций того, что происходит вокруг, что может отрицательно воздействовать на его работу и заработную плату</w:t>
      </w:r>
      <w:r w:rsidR="00663F66" w:rsidRPr="00C830FF">
        <w:rPr>
          <w:rFonts w:ascii="Times New Roman" w:hAnsi="Times New Roman" w:cs="Times New Roman"/>
          <w:sz w:val="32"/>
          <w:szCs w:val="32"/>
        </w:rPr>
        <w:t xml:space="preserve"> [3</w:t>
      </w:r>
      <w:r w:rsidR="00051771" w:rsidRPr="00C830FF">
        <w:rPr>
          <w:rFonts w:ascii="Times New Roman" w:hAnsi="Times New Roman" w:cs="Times New Roman"/>
          <w:sz w:val="32"/>
          <w:szCs w:val="32"/>
        </w:rPr>
        <w:t>]</w:t>
      </w:r>
      <w:r w:rsidR="008059B4" w:rsidRPr="00C830FF">
        <w:rPr>
          <w:rFonts w:ascii="Times New Roman" w:hAnsi="Times New Roman" w:cs="Times New Roman"/>
          <w:sz w:val="32"/>
          <w:szCs w:val="32"/>
        </w:rPr>
        <w:t>.</w:t>
      </w:r>
    </w:p>
    <w:p w:rsidR="008D1DBF" w:rsidRDefault="008D1DBF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830FF">
        <w:rPr>
          <w:rFonts w:ascii="Times New Roman" w:hAnsi="Times New Roman" w:cs="Times New Roman"/>
          <w:sz w:val="32"/>
          <w:szCs w:val="32"/>
        </w:rPr>
        <w:t>В условиях внутрифирменной нестабильности, когда объемы работ колеблются в больших амплитудах, применение прямой сдельной оплаты труда может приводит</w:t>
      </w:r>
      <w:r w:rsidR="001B5CD5" w:rsidRPr="00C830FF">
        <w:rPr>
          <w:rFonts w:ascii="Times New Roman" w:hAnsi="Times New Roman" w:cs="Times New Roman"/>
          <w:sz w:val="32"/>
          <w:szCs w:val="32"/>
        </w:rPr>
        <w:t>ь к резким колебаниям заработка</w:t>
      </w:r>
      <w:r w:rsidRPr="00C830FF">
        <w:rPr>
          <w:rFonts w:ascii="Times New Roman" w:hAnsi="Times New Roman" w:cs="Times New Roman"/>
          <w:sz w:val="32"/>
          <w:szCs w:val="32"/>
        </w:rPr>
        <w:t>. А поскольку</w:t>
      </w:r>
      <w:r>
        <w:rPr>
          <w:rFonts w:ascii="Times New Roman" w:hAnsi="Times New Roman" w:cs="Times New Roman"/>
          <w:sz w:val="32"/>
          <w:szCs w:val="32"/>
        </w:rPr>
        <w:t xml:space="preserve"> причиной таких колебаний являются управленческие недоработки, а не степень трудовой активности работников, то это может вызывать их сильное недовольство и стать причиной острых конфликтов. Поэтому в кризисной ситуации предпочтительно применение в основном повременно-премиальных, аккордно-премиальных и других форм оплаты труда, в которых сдельная составляющая </w:t>
      </w:r>
      <w:r w:rsidR="001B5CD5">
        <w:rPr>
          <w:rFonts w:ascii="Times New Roman" w:hAnsi="Times New Roman" w:cs="Times New Roman"/>
          <w:sz w:val="32"/>
          <w:szCs w:val="32"/>
        </w:rPr>
        <w:t xml:space="preserve">компенсируется. </w:t>
      </w:r>
      <w:r>
        <w:rPr>
          <w:rFonts w:ascii="Times New Roman" w:hAnsi="Times New Roman" w:cs="Times New Roman"/>
          <w:sz w:val="32"/>
          <w:szCs w:val="32"/>
        </w:rPr>
        <w:t>Последние, не смотря на сильную зависимость от мнения руководителя, в условиях высокой неопределенности могут четко описывать действительные трудозатраты, нежели механические формулы и коэффициенты сдельных систем оплаты труда.</w:t>
      </w:r>
    </w:p>
    <w:p w:rsidR="008059B4" w:rsidRPr="00976A65" w:rsidRDefault="008059B4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76A65">
        <w:rPr>
          <w:rFonts w:ascii="Times New Roman" w:hAnsi="Times New Roman" w:cs="Times New Roman"/>
          <w:sz w:val="32"/>
          <w:szCs w:val="32"/>
        </w:rPr>
        <w:t>В кризисной ситуации материальное стимулирование работников следует выстраивать в соответствии со следующими принципами:</w:t>
      </w:r>
    </w:p>
    <w:p w:rsidR="008059B4" w:rsidRPr="000249C8" w:rsidRDefault="008059B4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76A65">
        <w:rPr>
          <w:rFonts w:ascii="Times New Roman" w:hAnsi="Times New Roman" w:cs="Times New Roman"/>
          <w:sz w:val="32"/>
          <w:szCs w:val="32"/>
        </w:rPr>
        <w:t xml:space="preserve">1) </w:t>
      </w:r>
      <w:r w:rsidRPr="00C830FF">
        <w:rPr>
          <w:rFonts w:ascii="Times New Roman" w:hAnsi="Times New Roman" w:cs="Times New Roman"/>
          <w:sz w:val="32"/>
          <w:szCs w:val="32"/>
        </w:rPr>
        <w:t xml:space="preserve">при уменьшении фиксированной части заработной платы давать возможность получать доход за достижение установленных необходимых </w:t>
      </w:r>
      <w:r w:rsidR="001B5CD5" w:rsidRPr="00C830FF">
        <w:rPr>
          <w:rFonts w:ascii="Times New Roman" w:hAnsi="Times New Roman" w:cs="Times New Roman"/>
          <w:sz w:val="32"/>
          <w:szCs w:val="32"/>
        </w:rPr>
        <w:t xml:space="preserve">результатов. </w:t>
      </w:r>
      <w:r w:rsidRPr="00C830FF">
        <w:rPr>
          <w:rFonts w:ascii="Times New Roman" w:hAnsi="Times New Roman" w:cs="Times New Roman"/>
          <w:sz w:val="32"/>
          <w:szCs w:val="32"/>
        </w:rPr>
        <w:t>На сегодняшний день одна из ключевых тенденций – переход с оплаты труда к оплате результата. Это связано с тем, что</w:t>
      </w:r>
      <w:r w:rsidRPr="00976A65">
        <w:rPr>
          <w:rFonts w:ascii="Times New Roman" w:hAnsi="Times New Roman" w:cs="Times New Roman"/>
          <w:sz w:val="32"/>
          <w:szCs w:val="32"/>
        </w:rPr>
        <w:t xml:space="preserve"> связь переменной части заработной платы от </w:t>
      </w:r>
      <w:r w:rsidRPr="00976A65">
        <w:rPr>
          <w:rFonts w:ascii="Times New Roman" w:hAnsi="Times New Roman" w:cs="Times New Roman"/>
          <w:sz w:val="32"/>
          <w:szCs w:val="32"/>
        </w:rPr>
        <w:lastRenderedPageBreak/>
        <w:t xml:space="preserve">результата мотивирует работника к улучшению количественных и </w:t>
      </w:r>
      <w:r w:rsidRPr="000249C8">
        <w:rPr>
          <w:rFonts w:ascii="Times New Roman" w:hAnsi="Times New Roman" w:cs="Times New Roman"/>
          <w:sz w:val="32"/>
          <w:szCs w:val="32"/>
        </w:rPr>
        <w:t>качественных показателей работы, к наиболее эффективному решению хозяйственных, управленческих и других задач;</w:t>
      </w:r>
    </w:p>
    <w:p w:rsidR="008059B4" w:rsidRPr="000249C8" w:rsidRDefault="008059B4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249C8">
        <w:rPr>
          <w:rFonts w:ascii="Times New Roman" w:hAnsi="Times New Roman" w:cs="Times New Roman"/>
          <w:sz w:val="32"/>
          <w:szCs w:val="32"/>
        </w:rPr>
        <w:t xml:space="preserve">2) </w:t>
      </w:r>
      <w:r w:rsidR="004312A8" w:rsidRPr="000249C8">
        <w:rPr>
          <w:rFonts w:ascii="Times New Roman" w:hAnsi="Times New Roman" w:cs="Times New Roman"/>
          <w:sz w:val="32"/>
          <w:szCs w:val="32"/>
        </w:rPr>
        <w:t>доводить</w:t>
      </w:r>
      <w:r w:rsidRPr="000249C8">
        <w:rPr>
          <w:rFonts w:ascii="Times New Roman" w:hAnsi="Times New Roman" w:cs="Times New Roman"/>
          <w:sz w:val="32"/>
          <w:szCs w:val="32"/>
        </w:rPr>
        <w:t xml:space="preserve"> до сведения всех сотрудников </w:t>
      </w:r>
      <w:r w:rsidR="001B5CD5" w:rsidRPr="000249C8">
        <w:rPr>
          <w:rFonts w:ascii="Times New Roman" w:hAnsi="Times New Roman" w:cs="Times New Roman"/>
          <w:sz w:val="32"/>
          <w:szCs w:val="32"/>
        </w:rPr>
        <w:t>связь их личных интересов с целями предприятия</w:t>
      </w:r>
      <w:proofErr w:type="gramStart"/>
      <w:r w:rsidR="001B5CD5" w:rsidRPr="000249C8">
        <w:rPr>
          <w:rFonts w:ascii="Times New Roman" w:hAnsi="Times New Roman" w:cs="Times New Roman"/>
          <w:sz w:val="32"/>
          <w:szCs w:val="32"/>
        </w:rPr>
        <w:t>.</w:t>
      </w:r>
      <w:r w:rsidRPr="000249C8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8059B4" w:rsidRPr="000249C8" w:rsidRDefault="008059B4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249C8">
        <w:rPr>
          <w:rFonts w:ascii="Times New Roman" w:hAnsi="Times New Roman" w:cs="Times New Roman"/>
          <w:sz w:val="32"/>
          <w:szCs w:val="32"/>
        </w:rPr>
        <w:t>3) объясн</w:t>
      </w:r>
      <w:r w:rsidR="004312A8" w:rsidRPr="000249C8">
        <w:rPr>
          <w:rFonts w:ascii="Times New Roman" w:hAnsi="Times New Roman" w:cs="Times New Roman"/>
          <w:sz w:val="32"/>
          <w:szCs w:val="32"/>
        </w:rPr>
        <w:t>я</w:t>
      </w:r>
      <w:r w:rsidRPr="000249C8">
        <w:rPr>
          <w:rFonts w:ascii="Times New Roman" w:hAnsi="Times New Roman" w:cs="Times New Roman"/>
          <w:sz w:val="32"/>
          <w:szCs w:val="32"/>
        </w:rPr>
        <w:t>ть сотрудникам, каким образом формируется их доход, за что они получают вознаграждение. Сотрудники должны четко понимать, при выполнении каких условий они получат премию, как рассчитывается размер полагающейся им премии, в какие сроки будут произведены выплаты;</w:t>
      </w:r>
    </w:p>
    <w:p w:rsidR="008059B4" w:rsidRPr="000249C8" w:rsidRDefault="008059B4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249C8">
        <w:rPr>
          <w:rFonts w:ascii="Times New Roman" w:hAnsi="Times New Roman" w:cs="Times New Roman"/>
          <w:sz w:val="32"/>
          <w:szCs w:val="32"/>
        </w:rPr>
        <w:t xml:space="preserve">4) производить регулярный контроль </w:t>
      </w:r>
      <w:r w:rsidR="004312A8" w:rsidRPr="000249C8">
        <w:rPr>
          <w:rFonts w:ascii="Times New Roman" w:hAnsi="Times New Roman" w:cs="Times New Roman"/>
          <w:sz w:val="32"/>
          <w:szCs w:val="32"/>
        </w:rPr>
        <w:t xml:space="preserve">достижения сотрудниками поставленных целей в ходе совещаний и подготовки отчетов. </w:t>
      </w:r>
      <w:r w:rsidR="00663F66" w:rsidRPr="000249C8">
        <w:rPr>
          <w:rFonts w:ascii="Times New Roman" w:hAnsi="Times New Roman" w:cs="Times New Roman"/>
          <w:sz w:val="32"/>
          <w:szCs w:val="32"/>
        </w:rPr>
        <w:t>4</w:t>
      </w:r>
      <w:r w:rsidR="00051771" w:rsidRPr="000249C8">
        <w:rPr>
          <w:rFonts w:ascii="Times New Roman" w:hAnsi="Times New Roman" w:cs="Times New Roman"/>
          <w:sz w:val="32"/>
          <w:szCs w:val="32"/>
        </w:rPr>
        <w:t>]</w:t>
      </w:r>
      <w:r w:rsidRPr="000249C8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8059B4" w:rsidRPr="000249C8" w:rsidRDefault="004316BB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249C8">
        <w:rPr>
          <w:rFonts w:ascii="Times New Roman" w:hAnsi="Times New Roman" w:cs="Times New Roman"/>
          <w:sz w:val="32"/>
          <w:szCs w:val="32"/>
        </w:rPr>
        <w:t xml:space="preserve">Увеличение заработной платы рано или поздно перестает давать обратную связь и тогда компании следует прибегнуть к нематериальным мотивам. </w:t>
      </w:r>
      <w:r w:rsidR="0076737D" w:rsidRPr="000249C8">
        <w:rPr>
          <w:rFonts w:ascii="Times New Roman" w:hAnsi="Times New Roman" w:cs="Times New Roman"/>
          <w:sz w:val="32"/>
          <w:szCs w:val="32"/>
        </w:rPr>
        <w:t>Кроме того, самой большой проблемой в отношении денежных поощрений является то, что денежная мотивация является «</w:t>
      </w:r>
      <w:proofErr w:type="spellStart"/>
      <w:r w:rsidR="0076737D" w:rsidRPr="000249C8">
        <w:rPr>
          <w:rFonts w:ascii="Times New Roman" w:hAnsi="Times New Roman" w:cs="Times New Roman"/>
          <w:sz w:val="32"/>
          <w:szCs w:val="32"/>
        </w:rPr>
        <w:t>ненасыщаемой</w:t>
      </w:r>
      <w:proofErr w:type="spellEnd"/>
      <w:r w:rsidR="0076737D" w:rsidRPr="000249C8">
        <w:rPr>
          <w:rFonts w:ascii="Times New Roman" w:hAnsi="Times New Roman" w:cs="Times New Roman"/>
          <w:sz w:val="32"/>
          <w:szCs w:val="32"/>
        </w:rPr>
        <w:t xml:space="preserve">» и человек быстро привыкает к новому, более высокому уровню оплаты. Тот уровень оплаты, который еще вчера мотивировал его на высокую рабочую отдачу, очень скоро становится привычным и теряет свою побудительную силу. </w:t>
      </w:r>
    </w:p>
    <w:p w:rsidR="004316BB" w:rsidRPr="000249C8" w:rsidRDefault="004316BB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249C8">
        <w:rPr>
          <w:rFonts w:ascii="Times New Roman" w:hAnsi="Times New Roman" w:cs="Times New Roman"/>
          <w:sz w:val="32"/>
          <w:szCs w:val="32"/>
        </w:rPr>
        <w:t>Из-за сложной экономической ситуации сложно установить высокую заработную плату, поэтому следует составить гибкую систему льгот для работников.</w:t>
      </w:r>
    </w:p>
    <w:p w:rsidR="008D1DBF" w:rsidRDefault="00CC40DB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249C8">
        <w:rPr>
          <w:rFonts w:ascii="Times New Roman" w:hAnsi="Times New Roman" w:cs="Times New Roman"/>
          <w:sz w:val="32"/>
          <w:szCs w:val="32"/>
        </w:rPr>
        <w:t xml:space="preserve">Наиболее эффективные методы мотивации в кризисной ситуации </w:t>
      </w:r>
      <w:r>
        <w:rPr>
          <w:rFonts w:ascii="Times New Roman" w:hAnsi="Times New Roman" w:cs="Times New Roman"/>
          <w:sz w:val="32"/>
          <w:szCs w:val="32"/>
        </w:rPr>
        <w:t>были рассмотрены на рис. 1</w:t>
      </w:r>
      <w:r w:rsidR="00663F66">
        <w:rPr>
          <w:rFonts w:ascii="Times New Roman" w:hAnsi="Times New Roman" w:cs="Times New Roman"/>
          <w:sz w:val="32"/>
          <w:szCs w:val="32"/>
        </w:rPr>
        <w:t xml:space="preserve"> </w:t>
      </w:r>
      <w:r w:rsidR="00663F66" w:rsidRPr="00663F66">
        <w:rPr>
          <w:rFonts w:ascii="Times New Roman" w:hAnsi="Times New Roman" w:cs="Times New Roman"/>
          <w:sz w:val="32"/>
          <w:szCs w:val="32"/>
        </w:rPr>
        <w:t>[5]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C40DB" w:rsidRDefault="00CC40DB" w:rsidP="00CC40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C40DB" w:rsidRPr="00663F66" w:rsidRDefault="00CC40DB" w:rsidP="00CC40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Рис. 1. Наиболее эффективные методы мотивации в кризис, %</w:t>
      </w:r>
      <w:r w:rsidR="00663F66" w:rsidRPr="00663F66">
        <w:rPr>
          <w:rFonts w:ascii="Times New Roman" w:hAnsi="Times New Roman" w:cs="Times New Roman"/>
          <w:sz w:val="32"/>
          <w:szCs w:val="32"/>
        </w:rPr>
        <w:t xml:space="preserve"> [5]</w:t>
      </w:r>
    </w:p>
    <w:p w:rsidR="00CC40DB" w:rsidRDefault="00CC40DB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4316BB" w:rsidRDefault="004316BB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76A65">
        <w:rPr>
          <w:rFonts w:ascii="Times New Roman" w:hAnsi="Times New Roman" w:cs="Times New Roman"/>
          <w:sz w:val="32"/>
          <w:szCs w:val="32"/>
        </w:rPr>
        <w:t xml:space="preserve">Существует множество методов нематериального стимулирования: признание ценности сотрудника для компании; устные поощрения; предоставление кредита или финансов на приобретение жилья, автомобиля; предоставление сотруднику творческой свободы; предоставление </w:t>
      </w:r>
      <w:r w:rsidR="00D8636F" w:rsidRPr="000249C8">
        <w:rPr>
          <w:rFonts w:ascii="Times New Roman" w:hAnsi="Times New Roman" w:cs="Times New Roman"/>
          <w:sz w:val="32"/>
          <w:szCs w:val="32"/>
        </w:rPr>
        <w:t xml:space="preserve">возможности </w:t>
      </w:r>
      <w:r w:rsidRPr="000249C8">
        <w:rPr>
          <w:rFonts w:ascii="Times New Roman" w:hAnsi="Times New Roman" w:cs="Times New Roman"/>
          <w:sz w:val="32"/>
          <w:szCs w:val="32"/>
        </w:rPr>
        <w:t>работать в удаленном доступе; доска почета; рейтинг; корпоративные мероприятия; гибк</w:t>
      </w:r>
      <w:bookmarkStart w:id="0" w:name="_GoBack"/>
      <w:bookmarkEnd w:id="0"/>
      <w:r w:rsidRPr="000249C8">
        <w:rPr>
          <w:rFonts w:ascii="Times New Roman" w:hAnsi="Times New Roman" w:cs="Times New Roman"/>
          <w:sz w:val="32"/>
          <w:szCs w:val="32"/>
        </w:rPr>
        <w:t>ий график; неполная рабочая</w:t>
      </w:r>
      <w:r w:rsidRPr="00976A65">
        <w:rPr>
          <w:rFonts w:ascii="Times New Roman" w:hAnsi="Times New Roman" w:cs="Times New Roman"/>
          <w:sz w:val="32"/>
          <w:szCs w:val="32"/>
        </w:rPr>
        <w:t xml:space="preserve"> неделя; скидки на собственную продукцию.</w:t>
      </w:r>
    </w:p>
    <w:p w:rsidR="00C06D32" w:rsidRDefault="00C06D32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Проектные мероприятия по совершенствованию системы нематериальной мотивации персонала в компании изображены на рис. 2.</w:t>
      </w:r>
    </w:p>
    <w:p w:rsidR="00C06D32" w:rsidRDefault="00C06D32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80610" cy="2303813"/>
            <wp:effectExtent l="57150" t="0" r="1524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06D32" w:rsidRPr="00976A65" w:rsidRDefault="00C06D32" w:rsidP="00C06D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Рис. 2. Проектные мероприятия по совершенствованию системы нематериальной мотивации персонала</w:t>
      </w:r>
    </w:p>
    <w:p w:rsidR="004316BB" w:rsidRPr="00976A65" w:rsidRDefault="004316BB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76A65">
        <w:rPr>
          <w:rFonts w:ascii="Times New Roman" w:hAnsi="Times New Roman" w:cs="Times New Roman"/>
          <w:sz w:val="32"/>
          <w:szCs w:val="32"/>
        </w:rPr>
        <w:lastRenderedPageBreak/>
        <w:t>Довольно известные и часто используемые психологические методы мотивации: уважение к личности, обратная связь, откровенное поощрение, карьерный рост, дифференцированный подход, личная беседа с руководством и возможность поделиться личными проблемами. Выбор инструментов мотивации определяется организационной культурой компании, ее размерами, характером бизнеса, стадией жизненного цикла</w:t>
      </w:r>
      <w:r w:rsidR="00051771" w:rsidRPr="00976A65">
        <w:rPr>
          <w:rFonts w:ascii="Times New Roman" w:hAnsi="Times New Roman" w:cs="Times New Roman"/>
          <w:sz w:val="32"/>
          <w:szCs w:val="32"/>
        </w:rPr>
        <w:t xml:space="preserve"> [5, с. 39]</w:t>
      </w:r>
      <w:r w:rsidRPr="00976A6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C40DB" w:rsidRDefault="00CC40DB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Инструменты оптимизации затрат и повышения мотивац</w:t>
      </w:r>
      <w:r w:rsidR="00C06D32">
        <w:rPr>
          <w:rFonts w:ascii="Times New Roman" w:hAnsi="Times New Roman" w:cs="Times New Roman"/>
          <w:sz w:val="32"/>
          <w:szCs w:val="32"/>
        </w:rPr>
        <w:t>ии рассмотрены на рисунке 3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06D32" w:rsidRDefault="00C06D32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C40DB" w:rsidRDefault="00CC40DB" w:rsidP="00C06D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6D32" w:rsidRDefault="00C06D32" w:rsidP="00C06D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Рис. 3. Инструменты оптимизации затрат и повышения мотивации </w:t>
      </w:r>
    </w:p>
    <w:p w:rsidR="00CC40DB" w:rsidRDefault="00CC40DB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370EB" w:rsidRPr="00976A65" w:rsidRDefault="004316BB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76A65">
        <w:rPr>
          <w:rFonts w:ascii="Times New Roman" w:hAnsi="Times New Roman" w:cs="Times New Roman"/>
          <w:sz w:val="32"/>
          <w:szCs w:val="32"/>
        </w:rPr>
        <w:t>Очень важным моментом является правильный выбор способов стимулирования. Из числа средств, которые могут использоваться для влияния на мотивацию сотрудников, выделяют следующие: организация работ; материальное поощрение; моральное поощрение; установление целей; анализ и контроль; информирование; практика управления; меры дисциплинарного влияния; обращение к более важным для сотрудника ценностям.</w:t>
      </w:r>
    </w:p>
    <w:p w:rsidR="004316BB" w:rsidRPr="00976A65" w:rsidRDefault="0076737D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76A65">
        <w:rPr>
          <w:rFonts w:ascii="Times New Roman" w:hAnsi="Times New Roman" w:cs="Times New Roman"/>
          <w:sz w:val="32"/>
          <w:szCs w:val="32"/>
        </w:rPr>
        <w:t>Эффективно разработанная система мотивации персонала позволит работодателю:</w:t>
      </w:r>
    </w:p>
    <w:p w:rsidR="0076737D" w:rsidRPr="00976A65" w:rsidRDefault="0076737D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76A65">
        <w:rPr>
          <w:rFonts w:ascii="Times New Roman" w:hAnsi="Times New Roman" w:cs="Times New Roman"/>
          <w:sz w:val="32"/>
          <w:szCs w:val="32"/>
        </w:rPr>
        <w:t>1) четко согласовывать цели работы конкретного сотрудника, структурного подразделения и компании в целом, а также способы их достижения;</w:t>
      </w:r>
    </w:p>
    <w:p w:rsidR="0076737D" w:rsidRPr="00976A65" w:rsidRDefault="0076737D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76A65">
        <w:rPr>
          <w:rFonts w:ascii="Times New Roman" w:hAnsi="Times New Roman" w:cs="Times New Roman"/>
          <w:sz w:val="32"/>
          <w:szCs w:val="32"/>
        </w:rPr>
        <w:lastRenderedPageBreak/>
        <w:t>2) решать проблемы с текучестью кадров и кадровой нехваткой, удерживая высококвалифицированных специалистов, обученных под конкретную компанию;</w:t>
      </w:r>
    </w:p>
    <w:p w:rsidR="0076737D" w:rsidRPr="00976A65" w:rsidRDefault="0076737D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76A65">
        <w:rPr>
          <w:rFonts w:ascii="Times New Roman" w:hAnsi="Times New Roman" w:cs="Times New Roman"/>
          <w:sz w:val="32"/>
          <w:szCs w:val="32"/>
        </w:rPr>
        <w:t>3) сократить время и финансы на подбор и адаптацию персонала;</w:t>
      </w:r>
    </w:p>
    <w:p w:rsidR="0076737D" w:rsidRPr="00976A65" w:rsidRDefault="0076737D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76A65">
        <w:rPr>
          <w:rFonts w:ascii="Times New Roman" w:hAnsi="Times New Roman" w:cs="Times New Roman"/>
          <w:sz w:val="32"/>
          <w:szCs w:val="32"/>
        </w:rPr>
        <w:t>4) сформировать сплоченный коллектив, сохранять уверенность в профессиональной востребованности со стороны работодателя и стремление трудиться в этой фирме продуктивно, с полной эффективностью, с мотивацией на результат</w:t>
      </w:r>
      <w:r w:rsidR="00051771" w:rsidRPr="00976A65">
        <w:rPr>
          <w:rFonts w:ascii="Times New Roman" w:hAnsi="Times New Roman" w:cs="Times New Roman"/>
          <w:sz w:val="32"/>
          <w:szCs w:val="32"/>
        </w:rPr>
        <w:t xml:space="preserve"> [5]</w:t>
      </w:r>
      <w:r w:rsidRPr="00976A65">
        <w:rPr>
          <w:rFonts w:ascii="Times New Roman" w:hAnsi="Times New Roman" w:cs="Times New Roman"/>
          <w:sz w:val="32"/>
          <w:szCs w:val="32"/>
        </w:rPr>
        <w:t>.</w:t>
      </w:r>
    </w:p>
    <w:p w:rsidR="0076737D" w:rsidRPr="00976A65" w:rsidRDefault="0076737D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76A65">
        <w:rPr>
          <w:rFonts w:ascii="Times New Roman" w:hAnsi="Times New Roman" w:cs="Times New Roman"/>
          <w:sz w:val="32"/>
          <w:szCs w:val="32"/>
        </w:rPr>
        <w:t>В условиях кризиса важнейшим инструментом нематериальной мотивации является корпоративная культура. Один из важнейших моментов, который стимулирует и побуждает персонал – это благоприятный социально-психологический климат в коллективе. Следует привлекать персонал к обсуждению важных вопросов, которые касаются организации по следующим причинам:</w:t>
      </w:r>
    </w:p>
    <w:p w:rsidR="0076737D" w:rsidRPr="00976A65" w:rsidRDefault="0076737D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76A65">
        <w:rPr>
          <w:rFonts w:ascii="Times New Roman" w:hAnsi="Times New Roman" w:cs="Times New Roman"/>
          <w:sz w:val="32"/>
          <w:szCs w:val="32"/>
        </w:rPr>
        <w:t>1) это предоставит возможность существенно усовершенствовать уровень стимулирования сотрудников и найти в общей системе вознаграждений сильные и слабые места;</w:t>
      </w:r>
    </w:p>
    <w:p w:rsidR="0076737D" w:rsidRPr="00976A65" w:rsidRDefault="0076737D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76A65">
        <w:rPr>
          <w:rFonts w:ascii="Times New Roman" w:hAnsi="Times New Roman" w:cs="Times New Roman"/>
          <w:sz w:val="32"/>
          <w:szCs w:val="32"/>
        </w:rPr>
        <w:t>2) руководство приобретает конечную стратегическую цель;</w:t>
      </w:r>
    </w:p>
    <w:p w:rsidR="0076737D" w:rsidRPr="00976A65" w:rsidRDefault="0076737D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76A65">
        <w:rPr>
          <w:rFonts w:ascii="Times New Roman" w:hAnsi="Times New Roman" w:cs="Times New Roman"/>
          <w:sz w:val="32"/>
          <w:szCs w:val="32"/>
        </w:rPr>
        <w:t>3) работнику немаловажно, что его мнение и идеи принимают во внимание при развитии и осуществлении стратегических задач компании</w:t>
      </w:r>
      <w:r w:rsidR="00663F66" w:rsidRPr="00663F66">
        <w:rPr>
          <w:rFonts w:ascii="Times New Roman" w:hAnsi="Times New Roman" w:cs="Times New Roman"/>
          <w:sz w:val="32"/>
          <w:szCs w:val="32"/>
        </w:rPr>
        <w:t xml:space="preserve"> [6]</w:t>
      </w:r>
      <w:r w:rsidRPr="00976A65">
        <w:rPr>
          <w:rFonts w:ascii="Times New Roman" w:hAnsi="Times New Roman" w:cs="Times New Roman"/>
          <w:sz w:val="32"/>
          <w:szCs w:val="32"/>
        </w:rPr>
        <w:t>.</w:t>
      </w:r>
    </w:p>
    <w:p w:rsidR="0076737D" w:rsidRPr="000249C8" w:rsidRDefault="0076737D" w:rsidP="00663F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76A65">
        <w:rPr>
          <w:rFonts w:ascii="Times New Roman" w:hAnsi="Times New Roman" w:cs="Times New Roman"/>
          <w:i/>
          <w:sz w:val="32"/>
          <w:szCs w:val="32"/>
        </w:rPr>
        <w:t xml:space="preserve">Выводы и </w:t>
      </w:r>
      <w:r w:rsidR="004E1A7E" w:rsidRPr="00976A65">
        <w:rPr>
          <w:rFonts w:ascii="Times New Roman" w:hAnsi="Times New Roman" w:cs="Times New Roman"/>
          <w:i/>
          <w:sz w:val="32"/>
          <w:szCs w:val="32"/>
        </w:rPr>
        <w:t>перспективы дальнейших исследований.</w:t>
      </w:r>
      <w:r w:rsidR="004E1A7E" w:rsidRPr="00976A65">
        <w:rPr>
          <w:rFonts w:ascii="Times New Roman" w:hAnsi="Times New Roman" w:cs="Times New Roman"/>
          <w:sz w:val="32"/>
          <w:szCs w:val="32"/>
        </w:rPr>
        <w:t xml:space="preserve"> Для того чтобы компания пережила кризис с минимальными потерями, первостепенно требуется учесть человеческий фактор, отыскать лучшие пути и мотивы с целью его активизации. Задачей менеджеров в условиях кризиса является побуждение сотрудников к совместным действиям, а также за счет формирования стимулов достичь увеличения результативности и производительности их трудовой деятельности. Основная задачи мотивации должна складываться из ряда условий, активизирующих человека к осуществлению </w:t>
      </w:r>
      <w:r w:rsidR="004E1A7E" w:rsidRPr="000249C8">
        <w:rPr>
          <w:rFonts w:ascii="Times New Roman" w:hAnsi="Times New Roman" w:cs="Times New Roman"/>
          <w:sz w:val="32"/>
          <w:szCs w:val="32"/>
        </w:rPr>
        <w:t xml:space="preserve">действий, </w:t>
      </w:r>
      <w:r w:rsidR="004D1215" w:rsidRPr="000249C8">
        <w:rPr>
          <w:rFonts w:ascii="Times New Roman" w:hAnsi="Times New Roman" w:cs="Times New Roman"/>
          <w:sz w:val="32"/>
          <w:szCs w:val="32"/>
        </w:rPr>
        <w:t>направленных</w:t>
      </w:r>
      <w:r w:rsidR="004E1A7E" w:rsidRPr="000249C8">
        <w:rPr>
          <w:rFonts w:ascii="Times New Roman" w:hAnsi="Times New Roman" w:cs="Times New Roman"/>
          <w:sz w:val="32"/>
          <w:szCs w:val="32"/>
        </w:rPr>
        <w:t xml:space="preserve"> на </w:t>
      </w:r>
      <w:r w:rsidR="00955A9D" w:rsidRPr="000249C8">
        <w:rPr>
          <w:rFonts w:ascii="Times New Roman" w:hAnsi="Times New Roman" w:cs="Times New Roman"/>
          <w:sz w:val="32"/>
          <w:szCs w:val="32"/>
        </w:rPr>
        <w:t xml:space="preserve">достижение </w:t>
      </w:r>
      <w:r w:rsidR="004E1A7E" w:rsidRPr="000249C8">
        <w:rPr>
          <w:rFonts w:ascii="Times New Roman" w:hAnsi="Times New Roman" w:cs="Times New Roman"/>
          <w:sz w:val="32"/>
          <w:szCs w:val="32"/>
        </w:rPr>
        <w:t>цели с наибольшим результатом.</w:t>
      </w:r>
    </w:p>
    <w:p w:rsidR="004E1A7E" w:rsidRPr="000249C8" w:rsidRDefault="004E1A7E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249C8">
        <w:rPr>
          <w:rFonts w:ascii="Times New Roman" w:hAnsi="Times New Roman" w:cs="Times New Roman"/>
          <w:sz w:val="32"/>
          <w:szCs w:val="32"/>
        </w:rPr>
        <w:t xml:space="preserve">В период кризиса персонал должен убедиться, что у руководства есть план действий. </w:t>
      </w:r>
      <w:r w:rsidR="00350732" w:rsidRPr="000249C8">
        <w:rPr>
          <w:rFonts w:ascii="Times New Roman" w:hAnsi="Times New Roman" w:cs="Times New Roman"/>
          <w:sz w:val="32"/>
          <w:szCs w:val="32"/>
        </w:rPr>
        <w:t xml:space="preserve">Необходимо </w:t>
      </w:r>
      <w:r w:rsidR="004D1215" w:rsidRPr="000249C8">
        <w:rPr>
          <w:rFonts w:ascii="Times New Roman" w:hAnsi="Times New Roman" w:cs="Times New Roman"/>
          <w:sz w:val="32"/>
          <w:szCs w:val="32"/>
        </w:rPr>
        <w:t>разъяснить</w:t>
      </w:r>
      <w:r w:rsidRPr="000249C8">
        <w:rPr>
          <w:rFonts w:ascii="Times New Roman" w:hAnsi="Times New Roman" w:cs="Times New Roman"/>
          <w:sz w:val="32"/>
          <w:szCs w:val="32"/>
        </w:rPr>
        <w:t xml:space="preserve"> персоналу</w:t>
      </w:r>
      <w:r w:rsidR="00350732" w:rsidRPr="000249C8">
        <w:rPr>
          <w:rFonts w:ascii="Times New Roman" w:hAnsi="Times New Roman" w:cs="Times New Roman"/>
          <w:sz w:val="32"/>
          <w:szCs w:val="32"/>
        </w:rPr>
        <w:t xml:space="preserve"> сложившееся </w:t>
      </w:r>
      <w:r w:rsidR="004D1215" w:rsidRPr="000249C8">
        <w:rPr>
          <w:rFonts w:ascii="Times New Roman" w:hAnsi="Times New Roman" w:cs="Times New Roman"/>
          <w:sz w:val="32"/>
          <w:szCs w:val="32"/>
        </w:rPr>
        <w:t xml:space="preserve"> на предприятии</w:t>
      </w:r>
      <w:r w:rsidR="00350732" w:rsidRPr="000249C8">
        <w:rPr>
          <w:rFonts w:ascii="Times New Roman" w:hAnsi="Times New Roman" w:cs="Times New Roman"/>
          <w:sz w:val="32"/>
          <w:szCs w:val="32"/>
        </w:rPr>
        <w:t xml:space="preserve"> положение дел</w:t>
      </w:r>
      <w:r w:rsidRPr="000249C8">
        <w:rPr>
          <w:rFonts w:ascii="Times New Roman" w:hAnsi="Times New Roman" w:cs="Times New Roman"/>
          <w:sz w:val="32"/>
          <w:szCs w:val="32"/>
        </w:rPr>
        <w:t xml:space="preserve">, </w:t>
      </w:r>
      <w:r w:rsidR="00350732" w:rsidRPr="000249C8">
        <w:rPr>
          <w:rFonts w:ascii="Times New Roman" w:hAnsi="Times New Roman" w:cs="Times New Roman"/>
          <w:sz w:val="32"/>
          <w:szCs w:val="32"/>
        </w:rPr>
        <w:t>определить</w:t>
      </w:r>
      <w:r w:rsidRPr="000249C8">
        <w:rPr>
          <w:rFonts w:ascii="Times New Roman" w:hAnsi="Times New Roman" w:cs="Times New Roman"/>
          <w:sz w:val="32"/>
          <w:szCs w:val="32"/>
        </w:rPr>
        <w:t xml:space="preserve"> антикризисные мероприятия и сроки их осуществления. Привлечение сотрудников к обсуждению повышает их обязательства перед организацией</w:t>
      </w:r>
      <w:r w:rsidRPr="00976A65">
        <w:rPr>
          <w:rFonts w:ascii="Times New Roman" w:hAnsi="Times New Roman" w:cs="Times New Roman"/>
          <w:sz w:val="32"/>
          <w:szCs w:val="32"/>
        </w:rPr>
        <w:t xml:space="preserve"> и помогает облегчить </w:t>
      </w:r>
      <w:r w:rsidRPr="000249C8">
        <w:rPr>
          <w:rFonts w:ascii="Times New Roman" w:hAnsi="Times New Roman" w:cs="Times New Roman"/>
          <w:sz w:val="32"/>
          <w:szCs w:val="32"/>
        </w:rPr>
        <w:lastRenderedPageBreak/>
        <w:t>осуществление новой идеи организационных перемен, так как сотрудники осознают смысл изменений и поддерживают их.</w:t>
      </w:r>
      <w:r w:rsidR="00E947D7" w:rsidRPr="000249C8">
        <w:rPr>
          <w:rFonts w:ascii="Times New Roman" w:hAnsi="Times New Roman" w:cs="Times New Roman"/>
          <w:sz w:val="32"/>
          <w:szCs w:val="32"/>
        </w:rPr>
        <w:t xml:space="preserve"> Постоянное информирование работников и заинтересованность руководства в их потребностях в комплексе с антикризисными мерами позволят достигнуть ожидаемого результата и стимулировать персонал на преодоление кризиса.</w:t>
      </w:r>
    </w:p>
    <w:p w:rsidR="004E1A7E" w:rsidRPr="000249C8" w:rsidRDefault="004E1A7E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249C8">
        <w:rPr>
          <w:rFonts w:ascii="Times New Roman" w:hAnsi="Times New Roman" w:cs="Times New Roman"/>
          <w:sz w:val="32"/>
          <w:szCs w:val="32"/>
        </w:rPr>
        <w:t>Пока не пройдет кризис, взаимодействие руководства с персоналом должно носить постоянный характер. Это могут быть совещания, отчеты по результатам деятельности фирмы. Постоянное информирование персонала о том, что антикризисные мероприятия и совместная деятельность дают результат, мотивирует персонал на преодоление сложностей</w:t>
      </w:r>
      <w:r w:rsidR="00663F66" w:rsidRPr="000249C8">
        <w:rPr>
          <w:rFonts w:ascii="Times New Roman" w:hAnsi="Times New Roman" w:cs="Times New Roman"/>
          <w:sz w:val="32"/>
          <w:szCs w:val="32"/>
        </w:rPr>
        <w:t xml:space="preserve"> [7]</w:t>
      </w:r>
      <w:r w:rsidRPr="000249C8">
        <w:rPr>
          <w:rFonts w:ascii="Times New Roman" w:hAnsi="Times New Roman" w:cs="Times New Roman"/>
          <w:sz w:val="32"/>
          <w:szCs w:val="32"/>
        </w:rPr>
        <w:t>.</w:t>
      </w:r>
    </w:p>
    <w:p w:rsidR="00663F66" w:rsidRPr="000249C8" w:rsidRDefault="00663F66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249C8">
        <w:rPr>
          <w:rFonts w:ascii="Times New Roman" w:hAnsi="Times New Roman" w:cs="Times New Roman"/>
          <w:sz w:val="32"/>
          <w:szCs w:val="32"/>
        </w:rPr>
        <w:t xml:space="preserve">Таким образом, проанализировав систему мотивации и </w:t>
      </w:r>
      <w:r w:rsidR="00E947D7" w:rsidRPr="000249C8">
        <w:rPr>
          <w:rFonts w:ascii="Times New Roman" w:hAnsi="Times New Roman" w:cs="Times New Roman"/>
          <w:sz w:val="32"/>
          <w:szCs w:val="32"/>
        </w:rPr>
        <w:t>определив</w:t>
      </w:r>
      <w:r w:rsidRPr="000249C8">
        <w:rPr>
          <w:rFonts w:ascii="Times New Roman" w:hAnsi="Times New Roman" w:cs="Times New Roman"/>
          <w:sz w:val="32"/>
          <w:szCs w:val="32"/>
        </w:rPr>
        <w:t xml:space="preserve"> ее значение для каждого отдельного работника и для предприятия в целом, можно сделать вывод о важности наличия справедливой и логично построенной системы стимулирования. </w:t>
      </w:r>
      <w:r w:rsidR="00E947D7" w:rsidRPr="000249C8">
        <w:rPr>
          <w:rFonts w:ascii="Times New Roman" w:hAnsi="Times New Roman" w:cs="Times New Roman"/>
          <w:sz w:val="32"/>
          <w:szCs w:val="32"/>
        </w:rPr>
        <w:t>Такая с</w:t>
      </w:r>
      <w:r w:rsidRPr="000249C8">
        <w:rPr>
          <w:rFonts w:ascii="Times New Roman" w:hAnsi="Times New Roman" w:cs="Times New Roman"/>
          <w:sz w:val="32"/>
          <w:szCs w:val="32"/>
        </w:rPr>
        <w:t xml:space="preserve">истема </w:t>
      </w:r>
      <w:r w:rsidR="00E947D7" w:rsidRPr="000249C8">
        <w:rPr>
          <w:rFonts w:ascii="Times New Roman" w:hAnsi="Times New Roman" w:cs="Times New Roman"/>
          <w:sz w:val="32"/>
          <w:szCs w:val="32"/>
        </w:rPr>
        <w:t>позволит</w:t>
      </w:r>
      <w:r w:rsidRPr="000249C8">
        <w:rPr>
          <w:rFonts w:ascii="Times New Roman" w:hAnsi="Times New Roman" w:cs="Times New Roman"/>
          <w:sz w:val="32"/>
          <w:szCs w:val="32"/>
        </w:rPr>
        <w:t xml:space="preserve"> </w:t>
      </w:r>
      <w:r w:rsidR="00E947D7" w:rsidRPr="000249C8">
        <w:rPr>
          <w:rFonts w:ascii="Times New Roman" w:hAnsi="Times New Roman" w:cs="Times New Roman"/>
          <w:sz w:val="32"/>
          <w:szCs w:val="32"/>
        </w:rPr>
        <w:t>с</w:t>
      </w:r>
      <w:r w:rsidRPr="000249C8">
        <w:rPr>
          <w:rFonts w:ascii="Times New Roman" w:hAnsi="Times New Roman" w:cs="Times New Roman"/>
          <w:sz w:val="32"/>
          <w:szCs w:val="32"/>
        </w:rPr>
        <w:t>балансировать уровни стимулирования дл</w:t>
      </w:r>
      <w:r w:rsidR="00E947D7" w:rsidRPr="000249C8">
        <w:rPr>
          <w:rFonts w:ascii="Times New Roman" w:hAnsi="Times New Roman" w:cs="Times New Roman"/>
          <w:sz w:val="32"/>
          <w:szCs w:val="32"/>
        </w:rPr>
        <w:t>я различных должностей, охвати</w:t>
      </w:r>
      <w:r w:rsidRPr="000249C8">
        <w:rPr>
          <w:rFonts w:ascii="Times New Roman" w:hAnsi="Times New Roman" w:cs="Times New Roman"/>
          <w:sz w:val="32"/>
          <w:szCs w:val="32"/>
        </w:rPr>
        <w:t xml:space="preserve">ть все уровни </w:t>
      </w:r>
      <w:r w:rsidR="00E947D7" w:rsidRPr="000249C8">
        <w:rPr>
          <w:rFonts w:ascii="Times New Roman" w:hAnsi="Times New Roman" w:cs="Times New Roman"/>
          <w:sz w:val="32"/>
          <w:szCs w:val="32"/>
        </w:rPr>
        <w:t xml:space="preserve">управления </w:t>
      </w:r>
      <w:r w:rsidRPr="000249C8">
        <w:rPr>
          <w:rFonts w:ascii="Times New Roman" w:hAnsi="Times New Roman" w:cs="Times New Roman"/>
          <w:sz w:val="32"/>
          <w:szCs w:val="32"/>
        </w:rPr>
        <w:t>компании и иметь единые принципы построения, при этом сохраняя общую структуру и поддерживая стратегию и цели компании.</w:t>
      </w:r>
    </w:p>
    <w:p w:rsidR="00955A9D" w:rsidRPr="00976A65" w:rsidRDefault="00955A9D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4E1A7E" w:rsidRPr="00976A65" w:rsidRDefault="004E1A7E" w:rsidP="00976A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976A65">
        <w:rPr>
          <w:rFonts w:ascii="Times New Roman" w:hAnsi="Times New Roman" w:cs="Times New Roman"/>
          <w:sz w:val="32"/>
          <w:szCs w:val="32"/>
        </w:rPr>
        <w:t>Литература:</w:t>
      </w:r>
    </w:p>
    <w:p w:rsidR="004E1A7E" w:rsidRPr="00976A65" w:rsidRDefault="004E1A7E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76A65">
        <w:rPr>
          <w:rFonts w:ascii="Times New Roman" w:hAnsi="Times New Roman" w:cs="Times New Roman"/>
          <w:sz w:val="32"/>
          <w:szCs w:val="32"/>
        </w:rPr>
        <w:t xml:space="preserve">1. Шапиро С.А. Мотивация / С. А. Шапиро. – М.: </w:t>
      </w:r>
      <w:r w:rsidR="00051771" w:rsidRPr="00976A65">
        <w:rPr>
          <w:rFonts w:ascii="Times New Roman" w:hAnsi="Times New Roman" w:cs="Times New Roman"/>
          <w:sz w:val="32"/>
          <w:szCs w:val="32"/>
        </w:rPr>
        <w:t>Гросс</w:t>
      </w:r>
      <w:r w:rsidR="00955A9D" w:rsidRPr="00976A65">
        <w:rPr>
          <w:rFonts w:ascii="Times New Roman" w:hAnsi="Times New Roman" w:cs="Times New Roman"/>
          <w:sz w:val="32"/>
          <w:szCs w:val="32"/>
        </w:rPr>
        <w:t xml:space="preserve"> </w:t>
      </w:r>
      <w:r w:rsidR="00051771" w:rsidRPr="00976A65">
        <w:rPr>
          <w:rFonts w:ascii="Times New Roman" w:hAnsi="Times New Roman" w:cs="Times New Roman"/>
          <w:sz w:val="32"/>
          <w:szCs w:val="32"/>
        </w:rPr>
        <w:t>Медиа, 2015</w:t>
      </w:r>
      <w:r w:rsidRPr="00976A65">
        <w:rPr>
          <w:rFonts w:ascii="Times New Roman" w:hAnsi="Times New Roman" w:cs="Times New Roman"/>
          <w:sz w:val="32"/>
          <w:szCs w:val="32"/>
        </w:rPr>
        <w:t>. – 224 с.</w:t>
      </w:r>
    </w:p>
    <w:p w:rsidR="004E1A7E" w:rsidRPr="00976A65" w:rsidRDefault="004E1A7E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76A65"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="00051771" w:rsidRPr="00976A65">
        <w:rPr>
          <w:rFonts w:ascii="Times New Roman" w:hAnsi="Times New Roman" w:cs="Times New Roman"/>
          <w:sz w:val="32"/>
          <w:szCs w:val="32"/>
        </w:rPr>
        <w:t>Багирова</w:t>
      </w:r>
      <w:proofErr w:type="spellEnd"/>
      <w:r w:rsidR="00051771" w:rsidRPr="00976A65">
        <w:rPr>
          <w:rFonts w:ascii="Times New Roman" w:hAnsi="Times New Roman" w:cs="Times New Roman"/>
          <w:sz w:val="32"/>
          <w:szCs w:val="32"/>
        </w:rPr>
        <w:t xml:space="preserve"> И.Х. Мотивация персонала в условиях кризиса / И.Х. </w:t>
      </w:r>
      <w:proofErr w:type="spellStart"/>
      <w:r w:rsidR="00051771" w:rsidRPr="00976A65">
        <w:rPr>
          <w:rFonts w:ascii="Times New Roman" w:hAnsi="Times New Roman" w:cs="Times New Roman"/>
          <w:sz w:val="32"/>
          <w:szCs w:val="32"/>
        </w:rPr>
        <w:t>Багирова</w:t>
      </w:r>
      <w:proofErr w:type="spellEnd"/>
      <w:r w:rsidR="00051771" w:rsidRPr="00976A65">
        <w:rPr>
          <w:rFonts w:ascii="Times New Roman" w:hAnsi="Times New Roman" w:cs="Times New Roman"/>
          <w:sz w:val="32"/>
          <w:szCs w:val="32"/>
        </w:rPr>
        <w:t xml:space="preserve"> // Вестник Томского государственного университета. – 2011. - №4 (16). – с. 83-88.</w:t>
      </w:r>
    </w:p>
    <w:p w:rsidR="00051771" w:rsidRPr="00976A65" w:rsidRDefault="00051771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76A65">
        <w:rPr>
          <w:rFonts w:ascii="Times New Roman" w:hAnsi="Times New Roman" w:cs="Times New Roman"/>
          <w:sz w:val="32"/>
          <w:szCs w:val="32"/>
        </w:rPr>
        <w:t xml:space="preserve">3. </w:t>
      </w:r>
      <w:proofErr w:type="spellStart"/>
      <w:r w:rsidRPr="00976A65">
        <w:rPr>
          <w:rFonts w:ascii="Times New Roman" w:hAnsi="Times New Roman" w:cs="Times New Roman"/>
          <w:sz w:val="32"/>
          <w:szCs w:val="32"/>
        </w:rPr>
        <w:t>Самоукина</w:t>
      </w:r>
      <w:proofErr w:type="spellEnd"/>
      <w:r w:rsidRPr="00976A65">
        <w:rPr>
          <w:rFonts w:ascii="Times New Roman" w:hAnsi="Times New Roman" w:cs="Times New Roman"/>
          <w:sz w:val="32"/>
          <w:szCs w:val="32"/>
        </w:rPr>
        <w:t xml:space="preserve"> Н.В. Эффективная мотивация персонала при минимальных финансовых затратах / Н.В. </w:t>
      </w:r>
      <w:proofErr w:type="spellStart"/>
      <w:r w:rsidRPr="00976A65">
        <w:rPr>
          <w:rFonts w:ascii="Times New Roman" w:hAnsi="Times New Roman" w:cs="Times New Roman"/>
          <w:sz w:val="32"/>
          <w:szCs w:val="32"/>
        </w:rPr>
        <w:t>Самоукина</w:t>
      </w:r>
      <w:proofErr w:type="spellEnd"/>
      <w:r w:rsidRPr="00976A65">
        <w:rPr>
          <w:rFonts w:ascii="Times New Roman" w:hAnsi="Times New Roman" w:cs="Times New Roman"/>
          <w:sz w:val="32"/>
          <w:szCs w:val="32"/>
        </w:rPr>
        <w:t>. – М.</w:t>
      </w:r>
      <w:proofErr w:type="gramStart"/>
      <w:r w:rsidRPr="00976A65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955A9D" w:rsidRPr="00976A65">
        <w:rPr>
          <w:rFonts w:ascii="Times New Roman" w:hAnsi="Times New Roman" w:cs="Times New Roman"/>
          <w:sz w:val="32"/>
          <w:szCs w:val="32"/>
        </w:rPr>
        <w:t xml:space="preserve"> </w:t>
      </w:r>
      <w:r w:rsidRPr="00976A65">
        <w:rPr>
          <w:rFonts w:ascii="Times New Roman" w:hAnsi="Times New Roman" w:cs="Times New Roman"/>
          <w:sz w:val="32"/>
          <w:szCs w:val="32"/>
        </w:rPr>
        <w:t>Вершина,</w:t>
      </w:r>
      <w:r w:rsidR="00663F66">
        <w:rPr>
          <w:rFonts w:ascii="Times New Roman" w:hAnsi="Times New Roman" w:cs="Times New Roman"/>
          <w:sz w:val="32"/>
          <w:szCs w:val="32"/>
        </w:rPr>
        <w:t xml:space="preserve"> 2018</w:t>
      </w:r>
      <w:r w:rsidRPr="00976A65">
        <w:rPr>
          <w:rFonts w:ascii="Times New Roman" w:hAnsi="Times New Roman" w:cs="Times New Roman"/>
          <w:sz w:val="32"/>
          <w:szCs w:val="32"/>
        </w:rPr>
        <w:t>. – 224 с.</w:t>
      </w:r>
    </w:p>
    <w:p w:rsidR="00051771" w:rsidRPr="00976A65" w:rsidRDefault="00051771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76A65"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Pr="00976A65">
        <w:rPr>
          <w:rFonts w:ascii="Times New Roman" w:hAnsi="Times New Roman" w:cs="Times New Roman"/>
          <w:sz w:val="32"/>
          <w:szCs w:val="32"/>
        </w:rPr>
        <w:t>Соломанидина</w:t>
      </w:r>
      <w:proofErr w:type="spellEnd"/>
      <w:r w:rsidRPr="00976A65">
        <w:rPr>
          <w:rFonts w:ascii="Times New Roman" w:hAnsi="Times New Roman" w:cs="Times New Roman"/>
          <w:sz w:val="32"/>
          <w:szCs w:val="32"/>
        </w:rPr>
        <w:t xml:space="preserve"> Т.О. Мотивация трудовой деятельности персонала. – М.: «Журнал «Управление персоналом», 2012. – с.278</w:t>
      </w:r>
    </w:p>
    <w:p w:rsidR="00051771" w:rsidRDefault="00051771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76A65">
        <w:rPr>
          <w:rFonts w:ascii="Times New Roman" w:hAnsi="Times New Roman" w:cs="Times New Roman"/>
          <w:sz w:val="32"/>
          <w:szCs w:val="32"/>
        </w:rPr>
        <w:t>5. Данильченко М.А. Система управления персоналом в современных условиях хозяйствования – 2018. – с.48</w:t>
      </w:r>
    </w:p>
    <w:p w:rsidR="00663F66" w:rsidRDefault="00663F66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Гагаринская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Г.П.,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Чечина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О.С. Мотивация трудовой деятельности. – Самара: Самарский ГТУ: Поволжский институт бизнеса, 2020. – 198 с.</w:t>
      </w:r>
    </w:p>
    <w:p w:rsidR="00663F66" w:rsidRPr="00976A65" w:rsidRDefault="00663F66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7. Герасимов Б.Н., Морозов В.В., Семенычев Е.В. Интенсивные технологии обучения управлению. Самара: СМИУ, 2018. – 120 с.</w:t>
      </w:r>
    </w:p>
    <w:p w:rsidR="0076737D" w:rsidRPr="00976A65" w:rsidRDefault="0076737D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4316BB" w:rsidRPr="00976A65" w:rsidRDefault="004316BB" w:rsidP="0097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4316BB" w:rsidRPr="00976A65" w:rsidSect="00976A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54FD"/>
    <w:rsid w:val="000249C8"/>
    <w:rsid w:val="00033DAE"/>
    <w:rsid w:val="00051771"/>
    <w:rsid w:val="00057C23"/>
    <w:rsid w:val="000C3E39"/>
    <w:rsid w:val="001A3254"/>
    <w:rsid w:val="001B5CD5"/>
    <w:rsid w:val="00314612"/>
    <w:rsid w:val="00350732"/>
    <w:rsid w:val="003F10F9"/>
    <w:rsid w:val="004312A8"/>
    <w:rsid w:val="004316BB"/>
    <w:rsid w:val="00432978"/>
    <w:rsid w:val="0043644C"/>
    <w:rsid w:val="00462D80"/>
    <w:rsid w:val="004B54FD"/>
    <w:rsid w:val="004D1215"/>
    <w:rsid w:val="004D6305"/>
    <w:rsid w:val="004E1A7E"/>
    <w:rsid w:val="00526D10"/>
    <w:rsid w:val="006370EB"/>
    <w:rsid w:val="00663F66"/>
    <w:rsid w:val="00680854"/>
    <w:rsid w:val="007027AF"/>
    <w:rsid w:val="0076737D"/>
    <w:rsid w:val="008059B4"/>
    <w:rsid w:val="00835BB9"/>
    <w:rsid w:val="008D1DBF"/>
    <w:rsid w:val="00955A9D"/>
    <w:rsid w:val="009571E3"/>
    <w:rsid w:val="00965E78"/>
    <w:rsid w:val="009703F8"/>
    <w:rsid w:val="00976A65"/>
    <w:rsid w:val="00983863"/>
    <w:rsid w:val="00A675E6"/>
    <w:rsid w:val="00AD0381"/>
    <w:rsid w:val="00AD5DF5"/>
    <w:rsid w:val="00AF1793"/>
    <w:rsid w:val="00BA4360"/>
    <w:rsid w:val="00C00CAB"/>
    <w:rsid w:val="00C0354B"/>
    <w:rsid w:val="00C06D32"/>
    <w:rsid w:val="00C13B57"/>
    <w:rsid w:val="00C830FF"/>
    <w:rsid w:val="00CA1B18"/>
    <w:rsid w:val="00CB2AAA"/>
    <w:rsid w:val="00CC40DB"/>
    <w:rsid w:val="00CC6A73"/>
    <w:rsid w:val="00D631CC"/>
    <w:rsid w:val="00D8636F"/>
    <w:rsid w:val="00DA21C7"/>
    <w:rsid w:val="00DC61DD"/>
    <w:rsid w:val="00E164FD"/>
    <w:rsid w:val="00E44502"/>
    <w:rsid w:val="00E663AF"/>
    <w:rsid w:val="00E947D7"/>
    <w:rsid w:val="00EA30E1"/>
    <w:rsid w:val="00EC1BD4"/>
    <w:rsid w:val="00FE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7"/>
                <c:pt idx="0">
                  <c:v>Привлечение сотрудников к обсуждению плана преодоления кризиса</c:v>
                </c:pt>
                <c:pt idx="1">
                  <c:v>Поддержание лояльности руководства</c:v>
                </c:pt>
                <c:pt idx="2">
                  <c:v>Дополнительные выплаты за лучшие результаты</c:v>
                </c:pt>
                <c:pt idx="3">
                  <c:v>Отказ от долгосрочных проектов и переход на краткосрочные</c:v>
                </c:pt>
                <c:pt idx="4">
                  <c:v>Неукоснительное соблюдение сроков выплат зарплаты</c:v>
                </c:pt>
                <c:pt idx="5">
                  <c:v>Предоставление возможности обучения за успешное выполнение задач</c:v>
                </c:pt>
                <c:pt idx="6">
                  <c:v>Другое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69</c:v>
                </c:pt>
                <c:pt idx="1">
                  <c:v>44</c:v>
                </c:pt>
                <c:pt idx="2">
                  <c:v>31</c:v>
                </c:pt>
                <c:pt idx="3">
                  <c:v>31</c:v>
                </c:pt>
                <c:pt idx="4">
                  <c:v>46</c:v>
                </c:pt>
                <c:pt idx="5">
                  <c:v>33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7"/>
                <c:pt idx="0">
                  <c:v>Привлечение сотрудников к обсуждению плана преодоления кризиса</c:v>
                </c:pt>
                <c:pt idx="1">
                  <c:v>Поддержание лояльности руководства</c:v>
                </c:pt>
                <c:pt idx="2">
                  <c:v>Дополнительные выплаты за лучшие результаты</c:v>
                </c:pt>
                <c:pt idx="3">
                  <c:v>Отказ от долгосрочных проектов и переход на краткосрочные</c:v>
                </c:pt>
                <c:pt idx="4">
                  <c:v>Неукоснительное соблюдение сроков выплат зарплаты</c:v>
                </c:pt>
                <c:pt idx="5">
                  <c:v>Предоставление возможности обучения за успешное выполнение задач</c:v>
                </c:pt>
                <c:pt idx="6">
                  <c:v>Другое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7"/>
                <c:pt idx="0">
                  <c:v>Привлечение сотрудников к обсуждению плана преодоления кризиса</c:v>
                </c:pt>
                <c:pt idx="1">
                  <c:v>Поддержание лояльности руководства</c:v>
                </c:pt>
                <c:pt idx="2">
                  <c:v>Дополнительные выплаты за лучшие результаты</c:v>
                </c:pt>
                <c:pt idx="3">
                  <c:v>Отказ от долгосрочных проектов и переход на краткосрочные</c:v>
                </c:pt>
                <c:pt idx="4">
                  <c:v>Неукоснительное соблюдение сроков выплат зарплаты</c:v>
                </c:pt>
                <c:pt idx="5">
                  <c:v>Предоставление возможности обучения за успешное выполнение задач</c:v>
                </c:pt>
                <c:pt idx="6">
                  <c:v>Другое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Val val="1"/>
        </c:dLbls>
        <c:gapWidth val="65"/>
        <c:axId val="90750976"/>
        <c:axId val="90752512"/>
      </c:barChart>
      <c:catAx>
        <c:axId val="9075097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752512"/>
        <c:crosses val="autoZero"/>
        <c:auto val="1"/>
        <c:lblAlgn val="ctr"/>
        <c:lblOffset val="100"/>
      </c:catAx>
      <c:valAx>
        <c:axId val="90752512"/>
        <c:scaling>
          <c:orientation val="minMax"/>
        </c:scaling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750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В</a:t>
            </a:r>
            <a:r>
              <a:rPr lang="ru-RU" sz="1600" baseline="0"/>
              <a:t> период экономической нестабильности основные усилия необходимо направлять на...</a:t>
            </a:r>
            <a:endParaRPr lang="ru-RU" sz="1600"/>
          </a:p>
        </c:rich>
      </c:tx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Оптимизацию всех внутренних и внешних бизнес-процессов компании</c:v>
                </c:pt>
                <c:pt idx="1">
                  <c:v>Поиск новых ниш для развития бизнеса</c:v>
                </c:pt>
                <c:pt idx="2">
                  <c:v>Снижение затрат компании</c:v>
                </c:pt>
                <c:pt idx="3">
                  <c:v>Повышение производительности работы компании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</c:v>
                </c:pt>
                <c:pt idx="1">
                  <c:v>0.17</c:v>
                </c:pt>
                <c:pt idx="2">
                  <c:v>0.13</c:v>
                </c:pt>
                <c:pt idx="3">
                  <c:v>0.1</c:v>
                </c:pt>
                <c:pt idx="4">
                  <c:v>0.1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AE3616-7205-4294-8E20-DD0048D11F4F}" type="doc">
      <dgm:prSet loTypeId="urn:microsoft.com/office/officeart/2005/8/layout/default#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00DE716-04DC-4133-91BE-9DF315FD9E2E}">
      <dgm:prSet phldrT="[Текст]"/>
      <dgm:spPr/>
      <dgm:t>
        <a:bodyPr/>
        <a:lstStyle/>
        <a:p>
          <a:r>
            <a:rPr lang="ru-RU"/>
            <a:t>Корпоративные праздники</a:t>
          </a:r>
        </a:p>
      </dgm:t>
    </dgm:pt>
    <dgm:pt modelId="{96DD6749-3A6E-47DC-8D38-CD1A023A7DD6}" type="parTrans" cxnId="{156744E4-C168-457B-8DA4-41489BF06166}">
      <dgm:prSet/>
      <dgm:spPr/>
      <dgm:t>
        <a:bodyPr/>
        <a:lstStyle/>
        <a:p>
          <a:endParaRPr lang="ru-RU"/>
        </a:p>
      </dgm:t>
    </dgm:pt>
    <dgm:pt modelId="{63029C7A-6B95-470F-B7FE-24DF07233F68}" type="sibTrans" cxnId="{156744E4-C168-457B-8DA4-41489BF06166}">
      <dgm:prSet/>
      <dgm:spPr/>
      <dgm:t>
        <a:bodyPr/>
        <a:lstStyle/>
        <a:p>
          <a:endParaRPr lang="ru-RU"/>
        </a:p>
      </dgm:t>
    </dgm:pt>
    <dgm:pt modelId="{89C861A1-C98F-4785-A674-4F70E3E13BC4}">
      <dgm:prSet phldrT="[Текст]"/>
      <dgm:spPr/>
      <dgm:t>
        <a:bodyPr/>
        <a:lstStyle/>
        <a:p>
          <a:r>
            <a:rPr lang="ru-RU"/>
            <a:t>Обучение за счет компании</a:t>
          </a:r>
        </a:p>
      </dgm:t>
    </dgm:pt>
    <dgm:pt modelId="{6DB08D19-5C38-4369-958A-7D633D08BCC5}" type="parTrans" cxnId="{F86BC7EE-DCC6-45CA-B529-6D88F16B7A51}">
      <dgm:prSet/>
      <dgm:spPr/>
      <dgm:t>
        <a:bodyPr/>
        <a:lstStyle/>
        <a:p>
          <a:endParaRPr lang="ru-RU"/>
        </a:p>
      </dgm:t>
    </dgm:pt>
    <dgm:pt modelId="{90805A28-AAD6-4EAA-8C2F-83260B46D917}" type="sibTrans" cxnId="{F86BC7EE-DCC6-45CA-B529-6D88F16B7A51}">
      <dgm:prSet/>
      <dgm:spPr/>
      <dgm:t>
        <a:bodyPr/>
        <a:lstStyle/>
        <a:p>
          <a:endParaRPr lang="ru-RU"/>
        </a:p>
      </dgm:t>
    </dgm:pt>
    <dgm:pt modelId="{63E2A9E7-E824-4D7A-BCB9-5B357939DCE9}">
      <dgm:prSet phldrT="[Текст]"/>
      <dgm:spPr/>
      <dgm:t>
        <a:bodyPr/>
        <a:lstStyle/>
        <a:p>
          <a:r>
            <a:rPr lang="ru-RU"/>
            <a:t>Бесплатное питание</a:t>
          </a:r>
        </a:p>
      </dgm:t>
    </dgm:pt>
    <dgm:pt modelId="{E5070571-8FD8-4D14-A2E0-13E9498D5FF0}" type="parTrans" cxnId="{A8707E3B-2E21-4E63-BDB7-668F811D12A2}">
      <dgm:prSet/>
      <dgm:spPr/>
      <dgm:t>
        <a:bodyPr/>
        <a:lstStyle/>
        <a:p>
          <a:endParaRPr lang="ru-RU"/>
        </a:p>
      </dgm:t>
    </dgm:pt>
    <dgm:pt modelId="{9C31920F-CAE3-4D25-B3D2-72622BB822EE}" type="sibTrans" cxnId="{A8707E3B-2E21-4E63-BDB7-668F811D12A2}">
      <dgm:prSet/>
      <dgm:spPr/>
      <dgm:t>
        <a:bodyPr/>
        <a:lstStyle/>
        <a:p>
          <a:endParaRPr lang="ru-RU"/>
        </a:p>
      </dgm:t>
    </dgm:pt>
    <dgm:pt modelId="{B813B88E-59D6-4374-A066-0B6167283C37}">
      <dgm:prSet phldrT="[Текст]"/>
      <dgm:spPr/>
      <dgm:t>
        <a:bodyPr/>
        <a:lstStyle/>
        <a:p>
          <a:r>
            <a:rPr lang="ru-RU"/>
            <a:t>Предоставление униформы</a:t>
          </a:r>
        </a:p>
      </dgm:t>
    </dgm:pt>
    <dgm:pt modelId="{1E6A7861-66DE-44AE-9211-B36ADC6EC530}" type="parTrans" cxnId="{D1718262-A428-4A29-9CF6-FD9DE348FBF4}">
      <dgm:prSet/>
      <dgm:spPr/>
      <dgm:t>
        <a:bodyPr/>
        <a:lstStyle/>
        <a:p>
          <a:endParaRPr lang="ru-RU"/>
        </a:p>
      </dgm:t>
    </dgm:pt>
    <dgm:pt modelId="{DF264660-DC31-4450-AED8-FCA549192856}" type="sibTrans" cxnId="{D1718262-A428-4A29-9CF6-FD9DE348FBF4}">
      <dgm:prSet/>
      <dgm:spPr/>
      <dgm:t>
        <a:bodyPr/>
        <a:lstStyle/>
        <a:p>
          <a:endParaRPr lang="ru-RU"/>
        </a:p>
      </dgm:t>
    </dgm:pt>
    <dgm:pt modelId="{1B78B71B-5D2A-4D6C-A6DF-ED0EF7F68907}">
      <dgm:prSet phldrT="[Текст]"/>
      <dgm:spPr/>
      <dgm:t>
        <a:bodyPr/>
        <a:lstStyle/>
        <a:p>
          <a:r>
            <a:rPr lang="ru-RU"/>
            <a:t>Отпуск 30 календарных дней</a:t>
          </a:r>
        </a:p>
      </dgm:t>
    </dgm:pt>
    <dgm:pt modelId="{473FEDB4-DE32-4246-84AF-2F408C1EC7BD}" type="parTrans" cxnId="{0AD323C7-821A-4A08-95D6-7474E171CD2A}">
      <dgm:prSet/>
      <dgm:spPr/>
      <dgm:t>
        <a:bodyPr/>
        <a:lstStyle/>
        <a:p>
          <a:endParaRPr lang="ru-RU"/>
        </a:p>
      </dgm:t>
    </dgm:pt>
    <dgm:pt modelId="{E011ECD6-C633-4AA1-BF5D-0C9AC30A85D2}" type="sibTrans" cxnId="{0AD323C7-821A-4A08-95D6-7474E171CD2A}">
      <dgm:prSet/>
      <dgm:spPr/>
      <dgm:t>
        <a:bodyPr/>
        <a:lstStyle/>
        <a:p>
          <a:endParaRPr lang="ru-RU"/>
        </a:p>
      </dgm:t>
    </dgm:pt>
    <dgm:pt modelId="{01196042-E6E4-4BAA-97ED-066C58605E69}">
      <dgm:prSet/>
      <dgm:spPr/>
      <dgm:t>
        <a:bodyPr/>
        <a:lstStyle/>
        <a:p>
          <a:r>
            <a:rPr lang="ru-RU"/>
            <a:t>Путевки в санатории </a:t>
          </a:r>
        </a:p>
      </dgm:t>
    </dgm:pt>
    <dgm:pt modelId="{E8AE4DAD-4C8C-462B-807A-F9956FB3D19A}" type="parTrans" cxnId="{03A2ADB9-3622-460A-8B0B-1850117665BB}">
      <dgm:prSet/>
      <dgm:spPr/>
      <dgm:t>
        <a:bodyPr/>
        <a:lstStyle/>
        <a:p>
          <a:endParaRPr lang="ru-RU"/>
        </a:p>
      </dgm:t>
    </dgm:pt>
    <dgm:pt modelId="{4049CD4A-1486-4A24-BEFB-8FBEFD8FF393}" type="sibTrans" cxnId="{03A2ADB9-3622-460A-8B0B-1850117665BB}">
      <dgm:prSet/>
      <dgm:spPr/>
      <dgm:t>
        <a:bodyPr/>
        <a:lstStyle/>
        <a:p>
          <a:endParaRPr lang="ru-RU"/>
        </a:p>
      </dgm:t>
    </dgm:pt>
    <dgm:pt modelId="{A8AFB561-3FD6-4613-983F-284A19BA3500}" type="pres">
      <dgm:prSet presAssocID="{ECAE3616-7205-4294-8E20-DD0048D11F4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25F2B28-A8CC-40FD-BE01-38D2B8D644F1}" type="pres">
      <dgm:prSet presAssocID="{D00DE716-04DC-4133-91BE-9DF315FD9E2E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44F961-6586-47B7-9127-34A90017B737}" type="pres">
      <dgm:prSet presAssocID="{63029C7A-6B95-470F-B7FE-24DF07233F68}" presName="sibTrans" presStyleCnt="0"/>
      <dgm:spPr/>
    </dgm:pt>
    <dgm:pt modelId="{AFB1DE30-25CE-4574-970E-764D1A9863EC}" type="pres">
      <dgm:prSet presAssocID="{89C861A1-C98F-4785-A674-4F70E3E13BC4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68524F-35F5-4C40-8BAD-ECADFC82EFD5}" type="pres">
      <dgm:prSet presAssocID="{90805A28-AAD6-4EAA-8C2F-83260B46D917}" presName="sibTrans" presStyleCnt="0"/>
      <dgm:spPr/>
    </dgm:pt>
    <dgm:pt modelId="{B0A438BF-924D-446C-A1A0-4B19AE8C9E47}" type="pres">
      <dgm:prSet presAssocID="{63E2A9E7-E824-4D7A-BCB9-5B357939DCE9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D91971-853C-47AB-8CB4-0C511A33627B}" type="pres">
      <dgm:prSet presAssocID="{9C31920F-CAE3-4D25-B3D2-72622BB822EE}" presName="sibTrans" presStyleCnt="0"/>
      <dgm:spPr/>
    </dgm:pt>
    <dgm:pt modelId="{0C8C23C3-3842-4086-9BD7-AED6DE95A9FE}" type="pres">
      <dgm:prSet presAssocID="{B813B88E-59D6-4374-A066-0B6167283C37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DE0790-F53B-46EC-AC56-7330CF7C34D4}" type="pres">
      <dgm:prSet presAssocID="{DF264660-DC31-4450-AED8-FCA549192856}" presName="sibTrans" presStyleCnt="0"/>
      <dgm:spPr/>
    </dgm:pt>
    <dgm:pt modelId="{738E320D-1C9D-4313-9C9B-0AE43E9A1C8D}" type="pres">
      <dgm:prSet presAssocID="{1B78B71B-5D2A-4D6C-A6DF-ED0EF7F68907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993C9A-10B5-409A-BC62-AE8AB7F4ADBB}" type="pres">
      <dgm:prSet presAssocID="{E011ECD6-C633-4AA1-BF5D-0C9AC30A85D2}" presName="sibTrans" presStyleCnt="0"/>
      <dgm:spPr/>
    </dgm:pt>
    <dgm:pt modelId="{EB068818-767B-4183-8BEF-F1E7D1239E73}" type="pres">
      <dgm:prSet presAssocID="{01196042-E6E4-4BAA-97ED-066C58605E69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9E42173-C856-43E7-8A9A-B3E1C0876A38}" type="presOf" srcId="{01196042-E6E4-4BAA-97ED-066C58605E69}" destId="{EB068818-767B-4183-8BEF-F1E7D1239E73}" srcOrd="0" destOrd="0" presId="urn:microsoft.com/office/officeart/2005/8/layout/default#1"/>
    <dgm:cxn modelId="{A8707E3B-2E21-4E63-BDB7-668F811D12A2}" srcId="{ECAE3616-7205-4294-8E20-DD0048D11F4F}" destId="{63E2A9E7-E824-4D7A-BCB9-5B357939DCE9}" srcOrd="2" destOrd="0" parTransId="{E5070571-8FD8-4D14-A2E0-13E9498D5FF0}" sibTransId="{9C31920F-CAE3-4D25-B3D2-72622BB822EE}"/>
    <dgm:cxn modelId="{3DD8846D-5B7E-4520-85C7-04B68D04B0FA}" type="presOf" srcId="{89C861A1-C98F-4785-A674-4F70E3E13BC4}" destId="{AFB1DE30-25CE-4574-970E-764D1A9863EC}" srcOrd="0" destOrd="0" presId="urn:microsoft.com/office/officeart/2005/8/layout/default#1"/>
    <dgm:cxn modelId="{F86BC7EE-DCC6-45CA-B529-6D88F16B7A51}" srcId="{ECAE3616-7205-4294-8E20-DD0048D11F4F}" destId="{89C861A1-C98F-4785-A674-4F70E3E13BC4}" srcOrd="1" destOrd="0" parTransId="{6DB08D19-5C38-4369-958A-7D633D08BCC5}" sibTransId="{90805A28-AAD6-4EAA-8C2F-83260B46D917}"/>
    <dgm:cxn modelId="{05706900-B01D-4440-9365-9F2A0554CC6D}" type="presOf" srcId="{D00DE716-04DC-4133-91BE-9DF315FD9E2E}" destId="{225F2B28-A8CC-40FD-BE01-38D2B8D644F1}" srcOrd="0" destOrd="0" presId="urn:microsoft.com/office/officeart/2005/8/layout/default#1"/>
    <dgm:cxn modelId="{B19953CF-F378-4DBE-9563-4373243B08A4}" type="presOf" srcId="{B813B88E-59D6-4374-A066-0B6167283C37}" destId="{0C8C23C3-3842-4086-9BD7-AED6DE95A9FE}" srcOrd="0" destOrd="0" presId="urn:microsoft.com/office/officeart/2005/8/layout/default#1"/>
    <dgm:cxn modelId="{03A2ADB9-3622-460A-8B0B-1850117665BB}" srcId="{ECAE3616-7205-4294-8E20-DD0048D11F4F}" destId="{01196042-E6E4-4BAA-97ED-066C58605E69}" srcOrd="5" destOrd="0" parTransId="{E8AE4DAD-4C8C-462B-807A-F9956FB3D19A}" sibTransId="{4049CD4A-1486-4A24-BEFB-8FBEFD8FF393}"/>
    <dgm:cxn modelId="{0AD323C7-821A-4A08-95D6-7474E171CD2A}" srcId="{ECAE3616-7205-4294-8E20-DD0048D11F4F}" destId="{1B78B71B-5D2A-4D6C-A6DF-ED0EF7F68907}" srcOrd="4" destOrd="0" parTransId="{473FEDB4-DE32-4246-84AF-2F408C1EC7BD}" sibTransId="{E011ECD6-C633-4AA1-BF5D-0C9AC30A85D2}"/>
    <dgm:cxn modelId="{5A994394-1D78-4432-9D9F-571F953063BA}" type="presOf" srcId="{63E2A9E7-E824-4D7A-BCB9-5B357939DCE9}" destId="{B0A438BF-924D-446C-A1A0-4B19AE8C9E47}" srcOrd="0" destOrd="0" presId="urn:microsoft.com/office/officeart/2005/8/layout/default#1"/>
    <dgm:cxn modelId="{156744E4-C168-457B-8DA4-41489BF06166}" srcId="{ECAE3616-7205-4294-8E20-DD0048D11F4F}" destId="{D00DE716-04DC-4133-91BE-9DF315FD9E2E}" srcOrd="0" destOrd="0" parTransId="{96DD6749-3A6E-47DC-8D38-CD1A023A7DD6}" sibTransId="{63029C7A-6B95-470F-B7FE-24DF07233F68}"/>
    <dgm:cxn modelId="{6BEA6E78-FEEA-48E0-92F9-43290CFA2875}" type="presOf" srcId="{ECAE3616-7205-4294-8E20-DD0048D11F4F}" destId="{A8AFB561-3FD6-4613-983F-284A19BA3500}" srcOrd="0" destOrd="0" presId="urn:microsoft.com/office/officeart/2005/8/layout/default#1"/>
    <dgm:cxn modelId="{D1718262-A428-4A29-9CF6-FD9DE348FBF4}" srcId="{ECAE3616-7205-4294-8E20-DD0048D11F4F}" destId="{B813B88E-59D6-4374-A066-0B6167283C37}" srcOrd="3" destOrd="0" parTransId="{1E6A7861-66DE-44AE-9211-B36ADC6EC530}" sibTransId="{DF264660-DC31-4450-AED8-FCA549192856}"/>
    <dgm:cxn modelId="{6ADCF2B2-7060-4FE0-A237-320D35D2444A}" type="presOf" srcId="{1B78B71B-5D2A-4D6C-A6DF-ED0EF7F68907}" destId="{738E320D-1C9D-4313-9C9B-0AE43E9A1C8D}" srcOrd="0" destOrd="0" presId="urn:microsoft.com/office/officeart/2005/8/layout/default#1"/>
    <dgm:cxn modelId="{28BE55FB-E056-4D17-864C-47E89EC04C69}" type="presParOf" srcId="{A8AFB561-3FD6-4613-983F-284A19BA3500}" destId="{225F2B28-A8CC-40FD-BE01-38D2B8D644F1}" srcOrd="0" destOrd="0" presId="urn:microsoft.com/office/officeart/2005/8/layout/default#1"/>
    <dgm:cxn modelId="{AE6AE7C6-FDD3-4E71-96D2-DAB604F88333}" type="presParOf" srcId="{A8AFB561-3FD6-4613-983F-284A19BA3500}" destId="{6744F961-6586-47B7-9127-34A90017B737}" srcOrd="1" destOrd="0" presId="urn:microsoft.com/office/officeart/2005/8/layout/default#1"/>
    <dgm:cxn modelId="{EF68BEE1-E919-4371-89AF-8EFBC0CA7559}" type="presParOf" srcId="{A8AFB561-3FD6-4613-983F-284A19BA3500}" destId="{AFB1DE30-25CE-4574-970E-764D1A9863EC}" srcOrd="2" destOrd="0" presId="urn:microsoft.com/office/officeart/2005/8/layout/default#1"/>
    <dgm:cxn modelId="{F29656C0-6663-4992-A734-B03F678CD1C3}" type="presParOf" srcId="{A8AFB561-3FD6-4613-983F-284A19BA3500}" destId="{1B68524F-35F5-4C40-8BAD-ECADFC82EFD5}" srcOrd="3" destOrd="0" presId="urn:microsoft.com/office/officeart/2005/8/layout/default#1"/>
    <dgm:cxn modelId="{90F3ED26-D947-41CD-ABA4-479ECF3C6A6A}" type="presParOf" srcId="{A8AFB561-3FD6-4613-983F-284A19BA3500}" destId="{B0A438BF-924D-446C-A1A0-4B19AE8C9E47}" srcOrd="4" destOrd="0" presId="urn:microsoft.com/office/officeart/2005/8/layout/default#1"/>
    <dgm:cxn modelId="{EE43F7C6-6EAB-42DD-A5D5-B1A0E2778C98}" type="presParOf" srcId="{A8AFB561-3FD6-4613-983F-284A19BA3500}" destId="{2AD91971-853C-47AB-8CB4-0C511A33627B}" srcOrd="5" destOrd="0" presId="urn:microsoft.com/office/officeart/2005/8/layout/default#1"/>
    <dgm:cxn modelId="{DCE8FE3A-590F-43D2-8F75-92A4572EDE9E}" type="presParOf" srcId="{A8AFB561-3FD6-4613-983F-284A19BA3500}" destId="{0C8C23C3-3842-4086-9BD7-AED6DE95A9FE}" srcOrd="6" destOrd="0" presId="urn:microsoft.com/office/officeart/2005/8/layout/default#1"/>
    <dgm:cxn modelId="{98231C9F-CA19-4BD0-9B53-E46B4D7D6A8F}" type="presParOf" srcId="{A8AFB561-3FD6-4613-983F-284A19BA3500}" destId="{3ADE0790-F53B-46EC-AC56-7330CF7C34D4}" srcOrd="7" destOrd="0" presId="urn:microsoft.com/office/officeart/2005/8/layout/default#1"/>
    <dgm:cxn modelId="{8D696EAC-E252-46A9-A1FA-18D47B473838}" type="presParOf" srcId="{A8AFB561-3FD6-4613-983F-284A19BA3500}" destId="{738E320D-1C9D-4313-9C9B-0AE43E9A1C8D}" srcOrd="8" destOrd="0" presId="urn:microsoft.com/office/officeart/2005/8/layout/default#1"/>
    <dgm:cxn modelId="{49357D70-2F33-4103-9656-166CA9A7E084}" type="presParOf" srcId="{A8AFB561-3FD6-4613-983F-284A19BA3500}" destId="{8A993C9A-10B5-409A-BC62-AE8AB7F4ADBB}" srcOrd="9" destOrd="0" presId="urn:microsoft.com/office/officeart/2005/8/layout/default#1"/>
    <dgm:cxn modelId="{D9C937A6-E86C-40AD-8F41-652C3DA52920}" type="presParOf" srcId="{A8AFB561-3FD6-4613-983F-284A19BA3500}" destId="{EB068818-767B-4183-8BEF-F1E7D1239E73}" srcOrd="10" destOrd="0" presId="urn:microsoft.com/office/officeart/2005/8/layout/default#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CA08-4205-4F9B-9AB0-F8363862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2</cp:revision>
  <dcterms:created xsi:type="dcterms:W3CDTF">2021-01-25T05:48:00Z</dcterms:created>
  <dcterms:modified xsi:type="dcterms:W3CDTF">2021-01-25T05:48:00Z</dcterms:modified>
</cp:coreProperties>
</file>