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AA57F" w14:textId="77777777" w:rsidR="002409E3" w:rsidRPr="0060563B" w:rsidRDefault="002409E3" w:rsidP="0060563B">
      <w:pPr>
        <w:shd w:val="clear" w:color="auto" w:fill="FFFFFF"/>
        <w:spacing w:after="0" w:line="360" w:lineRule="auto"/>
        <w:ind w:firstLineChars="192" w:firstLine="614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056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Комплексный анализ деятельности малой нефтяной компании в условиях экономического кризиса (на примере ЗАО «Алойл»)</w:t>
      </w:r>
    </w:p>
    <w:p w14:paraId="2972089E" w14:textId="27AAA464" w:rsidR="000A2432" w:rsidRPr="000A2432" w:rsidRDefault="0060563B" w:rsidP="000A2432">
      <w:pPr>
        <w:shd w:val="clear" w:color="auto" w:fill="FFFFFF"/>
        <w:spacing w:after="0" w:line="360" w:lineRule="auto"/>
        <w:ind w:firstLineChars="192" w:firstLine="614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A2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ФИО автора</w:t>
      </w:r>
      <w:r w:rsidR="000A2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Краснова Лидия Николаевна, Шавалеева Рената Маратовна</w:t>
      </w:r>
    </w:p>
    <w:p w14:paraId="235390D5" w14:textId="77777777" w:rsidR="0060563B" w:rsidRDefault="0060563B" w:rsidP="0060563B">
      <w:pPr>
        <w:shd w:val="clear" w:color="auto" w:fill="FFFFFF"/>
        <w:spacing w:after="0" w:line="360" w:lineRule="auto"/>
        <w:ind w:firstLineChars="192" w:firstLine="53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E804F5" w14:textId="3E757EFE" w:rsidR="0060563B" w:rsidRPr="0060563B" w:rsidRDefault="0060563B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Факультет экономических и гуманитарных дисциплин/кафедра экономики и управления предприятия, Альметьевский государственный нефтяной институт, город Альметьевск, страна Россия</w:t>
      </w:r>
    </w:p>
    <w:p w14:paraId="006BD8C0" w14:textId="77777777" w:rsidR="00474F3C" w:rsidRPr="0060563B" w:rsidRDefault="00474F3C" w:rsidP="0060563B">
      <w:pPr>
        <w:shd w:val="clear" w:color="auto" w:fill="FFFFFF"/>
        <w:spacing w:after="0" w:line="360" w:lineRule="auto"/>
        <w:ind w:firstLineChars="192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3C95A70C" w14:textId="787EF5B9" w:rsidR="0060563B" w:rsidRPr="0060563B" w:rsidRDefault="0060563B" w:rsidP="0060563B">
      <w:pPr>
        <w:shd w:val="clear" w:color="auto" w:fill="FFFFFF"/>
        <w:spacing w:after="0" w:line="360" w:lineRule="auto"/>
        <w:ind w:firstLineChars="192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Аннотация</w:t>
      </w:r>
    </w:p>
    <w:p w14:paraId="277D999A" w14:textId="77777777" w:rsidR="005D5EBC" w:rsidRPr="005D5EBC" w:rsidRDefault="005D5EBC" w:rsidP="005D5EBC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5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Актуальность темы обусловлена ролью и значением снижения затрат нефтяного бизнеса в экономике страны, а так же необходимостью создания эффективных механизмов управления затратами нефтяных компаний, позволяющих принимать своевременные управленческие решения, оптимизировать затраты на добычу, транспортировку и переработку нефти.</w:t>
      </w:r>
    </w:p>
    <w:p w14:paraId="187A6D22" w14:textId="77777777" w:rsidR="005D5EBC" w:rsidRPr="005D5EBC" w:rsidRDefault="005D5EBC" w:rsidP="005D5EBC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5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период кризиса достижение и поддержание предельного уровня показателей является важным условием для сохранения эффективной деятельности предприятия, для этого определим точку безубыточности. </w:t>
      </w:r>
    </w:p>
    <w:p w14:paraId="30FF1D20" w14:textId="460D313D" w:rsidR="005D5EBC" w:rsidRPr="005D5EBC" w:rsidRDefault="005D5EBC" w:rsidP="005D5EBC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5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Определив минимальный объем добычи и реализации продукции, при котором расходы будут компенсированы доходами, предприятие гарантирует себе экономическую стабильность в условиях кризиса.</w:t>
      </w:r>
    </w:p>
    <w:p w14:paraId="5E2DC95F" w14:textId="644FDDB0" w:rsidR="0060563B" w:rsidRPr="005D5EBC" w:rsidRDefault="0060563B" w:rsidP="005D5EBC">
      <w:pPr>
        <w:shd w:val="clear" w:color="auto" w:fill="FFFFFF"/>
        <w:spacing w:after="0" w:line="360" w:lineRule="auto"/>
        <w:ind w:firstLineChars="192"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31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Ключевые слова:</w:t>
      </w:r>
      <w:r w:rsidR="005D5E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5D5EBC" w:rsidRPr="005D5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условно-переменные затраты, </w:t>
      </w:r>
      <w:r w:rsidR="005D5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экономика, малые нефтяные компании, кризис, снижение себестоимости, точка безубыточности, нефть, нефтегазовый сектор, факторный анализ.</w:t>
      </w:r>
    </w:p>
    <w:p w14:paraId="24729C9E" w14:textId="77777777" w:rsidR="0060563B" w:rsidRDefault="0060563B" w:rsidP="0060563B">
      <w:pPr>
        <w:shd w:val="clear" w:color="auto" w:fill="FFFFFF"/>
        <w:spacing w:after="0" w:line="360" w:lineRule="auto"/>
        <w:ind w:firstLineChars="192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031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 Введение</w:t>
      </w:r>
    </w:p>
    <w:p w14:paraId="415D2CC9" w14:textId="6FD1148F" w:rsidR="00627361" w:rsidRPr="0060563B" w:rsidRDefault="00627361" w:rsidP="00627361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условиях кризиса важным аспектом является максимально эффективное управление деятельностью предприятия, а именно установление резервов и выработка корректирующие меры по использованию возможностей снижения себестоимости продукции. Определить тенденции изменения себестоимости, </w:t>
      </w: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выполнения плана по его уровню и определения влияния факторов на ее</w:t>
      </w:r>
      <w:r w:rsidR="001739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прирост можно с помощью анализа</w:t>
      </w: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4EF3E3D3" w14:textId="05A8CF96" w:rsidR="00FD2571" w:rsidRDefault="00FD2571" w:rsidP="00A0314A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темы обусловлена </w:t>
      </w:r>
      <w:r w:rsidRPr="00FD2571">
        <w:rPr>
          <w:rFonts w:ascii="Times New Roman" w:hAnsi="Times New Roman"/>
          <w:sz w:val="28"/>
          <w:szCs w:val="28"/>
        </w:rPr>
        <w:t>ролью и значением снижения затрат нефтяного бизнеса в экономике страны</w:t>
      </w:r>
      <w:r>
        <w:rPr>
          <w:rFonts w:ascii="Times New Roman" w:hAnsi="Times New Roman"/>
          <w:sz w:val="28"/>
          <w:szCs w:val="28"/>
        </w:rPr>
        <w:t xml:space="preserve">, а так же </w:t>
      </w:r>
      <w:r w:rsidRPr="00FD2571">
        <w:rPr>
          <w:rFonts w:ascii="Times New Roman" w:hAnsi="Times New Roman"/>
          <w:sz w:val="28"/>
          <w:szCs w:val="28"/>
        </w:rPr>
        <w:t>необходимостью создания эффективных механизмов управления затратами нефтяных компаний, позволяющих принимать своевременные управленческие решения, оптимизировать затраты на добычу, транспортировку и переработку нефти.</w:t>
      </w:r>
    </w:p>
    <w:p w14:paraId="272BD742" w14:textId="5BE2A8E6" w:rsidR="00FD2571" w:rsidRDefault="00FD2571" w:rsidP="00FD2571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hAnsi="Times New Roman"/>
          <w:sz w:val="28"/>
          <w:szCs w:val="28"/>
        </w:rPr>
      </w:pPr>
      <w:r w:rsidRPr="00FD2571">
        <w:rPr>
          <w:rFonts w:ascii="Times New Roman" w:hAnsi="Times New Roman"/>
          <w:sz w:val="28"/>
          <w:szCs w:val="28"/>
        </w:rPr>
        <w:t>Основой работы послужили труды, посвященные проблемам стратегического менеджмента и управления затратами, выполненные такими зарубежными и отечественными авторами, как В. Г. Лебедев,</w:t>
      </w:r>
      <w:r>
        <w:rPr>
          <w:rFonts w:ascii="Times New Roman" w:hAnsi="Times New Roman"/>
          <w:sz w:val="28"/>
          <w:szCs w:val="28"/>
        </w:rPr>
        <w:t xml:space="preserve"> Т. Г. Дроздова, В. П. Кустарев, И. А. Наугольнова, </w:t>
      </w:r>
      <w:r w:rsidRPr="00FD2571">
        <w:rPr>
          <w:rFonts w:ascii="Times New Roman" w:hAnsi="Times New Roman"/>
          <w:sz w:val="28"/>
          <w:szCs w:val="28"/>
        </w:rPr>
        <w:t>Борисов С.</w:t>
      </w:r>
      <w:r>
        <w:rPr>
          <w:rFonts w:ascii="Times New Roman" w:hAnsi="Times New Roman"/>
          <w:sz w:val="28"/>
          <w:szCs w:val="28"/>
        </w:rPr>
        <w:t xml:space="preserve">А., К.И.Колесов, А.Ф. Плеханова, </w:t>
      </w:r>
      <w:r w:rsidRPr="00FD2571">
        <w:rPr>
          <w:rFonts w:ascii="Times New Roman" w:hAnsi="Times New Roman"/>
          <w:sz w:val="28"/>
          <w:szCs w:val="28"/>
        </w:rPr>
        <w:t>Ю.А. Хегай, С.А.Васильева</w:t>
      </w:r>
      <w:r>
        <w:rPr>
          <w:rFonts w:ascii="Times New Roman" w:hAnsi="Times New Roman"/>
          <w:sz w:val="28"/>
          <w:szCs w:val="28"/>
        </w:rPr>
        <w:t>.</w:t>
      </w:r>
    </w:p>
    <w:p w14:paraId="73DC0CC4" w14:textId="593E6F40" w:rsidR="00FD2571" w:rsidRPr="00FD2571" w:rsidRDefault="00FD2571" w:rsidP="00FD2571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период кризиса достижение и поддержание предельного уровня показателей является важным условием для сохранения эффективной деятельности предприятия, для этого определим точку безубыточности.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43984F3D" w14:textId="57EDB8BF" w:rsidR="00A0314A" w:rsidRDefault="00A0314A" w:rsidP="00FD2571">
      <w:pPr>
        <w:shd w:val="clear" w:color="auto" w:fill="FFFFFF"/>
        <w:spacing w:after="0" w:line="360" w:lineRule="auto"/>
        <w:ind w:firstLineChars="192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 Методы и методологии</w:t>
      </w:r>
    </w:p>
    <w:p w14:paraId="4348A8C4" w14:textId="17CF9AB7" w:rsidR="00FD2571" w:rsidRPr="00FA1C3D" w:rsidRDefault="00FA1C3D" w:rsidP="00FD2571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hAnsi="Times New Roman"/>
          <w:sz w:val="28"/>
          <w:szCs w:val="28"/>
        </w:rPr>
      </w:pPr>
      <w:r w:rsidRPr="00FA1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Первоначально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использовался </w:t>
      </w:r>
      <w:r w:rsidRPr="00FA1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 сбора данных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A1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единственно возможный в той ситуации, в которой проводится исследование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Далее была проанализирована деятельность компании (метод эмпирического исследования). Особое внимание было уделено себестоимости – анализ, выявление точки безубыточности и зоны безопасности (методология науки).</w:t>
      </w:r>
    </w:p>
    <w:p w14:paraId="4A892A13" w14:textId="08CB852A" w:rsidR="00A0314A" w:rsidRDefault="00A0314A" w:rsidP="00A0314A">
      <w:pPr>
        <w:shd w:val="clear" w:color="auto" w:fill="FFFFFF"/>
        <w:spacing w:after="0" w:line="360" w:lineRule="auto"/>
        <w:ind w:firstLineChars="192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 Результаты</w:t>
      </w:r>
    </w:p>
    <w:p w14:paraId="54D624AF" w14:textId="77777777" w:rsidR="00FA1C3D" w:rsidRPr="0060563B" w:rsidRDefault="00FA1C3D" w:rsidP="00FA1C3D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Таблица 1 – Динамика технико-экономических показателей за 2015-2016гг </w:t>
      </w:r>
    </w:p>
    <w:tbl>
      <w:tblPr>
        <w:tblW w:w="9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134"/>
        <w:gridCol w:w="1289"/>
        <w:gridCol w:w="1097"/>
        <w:gridCol w:w="1157"/>
        <w:gridCol w:w="845"/>
      </w:tblGrid>
      <w:tr w:rsidR="00FA1C3D" w:rsidRPr="00A0314A" w14:paraId="50205B3A" w14:textId="77777777" w:rsidTr="00474F3C">
        <w:trPr>
          <w:trHeight w:val="272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A31C1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38D55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1D604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C0CA8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E3B28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Отклонение</w:t>
            </w:r>
          </w:p>
        </w:tc>
      </w:tr>
      <w:tr w:rsidR="00FA1C3D" w:rsidRPr="00A0314A" w14:paraId="7C5659D1" w14:textId="77777777" w:rsidTr="00474F3C">
        <w:trPr>
          <w:trHeight w:val="188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896EB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2567D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CDE30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4BD0A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50E29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(+,-)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CD1974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A1C3D" w:rsidRPr="00A0314A" w14:paraId="79BBFBEB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0AF99" w14:textId="77777777" w:rsidR="00FA1C3D" w:rsidRPr="00A0314A" w:rsidRDefault="00FA1C3D" w:rsidP="00935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нефти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D400C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EE06E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284,191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4AE29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297,674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A1857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472FC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104,74</w:t>
            </w:r>
          </w:p>
        </w:tc>
      </w:tr>
      <w:tr w:rsidR="00FA1C3D" w:rsidRPr="00A0314A" w14:paraId="2CF959BD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C71E3" w14:textId="77777777" w:rsidR="00FA1C3D" w:rsidRPr="00A0314A" w:rsidRDefault="00FA1C3D" w:rsidP="00935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нефти,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9F3B2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6D286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291,694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736DE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297,184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0DAD6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804B4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101,88</w:t>
            </w:r>
          </w:p>
        </w:tc>
      </w:tr>
      <w:tr w:rsidR="00FA1C3D" w:rsidRPr="00A0314A" w14:paraId="73FE1240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47429" w14:textId="77777777" w:rsidR="00FA1C3D" w:rsidRPr="00A0314A" w:rsidRDefault="00FA1C3D" w:rsidP="00935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внутренний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93431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419D7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170,799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FFF03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6C884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75328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105,55</w:t>
            </w:r>
          </w:p>
        </w:tc>
      </w:tr>
      <w:tr w:rsidR="00FA1C3D" w:rsidRPr="00A0314A" w14:paraId="20F00701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F1097" w14:textId="77777777" w:rsidR="00FA1C3D" w:rsidRPr="00A0314A" w:rsidRDefault="00FA1C3D" w:rsidP="00935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дальнее зарубежье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C6E0F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7235F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120,895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4B8E5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60AAD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44E62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96,70</w:t>
            </w:r>
          </w:p>
        </w:tc>
      </w:tr>
      <w:tr w:rsidR="00FA1C3D" w:rsidRPr="00A0314A" w14:paraId="307DA82D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97F84" w14:textId="77777777" w:rsidR="00FA1C3D" w:rsidRPr="00A0314A" w:rsidRDefault="00FA1C3D" w:rsidP="00935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DAFBD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BB5C3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3975936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8B3FB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3987521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DA296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33ED2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100,29</w:t>
            </w:r>
          </w:p>
        </w:tc>
      </w:tr>
      <w:tr w:rsidR="00FA1C3D" w:rsidRPr="00A0314A" w14:paraId="5C4A8824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98E6D" w14:textId="77777777" w:rsidR="00FA1C3D" w:rsidRPr="00A0314A" w:rsidRDefault="00FA1C3D" w:rsidP="00935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новых скважин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9E1C3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6BA7A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C9C7B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C036E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C90C5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A1C3D" w:rsidRPr="00A0314A" w14:paraId="301BB53B" w14:textId="77777777" w:rsidTr="00474F3C">
        <w:trPr>
          <w:trHeight w:val="2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5BE39" w14:textId="77777777" w:rsidR="00FA1C3D" w:rsidRPr="00A0314A" w:rsidRDefault="00FA1C3D" w:rsidP="00935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реализации 1 т н (с НДС и ЭП)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F4ED3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FBE62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78540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FC550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-1270,00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15877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92,89</w:t>
            </w:r>
          </w:p>
        </w:tc>
      </w:tr>
      <w:tr w:rsidR="00FA1C3D" w:rsidRPr="00A0314A" w14:paraId="2DA26A8E" w14:textId="77777777" w:rsidTr="00474F3C">
        <w:trPr>
          <w:trHeight w:val="32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476C5" w14:textId="77777777" w:rsidR="00FA1C3D" w:rsidRPr="00A0314A" w:rsidRDefault="00FA1C3D" w:rsidP="00935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реализации 1 т н (без НДС и ЭП)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D3157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AC546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EF336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51DDB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74016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98,64</w:t>
            </w:r>
          </w:p>
        </w:tc>
      </w:tr>
      <w:tr w:rsidR="00FA1C3D" w:rsidRPr="00A0314A" w14:paraId="360DB0FB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E85E7" w14:textId="77777777" w:rsidR="00FA1C3D" w:rsidRPr="00A0314A" w:rsidRDefault="00FA1C3D" w:rsidP="00935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Себестоимость добычи нефти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3D139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E5D89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2668930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724D6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2631268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D1E4C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-37662,00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053DB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98,59</w:t>
            </w:r>
          </w:p>
        </w:tc>
      </w:tr>
      <w:tr w:rsidR="00FA1C3D" w:rsidRPr="00A0314A" w14:paraId="15CEA2C2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B5E68" w14:textId="77777777" w:rsidR="00FA1C3D" w:rsidRPr="00A0314A" w:rsidRDefault="00FA1C3D" w:rsidP="00935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19D30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81960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854301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230AC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764102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2042F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-90199,00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766C6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89,44</w:t>
            </w:r>
          </w:p>
        </w:tc>
      </w:tr>
      <w:tr w:rsidR="00FA1C3D" w:rsidRPr="00A0314A" w14:paraId="773B302F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6A460" w14:textId="77777777" w:rsidR="00FA1C3D" w:rsidRPr="00A0314A" w:rsidRDefault="00FA1C3D" w:rsidP="00935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CBDAF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5AF00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77755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9B3AC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EA561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A1C3D" w:rsidRPr="00A0314A" w14:paraId="04D1F3CA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472E3" w14:textId="77777777" w:rsidR="00FA1C3D" w:rsidRPr="00A0314A" w:rsidRDefault="00FA1C3D" w:rsidP="00935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83307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A4EBD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B6F2B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49B8A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14561,00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FCB95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110,51</w:t>
            </w:r>
          </w:p>
        </w:tc>
      </w:tr>
      <w:tr w:rsidR="00FA1C3D" w:rsidRPr="00A0314A" w14:paraId="6D27EDF4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24C00" w14:textId="77777777" w:rsidR="00FA1C3D" w:rsidRPr="00A0314A" w:rsidRDefault="00FA1C3D" w:rsidP="00935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з/п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A57A4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11EE6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B1BD2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71EF5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B646A" w14:textId="77777777" w:rsidR="00FA1C3D" w:rsidRPr="00A0314A" w:rsidRDefault="00FA1C3D" w:rsidP="0093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112,64</w:t>
            </w:r>
          </w:p>
        </w:tc>
      </w:tr>
    </w:tbl>
    <w:p w14:paraId="2FE0935E" w14:textId="77777777" w:rsidR="00FA1C3D" w:rsidRPr="0060563B" w:rsidRDefault="00FA1C3D" w:rsidP="00FA1C3D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55823C03" w14:textId="77777777" w:rsidR="00FA1C3D" w:rsidRPr="0060563B" w:rsidRDefault="00FA1C3D" w:rsidP="00FA1C3D">
      <w:pPr>
        <w:shd w:val="clear" w:color="auto" w:fill="FFFFFF"/>
        <w:spacing w:after="0" w:line="360" w:lineRule="auto"/>
        <w:ind w:firstLineChars="192" w:firstLine="53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0452825" w14:textId="77777777" w:rsidR="00FA1C3D" w:rsidRPr="0060563B" w:rsidRDefault="00FA1C3D" w:rsidP="00FA1C3D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  <w:r w:rsidRPr="0060563B">
        <w:rPr>
          <w:noProof/>
          <w:sz w:val="28"/>
          <w:szCs w:val="28"/>
          <w:lang w:eastAsia="ru-RU"/>
        </w:rPr>
        <w:drawing>
          <wp:inline distT="0" distB="0" distL="0" distR="0" wp14:anchorId="16ADCA80" wp14:editId="243E50CA">
            <wp:extent cx="2621280" cy="1653540"/>
            <wp:effectExtent l="0" t="0" r="762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60563B">
        <w:rPr>
          <w:noProof/>
          <w:sz w:val="28"/>
          <w:szCs w:val="28"/>
          <w:lang w:eastAsia="ru-RU"/>
        </w:rPr>
        <w:drawing>
          <wp:inline distT="0" distB="0" distL="0" distR="0" wp14:anchorId="05AE2962" wp14:editId="05763978">
            <wp:extent cx="2804160" cy="1615440"/>
            <wp:effectExtent l="0" t="0" r="1524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821B9E0" w14:textId="77777777" w:rsidR="00FA1C3D" w:rsidRPr="0060563B" w:rsidRDefault="00FA1C3D" w:rsidP="00FA1C3D">
      <w:pPr>
        <w:shd w:val="clear" w:color="auto" w:fill="FFFFFF"/>
        <w:spacing w:after="0" w:line="360" w:lineRule="auto"/>
        <w:ind w:firstLineChars="192" w:firstLine="53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Рисунок 1 – Динамику добычи и поставки нефти, тыс.т</w:t>
      </w:r>
    </w:p>
    <w:p w14:paraId="40E4CD8C" w14:textId="77777777" w:rsidR="00FA1C3D" w:rsidRPr="0060563B" w:rsidRDefault="00FA1C3D" w:rsidP="00FA1C3D">
      <w:pPr>
        <w:shd w:val="clear" w:color="auto" w:fill="FFFFFF"/>
        <w:spacing w:after="0" w:line="360" w:lineRule="auto"/>
        <w:ind w:firstLineChars="192" w:firstLine="53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noProof/>
          <w:sz w:val="28"/>
          <w:szCs w:val="28"/>
          <w:lang w:eastAsia="ru-RU"/>
        </w:rPr>
        <w:drawing>
          <wp:inline distT="0" distB="0" distL="0" distR="0" wp14:anchorId="23877228" wp14:editId="1E333FE6">
            <wp:extent cx="4686300" cy="1996440"/>
            <wp:effectExtent l="0" t="0" r="0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4AE4FCC" w14:textId="77777777" w:rsidR="00FA1C3D" w:rsidRPr="0060563B" w:rsidRDefault="00FA1C3D" w:rsidP="00FA1C3D">
      <w:pPr>
        <w:shd w:val="clear" w:color="auto" w:fill="FFFFFF"/>
        <w:spacing w:after="0" w:line="360" w:lineRule="auto"/>
        <w:ind w:firstLineChars="192" w:firstLine="53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Рисунок 2 – Динамика основных экономических показателей, тыс.руб</w:t>
      </w:r>
    </w:p>
    <w:p w14:paraId="4E381A14" w14:textId="77777777" w:rsidR="00FA1C3D" w:rsidRPr="0060563B" w:rsidRDefault="00FA1C3D" w:rsidP="00FA1C3D">
      <w:pPr>
        <w:shd w:val="clear" w:color="auto" w:fill="FFFFFF"/>
        <w:spacing w:after="0" w:line="360" w:lineRule="auto"/>
        <w:ind w:firstLineChars="192" w:firstLine="53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F272C74" wp14:editId="0CE12613">
            <wp:extent cx="4084320" cy="1984075"/>
            <wp:effectExtent l="0" t="0" r="11430" b="165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4D4A5B" w14:textId="77777777" w:rsidR="00FA1C3D" w:rsidRPr="0060563B" w:rsidRDefault="00FA1C3D" w:rsidP="00FA1C3D">
      <w:pPr>
        <w:shd w:val="clear" w:color="auto" w:fill="FFFFFF"/>
        <w:spacing w:after="0" w:line="360" w:lineRule="auto"/>
        <w:ind w:firstLineChars="192" w:firstLine="53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Рисунок 3 – Динамика постоянных и переменных затрат, тыс.руб</w:t>
      </w:r>
    </w:p>
    <w:p w14:paraId="052A5DC7" w14:textId="77777777" w:rsidR="00FA1C3D" w:rsidRPr="0060563B" w:rsidRDefault="00FA1C3D" w:rsidP="00FA1C3D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2 – Исходные данные для определения точки безубыточности</w:t>
      </w:r>
    </w:p>
    <w:tbl>
      <w:tblPr>
        <w:tblW w:w="8020" w:type="dxa"/>
        <w:jc w:val="center"/>
        <w:tblLook w:val="04A0" w:firstRow="1" w:lastRow="0" w:firstColumn="1" w:lastColumn="0" w:noHBand="0" w:noVBand="1"/>
      </w:tblPr>
      <w:tblGrid>
        <w:gridCol w:w="4040"/>
        <w:gridCol w:w="1071"/>
        <w:gridCol w:w="1520"/>
        <w:gridCol w:w="1500"/>
      </w:tblGrid>
      <w:tr w:rsidR="00FA1C3D" w:rsidRPr="00A0314A" w14:paraId="6B9CD7CD" w14:textId="77777777" w:rsidTr="00A0314A">
        <w:trPr>
          <w:trHeight w:val="300"/>
          <w:jc w:val="center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512B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Объем реализации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A91B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тыс.т.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130D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284,191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B3F0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297,674</w:t>
            </w:r>
          </w:p>
        </w:tc>
      </w:tr>
      <w:tr w:rsidR="00FA1C3D" w:rsidRPr="00A0314A" w14:paraId="605708DC" w14:textId="77777777" w:rsidTr="00A0314A">
        <w:trPr>
          <w:trHeight w:val="300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B699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Сумма переменных затрат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17C6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тыс.руб.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DB13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1884515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4112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1809946</w:t>
            </w:r>
          </w:p>
        </w:tc>
      </w:tr>
      <w:tr w:rsidR="00FA1C3D" w:rsidRPr="00A0314A" w14:paraId="1401126A" w14:textId="77777777" w:rsidTr="00A0314A">
        <w:trPr>
          <w:trHeight w:val="300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B80B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Сумма удельных переменных затрат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227D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DA7E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6631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FFC0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6080</w:t>
            </w:r>
          </w:p>
        </w:tc>
      </w:tr>
      <w:tr w:rsidR="00FA1C3D" w:rsidRPr="00A0314A" w14:paraId="103571F6" w14:textId="77777777" w:rsidTr="00A0314A">
        <w:trPr>
          <w:trHeight w:val="300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1FB0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Общая сумма постоянных затрат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58BD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тыс.руб.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0E2B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784415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7AB7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821322</w:t>
            </w:r>
          </w:p>
        </w:tc>
      </w:tr>
      <w:tr w:rsidR="00FA1C3D" w:rsidRPr="00A0314A" w14:paraId="3652CAB6" w14:textId="77777777" w:rsidTr="00A0314A">
        <w:trPr>
          <w:trHeight w:val="300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95AC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Цена реализации 1 тонны нефти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E73C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руб./т.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DD76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13463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CA97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13280</w:t>
            </w:r>
          </w:p>
        </w:tc>
      </w:tr>
      <w:tr w:rsidR="00FA1C3D" w:rsidRPr="00A0314A" w14:paraId="5542443F" w14:textId="77777777" w:rsidTr="00A0314A">
        <w:trPr>
          <w:trHeight w:val="300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8960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Выручка от реализации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F8DF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тыс.руб.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6A6A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3826063,433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3176" w14:textId="77777777" w:rsidR="00FA1C3D" w:rsidRPr="00A0314A" w:rsidRDefault="00FA1C3D" w:rsidP="00935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3953110,72</w:t>
            </w:r>
          </w:p>
        </w:tc>
      </w:tr>
    </w:tbl>
    <w:p w14:paraId="6A41108E" w14:textId="77777777" w:rsidR="00FA1C3D" w:rsidRPr="0060563B" w:rsidRDefault="00FA1C3D" w:rsidP="00FA1C3D">
      <w:pPr>
        <w:shd w:val="clear" w:color="auto" w:fill="FFFFFF"/>
        <w:spacing w:after="0" w:line="360" w:lineRule="auto"/>
        <w:ind w:firstLineChars="192" w:firstLine="53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47E68C4" wp14:editId="7085F414">
            <wp:extent cx="5128260" cy="1958063"/>
            <wp:effectExtent l="0" t="0" r="0" b="4445"/>
            <wp:docPr id="10" name="Рисунок 10" descr="C:\Users\8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8\Desktop\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993" cy="195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51876" w14:textId="77777777" w:rsidR="00FA1C3D" w:rsidRDefault="00FA1C3D" w:rsidP="00FA1C3D">
      <w:pPr>
        <w:shd w:val="clear" w:color="auto" w:fill="FFFFFF"/>
        <w:spacing w:after="0" w:line="360" w:lineRule="auto"/>
        <w:ind w:firstLineChars="192" w:firstLine="53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Рисунок 4 – Динамика точки безубыточности за 2015-2016 год</w:t>
      </w:r>
    </w:p>
    <w:p w14:paraId="732850E3" w14:textId="77777777" w:rsidR="00FA1C3D" w:rsidRPr="0060563B" w:rsidRDefault="00FA1C3D" w:rsidP="00FA1C3D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3 – Результаты факторного анализа точки безубыточности и зоны безопасности</w:t>
      </w:r>
    </w:p>
    <w:tbl>
      <w:tblPr>
        <w:tblStyle w:val="a4"/>
        <w:tblW w:w="9434" w:type="dxa"/>
        <w:jc w:val="center"/>
        <w:tblLook w:val="04A0" w:firstRow="1" w:lastRow="0" w:firstColumn="1" w:lastColumn="0" w:noHBand="0" w:noVBand="1"/>
      </w:tblPr>
      <w:tblGrid>
        <w:gridCol w:w="4629"/>
        <w:gridCol w:w="2402"/>
        <w:gridCol w:w="2403"/>
      </w:tblGrid>
      <w:tr w:rsidR="00FA1C3D" w:rsidRPr="00A0314A" w14:paraId="339F60D3" w14:textId="77777777" w:rsidTr="00FD55E6">
        <w:trPr>
          <w:trHeight w:val="339"/>
          <w:jc w:val="center"/>
        </w:trPr>
        <w:tc>
          <w:tcPr>
            <w:tcW w:w="4629" w:type="dxa"/>
            <w:vAlign w:val="center"/>
          </w:tcPr>
          <w:p w14:paraId="6CB4157D" w14:textId="77777777" w:rsidR="00FA1C3D" w:rsidRPr="00A0314A" w:rsidRDefault="00FA1C3D" w:rsidP="00935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Факторы</w:t>
            </w:r>
          </w:p>
        </w:tc>
        <w:tc>
          <w:tcPr>
            <w:tcW w:w="2402" w:type="dxa"/>
            <w:vAlign w:val="center"/>
          </w:tcPr>
          <w:p w14:paraId="53A95485" w14:textId="77777777" w:rsidR="00FA1C3D" w:rsidRPr="00A0314A" w:rsidRDefault="00FA1C3D" w:rsidP="00935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Точка безубыточности, тыс.тонн</w:t>
            </w:r>
          </w:p>
        </w:tc>
        <w:tc>
          <w:tcPr>
            <w:tcW w:w="2403" w:type="dxa"/>
            <w:vAlign w:val="center"/>
          </w:tcPr>
          <w:p w14:paraId="221C52C0" w14:textId="77777777" w:rsidR="00FA1C3D" w:rsidRPr="00A0314A" w:rsidRDefault="00FA1C3D" w:rsidP="00935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Зона безопасности, %</w:t>
            </w:r>
          </w:p>
        </w:tc>
      </w:tr>
      <w:tr w:rsidR="00FA1C3D" w:rsidRPr="00A0314A" w14:paraId="07D2D5CE" w14:textId="77777777" w:rsidTr="00FD55E6">
        <w:trPr>
          <w:trHeight w:val="117"/>
          <w:jc w:val="center"/>
        </w:trPr>
        <w:tc>
          <w:tcPr>
            <w:tcW w:w="4629" w:type="dxa"/>
          </w:tcPr>
          <w:p w14:paraId="045246AA" w14:textId="77777777" w:rsidR="00FA1C3D" w:rsidRPr="00A0314A" w:rsidRDefault="00FA1C3D" w:rsidP="00935B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за счет изменения постоянных издержек</w:t>
            </w:r>
          </w:p>
        </w:tc>
        <w:tc>
          <w:tcPr>
            <w:tcW w:w="2402" w:type="dxa"/>
          </w:tcPr>
          <w:p w14:paraId="636D8A39" w14:textId="77777777" w:rsidR="00FA1C3D" w:rsidRPr="00A0314A" w:rsidRDefault="00FA1C3D" w:rsidP="00935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5,402</w:t>
            </w:r>
          </w:p>
        </w:tc>
        <w:tc>
          <w:tcPr>
            <w:tcW w:w="2403" w:type="dxa"/>
          </w:tcPr>
          <w:p w14:paraId="7C5C9BD3" w14:textId="77777777" w:rsidR="00FA1C3D" w:rsidRPr="00A0314A" w:rsidRDefault="00FA1C3D" w:rsidP="00935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- 1,814</w:t>
            </w:r>
          </w:p>
        </w:tc>
      </w:tr>
      <w:tr w:rsidR="00FA1C3D" w:rsidRPr="00A0314A" w14:paraId="49062E73" w14:textId="77777777" w:rsidTr="00FD55E6">
        <w:trPr>
          <w:trHeight w:val="122"/>
          <w:jc w:val="center"/>
        </w:trPr>
        <w:tc>
          <w:tcPr>
            <w:tcW w:w="4629" w:type="dxa"/>
          </w:tcPr>
          <w:p w14:paraId="3E6105E5" w14:textId="77777777" w:rsidR="00FA1C3D" w:rsidRPr="00A0314A" w:rsidRDefault="00FA1C3D" w:rsidP="00935B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за счет изменения цены реализации 1 тонны</w:t>
            </w:r>
          </w:p>
        </w:tc>
        <w:tc>
          <w:tcPr>
            <w:tcW w:w="2402" w:type="dxa"/>
          </w:tcPr>
          <w:p w14:paraId="2B2BF5AA" w14:textId="77777777" w:rsidR="00FA1C3D" w:rsidRPr="00A0314A" w:rsidRDefault="00FA1C3D" w:rsidP="00935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3,309</w:t>
            </w:r>
          </w:p>
        </w:tc>
        <w:tc>
          <w:tcPr>
            <w:tcW w:w="2403" w:type="dxa"/>
          </w:tcPr>
          <w:p w14:paraId="507C3B92" w14:textId="77777777" w:rsidR="00FA1C3D" w:rsidRPr="00A0314A" w:rsidRDefault="00FA1C3D" w:rsidP="00935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- 1,112</w:t>
            </w:r>
          </w:p>
        </w:tc>
      </w:tr>
      <w:tr w:rsidR="00FA1C3D" w:rsidRPr="00A0314A" w14:paraId="122957E7" w14:textId="77777777" w:rsidTr="00FD55E6">
        <w:trPr>
          <w:trHeight w:val="122"/>
          <w:jc w:val="center"/>
        </w:trPr>
        <w:tc>
          <w:tcPr>
            <w:tcW w:w="4629" w:type="dxa"/>
          </w:tcPr>
          <w:p w14:paraId="0D30C686" w14:textId="77777777" w:rsidR="00FA1C3D" w:rsidRPr="00A0314A" w:rsidRDefault="00FA1C3D" w:rsidP="00935B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за счет изменения переменных издержек</w:t>
            </w:r>
          </w:p>
        </w:tc>
        <w:tc>
          <w:tcPr>
            <w:tcW w:w="2402" w:type="dxa"/>
          </w:tcPr>
          <w:p w14:paraId="233CC6DE" w14:textId="77777777" w:rsidR="00FA1C3D" w:rsidRPr="00A0314A" w:rsidRDefault="00FA1C3D" w:rsidP="00935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- 9,453</w:t>
            </w:r>
          </w:p>
        </w:tc>
        <w:tc>
          <w:tcPr>
            <w:tcW w:w="2403" w:type="dxa"/>
          </w:tcPr>
          <w:p w14:paraId="6DA5F15C" w14:textId="77777777" w:rsidR="00FA1C3D" w:rsidRPr="00A0314A" w:rsidRDefault="00FA1C3D" w:rsidP="00935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3,176</w:t>
            </w:r>
          </w:p>
        </w:tc>
      </w:tr>
      <w:tr w:rsidR="00FA1C3D" w:rsidRPr="00A0314A" w14:paraId="2A9CB499" w14:textId="77777777" w:rsidTr="00FD55E6">
        <w:trPr>
          <w:trHeight w:val="122"/>
          <w:jc w:val="center"/>
        </w:trPr>
        <w:tc>
          <w:tcPr>
            <w:tcW w:w="4629" w:type="dxa"/>
          </w:tcPr>
          <w:p w14:paraId="571DE799" w14:textId="77777777" w:rsidR="00FA1C3D" w:rsidRPr="00A0314A" w:rsidRDefault="00FA1C3D" w:rsidP="00935B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за счет изменения объема добычи</w:t>
            </w:r>
          </w:p>
        </w:tc>
        <w:tc>
          <w:tcPr>
            <w:tcW w:w="2402" w:type="dxa"/>
          </w:tcPr>
          <w:p w14:paraId="314AB8A4" w14:textId="77777777" w:rsidR="00FA1C3D" w:rsidRPr="00A0314A" w:rsidRDefault="00FA1C3D" w:rsidP="00935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03" w:type="dxa"/>
          </w:tcPr>
          <w:p w14:paraId="1A9A402D" w14:textId="77777777" w:rsidR="00FA1C3D" w:rsidRPr="00A0314A" w:rsidRDefault="00FA1C3D" w:rsidP="00935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1,83</w:t>
            </w:r>
          </w:p>
        </w:tc>
      </w:tr>
      <w:tr w:rsidR="00FA1C3D" w:rsidRPr="00A0314A" w14:paraId="56EC819C" w14:textId="77777777" w:rsidTr="00FD55E6">
        <w:trPr>
          <w:trHeight w:val="122"/>
          <w:jc w:val="center"/>
        </w:trPr>
        <w:tc>
          <w:tcPr>
            <w:tcW w:w="4629" w:type="dxa"/>
          </w:tcPr>
          <w:p w14:paraId="58C9188A" w14:textId="77777777" w:rsidR="00FA1C3D" w:rsidRPr="00A0314A" w:rsidRDefault="00FA1C3D" w:rsidP="00935B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2015 год</w:t>
            </w:r>
          </w:p>
        </w:tc>
        <w:tc>
          <w:tcPr>
            <w:tcW w:w="2402" w:type="dxa"/>
          </w:tcPr>
          <w:p w14:paraId="35BF407F" w14:textId="77777777" w:rsidR="00FA1C3D" w:rsidRPr="00A0314A" w:rsidRDefault="00FA1C3D" w:rsidP="00935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114,815</w:t>
            </w:r>
          </w:p>
        </w:tc>
        <w:tc>
          <w:tcPr>
            <w:tcW w:w="2403" w:type="dxa"/>
          </w:tcPr>
          <w:p w14:paraId="051A243A" w14:textId="77777777" w:rsidR="00FA1C3D" w:rsidRPr="00A0314A" w:rsidRDefault="00FA1C3D" w:rsidP="00935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59,6</w:t>
            </w:r>
          </w:p>
        </w:tc>
      </w:tr>
      <w:tr w:rsidR="00FA1C3D" w:rsidRPr="00A0314A" w14:paraId="5568D8B8" w14:textId="77777777" w:rsidTr="00FD55E6">
        <w:trPr>
          <w:trHeight w:val="122"/>
          <w:jc w:val="center"/>
        </w:trPr>
        <w:tc>
          <w:tcPr>
            <w:tcW w:w="4629" w:type="dxa"/>
          </w:tcPr>
          <w:p w14:paraId="4A3534E2" w14:textId="77777777" w:rsidR="00FA1C3D" w:rsidRPr="00A0314A" w:rsidRDefault="00FA1C3D" w:rsidP="00935B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2016 год</w:t>
            </w:r>
          </w:p>
        </w:tc>
        <w:tc>
          <w:tcPr>
            <w:tcW w:w="2402" w:type="dxa"/>
          </w:tcPr>
          <w:p w14:paraId="763A9B90" w14:textId="77777777" w:rsidR="00FA1C3D" w:rsidRPr="00A0314A" w:rsidRDefault="00FA1C3D" w:rsidP="00935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114,073</w:t>
            </w:r>
          </w:p>
        </w:tc>
        <w:tc>
          <w:tcPr>
            <w:tcW w:w="2403" w:type="dxa"/>
          </w:tcPr>
          <w:p w14:paraId="416EDEDF" w14:textId="77777777" w:rsidR="00FA1C3D" w:rsidRPr="00A0314A" w:rsidRDefault="00FA1C3D" w:rsidP="00935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61,7</w:t>
            </w:r>
          </w:p>
        </w:tc>
      </w:tr>
    </w:tbl>
    <w:p w14:paraId="50908F4C" w14:textId="77777777" w:rsidR="00FA1C3D" w:rsidRDefault="00FA1C3D" w:rsidP="005D5E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60C53693" w14:textId="110BAF79" w:rsidR="00A0314A" w:rsidRDefault="00A0314A" w:rsidP="00A0314A">
      <w:pPr>
        <w:shd w:val="clear" w:color="auto" w:fill="FFFFFF"/>
        <w:spacing w:after="0" w:line="360" w:lineRule="auto"/>
        <w:ind w:firstLineChars="192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 Обсуждение</w:t>
      </w:r>
    </w:p>
    <w:p w14:paraId="324A1D40" w14:textId="77777777" w:rsidR="005D5EBC" w:rsidRPr="005D5EBC" w:rsidRDefault="005D5EBC" w:rsidP="005D5EBC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5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Анализ технико-экономических показателей показали успешную деятельность компании.</w:t>
      </w:r>
    </w:p>
    <w:p w14:paraId="6050F91D" w14:textId="77777777" w:rsidR="005D5EBC" w:rsidRPr="005D5EBC" w:rsidRDefault="005D5EBC" w:rsidP="005D5EBC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5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 условно-переменных и условно-постоянных статей затрат показал, что в 2016 году сумма условно-переменных затрат составила 1809946 тыс.руб., против 1884515 тыс.руб. в 2015 году, т.е. предприятию удалось снизить их уровень почти на 4%.</w:t>
      </w:r>
    </w:p>
    <w:p w14:paraId="1D71B7B6" w14:textId="77777777" w:rsidR="005D5EBC" w:rsidRPr="005D5EBC" w:rsidRDefault="005D5EBC" w:rsidP="005D5EBC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5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Уровень условно-постоянных затрат в 2016 году составил 821322 тыс.руб., в предыдущем году 784415 тыс.руб., прирост составил около 5%.</w:t>
      </w:r>
    </w:p>
    <w:p w14:paraId="2EA1835B" w14:textId="77777777" w:rsidR="005D5EBC" w:rsidRPr="005D5EBC" w:rsidRDefault="005D5EBC" w:rsidP="005D5EBC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5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структуре затрат преобладают условно-переменные затраты, в 2015 году – 71%, в 2016 – 69%.</w:t>
      </w:r>
    </w:p>
    <w:p w14:paraId="0539036B" w14:textId="77777777" w:rsidR="005D5EBC" w:rsidRPr="005D5EBC" w:rsidRDefault="005D5EBC" w:rsidP="005D5EBC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5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помощью факторного анализа удалось выявить снижение безубыточного объема с 114,815 до 114,073 тыс.тонн, соответственно увеличилась зона безопасности с 59,6 до 61,7%, что является положительной динамикой.</w:t>
      </w:r>
    </w:p>
    <w:p w14:paraId="4A35E7D5" w14:textId="64A89BC8" w:rsidR="00A0314A" w:rsidRDefault="00A0314A" w:rsidP="00A0314A">
      <w:pPr>
        <w:shd w:val="clear" w:color="auto" w:fill="FFFFFF"/>
        <w:spacing w:after="0" w:line="360" w:lineRule="auto"/>
        <w:ind w:firstLineChars="192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5. Заключение</w:t>
      </w:r>
    </w:p>
    <w:p w14:paraId="60D3628F" w14:textId="40893369" w:rsidR="005D5EBC" w:rsidRPr="005D5EBC" w:rsidRDefault="005D5EBC" w:rsidP="005D5EBC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605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Определив</w:t>
      </w:r>
      <w:r w:rsidRPr="00605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минимальный объем добычи и реализации продукции, при котором расходы будут компенсированы доходами, предприятие гарантирует себе экономическую стабильность в условиях кризиса. Другими словами, с помощью точки безубыточности ЗАО «Алойл» может следить за своим финансовым положение, планировать рост и отслеживать развитие предприятия в целом.</w:t>
      </w:r>
    </w:p>
    <w:p w14:paraId="2C65CFFA" w14:textId="77777777" w:rsidR="005D5EBC" w:rsidRDefault="005D5EBC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8E8707A" w14:textId="77777777" w:rsidR="005D5EBC" w:rsidRDefault="005D5EBC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466E889" w14:textId="5BEF2081" w:rsidR="00984945" w:rsidRPr="0060563B" w:rsidRDefault="00984945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России, по различным оценкам, насчитывается порядка 150–170 малых нефтяных компаний. Они добывают около 5–8% от всего объема получаемой в стране нефти</w:t>
      </w:r>
      <w:r w:rsidR="00953879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</w:t>
      </w:r>
      <w:r w:rsidR="00BF5833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953879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="00A70DC5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</w:t>
      </w: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еятельность таких компаний осложнена тем, что они, как правило, не занимаются переработкой сырья, в результате чего падение цен на нефть сразу больно бьет по их доходам. При этом только треть сырья, добываемого такими организациями, уходит на экспорт. То есть они получают </w:t>
      </w: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преимущественно рублевые доходы, но кредитуются на Западе: когда курс рубля снижается, отдавать кредиты становится сложнее.</w:t>
      </w:r>
    </w:p>
    <w:p w14:paraId="3AF39EBF" w14:textId="720DCB27" w:rsidR="00984945" w:rsidRPr="0060563B" w:rsidRDefault="00984945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того, небольшие компании страдают из-за несовершенства налогового законодательства. В прошлом году НДПИ был повышен, однако понижены ставки по экспортной пошлине на нефть и нефтепродукты. В результате крупные компании не пострадали, а прибыль компаний, не ориентированных на экспорт, начала падать. Эксперты неоднократно подчеркивали, что отечественное налоговое законодательство не учитывает размеры нефтяных компаний, тогда как в других странах </w:t>
      </w:r>
      <w:r w:rsidR="00953879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малые нефтяные компании</w:t>
      </w: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 правило, пользуются налоговыми льготами, вводится прогрессивная шкала налогов и т.д</w:t>
      </w:r>
      <w:r w:rsidR="00953879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</w:t>
      </w:r>
      <w:r w:rsidR="00BF5833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953879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F1DD590" w14:textId="0EAAB809" w:rsidR="0073263D" w:rsidRPr="0060563B" w:rsidRDefault="00972C95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ЗАО «Алойл» успешная и динамично развивающая малая нефтяная компания Республики Татарстан. За 20 лет работы компания добыла более 3,7 млн. тонн нефти и свыше 95 млн. кубометров попутного нефтяного газа. Основным видом деятельности компании является разработка и геологическое изучение лицензионного Алексеевского нефтяного месторождения, расположенного на территории двух субъектов РФ – в пределах Бавлинского района РТ и Северного района Оренбургской области [</w:t>
      </w:r>
      <w:r w:rsidR="00BF5833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="0073263D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2696B66D" w14:textId="4C2D1E39" w:rsidR="0073263D" w:rsidRPr="0060563B" w:rsidRDefault="0073263D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Комплексный характер системы технико-экономических показателей позволяет адекватно оценить деятельно</w:t>
      </w:r>
      <w:r w:rsidR="00CB4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сть отдельного предприятия и со</w:t>
      </w: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поставить его результаты в динамике [3].</w:t>
      </w:r>
    </w:p>
    <w:p w14:paraId="7EE14784" w14:textId="77777777" w:rsidR="00474F3C" w:rsidRPr="0060563B" w:rsidRDefault="00474F3C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2016 году ЗАО «Алойл» было добыто 297,676 тыс.тонн, что на 13,483 тыс.тонн больше, чем в предыдущем, т.е. прирост составил почти 5%. В том числе добыча в РТ составила 260,15 тыс.тонн и претерпела снижение в сравнении с 2015 годом примерно на 1%.</w:t>
      </w:r>
    </w:p>
    <w:p w14:paraId="456CCDFD" w14:textId="126F11A9" w:rsidR="00474F3C" w:rsidRPr="0060563B" w:rsidRDefault="00474F3C" w:rsidP="00FA1C3D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Поставка нефти в 2016 году составила 297,184 тыс.тонн, в том числе на внутренний рынок  - 180,28 тыс.тонн против 170,799 тыс.тонн в предыдущем году, в дальнее зарубежье – 116,904 тыс.тонн против 120,895  тыс.тонн в 2015 году [4].  Общий прирост поставки нефти составил 2% или 5,49 тыс.тонн.</w:t>
      </w:r>
    </w:p>
    <w:p w14:paraId="1D5F3AC0" w14:textId="77777777" w:rsidR="005D5EBC" w:rsidRDefault="005D5EBC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95D9497" w14:textId="77777777" w:rsidR="005D5EBC" w:rsidRDefault="005D5EBC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61A5194" w14:textId="77777777" w:rsidR="005D5EBC" w:rsidRDefault="005D5EBC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A2737BA" w14:textId="43A3CB11" w:rsidR="00474F3C" w:rsidRPr="0060563B" w:rsidRDefault="00474F3C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1 – Динамика технико-</w:t>
      </w:r>
      <w:r w:rsidR="00BF5833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экономических показателей</w:t>
      </w: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2015-2016гг </w:t>
      </w:r>
    </w:p>
    <w:tbl>
      <w:tblPr>
        <w:tblW w:w="9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134"/>
        <w:gridCol w:w="1289"/>
        <w:gridCol w:w="1097"/>
        <w:gridCol w:w="1157"/>
        <w:gridCol w:w="845"/>
      </w:tblGrid>
      <w:tr w:rsidR="00474F3C" w:rsidRPr="00A0314A" w14:paraId="378357CC" w14:textId="77777777" w:rsidTr="00474F3C">
        <w:trPr>
          <w:trHeight w:val="272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1CC16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F4906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14DA3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C33C4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ABFF7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Отклонение</w:t>
            </w:r>
          </w:p>
        </w:tc>
      </w:tr>
      <w:tr w:rsidR="00474F3C" w:rsidRPr="00A0314A" w14:paraId="789CED8B" w14:textId="77777777" w:rsidTr="00474F3C">
        <w:trPr>
          <w:trHeight w:val="188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C0A9F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0439C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EAD50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B9048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AF92A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(+,-)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5A663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74F3C" w:rsidRPr="00A0314A" w14:paraId="3E4056E7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1D593" w14:textId="77777777" w:rsidR="00474F3C" w:rsidRPr="00A0314A" w:rsidRDefault="00474F3C" w:rsidP="00A031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нефти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B276A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4047E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284,191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D40B3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297,674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7CE38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F2738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104,74</w:t>
            </w:r>
          </w:p>
        </w:tc>
      </w:tr>
      <w:tr w:rsidR="00474F3C" w:rsidRPr="00A0314A" w14:paraId="693D7E06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2A14D" w14:textId="77777777" w:rsidR="00474F3C" w:rsidRPr="00A0314A" w:rsidRDefault="00474F3C" w:rsidP="00A031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нефти,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2E875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C900C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291,694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ED109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297,184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61458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75825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101,88</w:t>
            </w:r>
          </w:p>
        </w:tc>
      </w:tr>
      <w:tr w:rsidR="00474F3C" w:rsidRPr="00A0314A" w14:paraId="46C5EA72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88C4F" w14:textId="77777777" w:rsidR="00474F3C" w:rsidRPr="00A0314A" w:rsidRDefault="00474F3C" w:rsidP="00A031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внутренний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BB4A1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D36C4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170,799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AD279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93A8E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8482E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105,55</w:t>
            </w:r>
          </w:p>
        </w:tc>
      </w:tr>
      <w:tr w:rsidR="00474F3C" w:rsidRPr="00A0314A" w14:paraId="5500BA0C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FFA2C" w14:textId="77777777" w:rsidR="00474F3C" w:rsidRPr="00A0314A" w:rsidRDefault="00474F3C" w:rsidP="00A031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дальнее зарубежье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D2CE6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02EE6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120,895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40200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D88AC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1240D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96,70</w:t>
            </w:r>
          </w:p>
        </w:tc>
      </w:tr>
      <w:tr w:rsidR="00474F3C" w:rsidRPr="00A0314A" w14:paraId="3AD5D6BE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E4876" w14:textId="77777777" w:rsidR="00474F3C" w:rsidRPr="00A0314A" w:rsidRDefault="00474F3C" w:rsidP="00A031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E9223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91630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3975936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52898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3987521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34469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426EA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100,29</w:t>
            </w:r>
          </w:p>
        </w:tc>
      </w:tr>
      <w:tr w:rsidR="00474F3C" w:rsidRPr="00A0314A" w14:paraId="429B52D5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C1B0E" w14:textId="77777777" w:rsidR="00474F3C" w:rsidRPr="00A0314A" w:rsidRDefault="00474F3C" w:rsidP="00A031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новых скважин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6AE5E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C3485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7D37E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9684E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368E0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74F3C" w:rsidRPr="00A0314A" w14:paraId="56E5279F" w14:textId="77777777" w:rsidTr="00474F3C">
        <w:trPr>
          <w:trHeight w:val="2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5A026" w14:textId="77777777" w:rsidR="00474F3C" w:rsidRPr="00A0314A" w:rsidRDefault="00474F3C" w:rsidP="00A031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реализации 1 т н (с НДС и ЭП)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DCBCA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FD323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39586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BE4D0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-1270,00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5BCB4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92,89</w:t>
            </w:r>
          </w:p>
        </w:tc>
      </w:tr>
      <w:tr w:rsidR="00474F3C" w:rsidRPr="00A0314A" w14:paraId="050103AD" w14:textId="77777777" w:rsidTr="00474F3C">
        <w:trPr>
          <w:trHeight w:val="32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DDD9F" w14:textId="77777777" w:rsidR="00474F3C" w:rsidRPr="00A0314A" w:rsidRDefault="00474F3C" w:rsidP="00A031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реализации 1 т н (без НДС и ЭП)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BF4F3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10675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1C432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07838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0F62D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98,64</w:t>
            </w:r>
          </w:p>
        </w:tc>
      </w:tr>
      <w:tr w:rsidR="00474F3C" w:rsidRPr="00A0314A" w14:paraId="1E02C581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6C9D5" w14:textId="77777777" w:rsidR="00474F3C" w:rsidRPr="00A0314A" w:rsidRDefault="00474F3C" w:rsidP="00A031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Себестоимость добычи нефти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9BCE2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FEF0A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2668930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20A4F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2631268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22A9B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-37662,00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92EBD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98,59</w:t>
            </w:r>
          </w:p>
        </w:tc>
      </w:tr>
      <w:tr w:rsidR="00474F3C" w:rsidRPr="00A0314A" w14:paraId="08A18768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FAC38" w14:textId="77777777" w:rsidR="00474F3C" w:rsidRPr="00A0314A" w:rsidRDefault="00474F3C" w:rsidP="00A031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ECFB0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269C7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854301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0E523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764102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3547F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-90199,00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D4B61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89,44</w:t>
            </w:r>
          </w:p>
        </w:tc>
      </w:tr>
      <w:tr w:rsidR="00474F3C" w:rsidRPr="00A0314A" w14:paraId="4C6A2C6C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458FA" w14:textId="77777777" w:rsidR="00474F3C" w:rsidRPr="00A0314A" w:rsidRDefault="00474F3C" w:rsidP="00A031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65180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17DCF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42DAA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8A6D4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4E536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74F3C" w:rsidRPr="00A0314A" w14:paraId="593842FA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702FA" w14:textId="77777777" w:rsidR="00474F3C" w:rsidRPr="00A0314A" w:rsidRDefault="00474F3C" w:rsidP="00A031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9FF31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FFADA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7675F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569BF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14561,00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6B41A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110,51</w:t>
            </w:r>
          </w:p>
        </w:tc>
      </w:tr>
      <w:tr w:rsidR="00474F3C" w:rsidRPr="00A0314A" w14:paraId="5AD553DE" w14:textId="77777777" w:rsidTr="00474F3C">
        <w:trPr>
          <w:trHeight w:val="2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E627C" w14:textId="77777777" w:rsidR="00474F3C" w:rsidRPr="00A0314A" w:rsidRDefault="00474F3C" w:rsidP="00A031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з/п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51DF1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A79CB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F5961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4C903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04BB5" w14:textId="77777777" w:rsidR="00474F3C" w:rsidRPr="00A0314A" w:rsidRDefault="00474F3C" w:rsidP="00A03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112,64</w:t>
            </w:r>
          </w:p>
        </w:tc>
      </w:tr>
    </w:tbl>
    <w:p w14:paraId="44FF41D1" w14:textId="77777777" w:rsidR="00FB1791" w:rsidRPr="0060563B" w:rsidRDefault="00474F3C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0F8CC46C" w14:textId="77777777" w:rsidR="00A70DC5" w:rsidRPr="0060563B" w:rsidRDefault="00A70DC5" w:rsidP="0060563B">
      <w:pPr>
        <w:shd w:val="clear" w:color="auto" w:fill="FFFFFF"/>
        <w:spacing w:after="0" w:line="360" w:lineRule="auto"/>
        <w:ind w:firstLineChars="192" w:firstLine="53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6582061" w14:textId="77777777" w:rsidR="00474F3C" w:rsidRPr="0060563B" w:rsidRDefault="00A15164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  <w:r w:rsidRPr="0060563B">
        <w:rPr>
          <w:noProof/>
          <w:sz w:val="28"/>
          <w:szCs w:val="28"/>
          <w:lang w:eastAsia="ru-RU"/>
        </w:rPr>
        <w:drawing>
          <wp:inline distT="0" distB="0" distL="0" distR="0" wp14:anchorId="0C586859" wp14:editId="36A7CCB7">
            <wp:extent cx="2621280" cy="1653540"/>
            <wp:effectExtent l="0" t="0" r="762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60563B">
        <w:rPr>
          <w:noProof/>
          <w:sz w:val="28"/>
          <w:szCs w:val="28"/>
          <w:lang w:eastAsia="ru-RU"/>
        </w:rPr>
        <w:drawing>
          <wp:inline distT="0" distB="0" distL="0" distR="0" wp14:anchorId="5E654CAA" wp14:editId="52AD55A9">
            <wp:extent cx="2804160" cy="1615440"/>
            <wp:effectExtent l="0" t="0" r="1524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DDEE51C" w14:textId="77777777" w:rsidR="00A15164" w:rsidRPr="0060563B" w:rsidRDefault="00A15164" w:rsidP="0060563B">
      <w:pPr>
        <w:shd w:val="clear" w:color="auto" w:fill="FFFFFF"/>
        <w:spacing w:after="0" w:line="360" w:lineRule="auto"/>
        <w:ind w:firstLineChars="192" w:firstLine="53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Рисунок 1 – Динамику добычи и поставки нефти, тыс.т</w:t>
      </w:r>
    </w:p>
    <w:p w14:paraId="0B081BAC" w14:textId="77777777" w:rsidR="00A15164" w:rsidRPr="0060563B" w:rsidRDefault="00A15164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</w:p>
    <w:p w14:paraId="511A4750" w14:textId="77777777" w:rsidR="00A70DC5" w:rsidRPr="0060563B" w:rsidRDefault="00FB1791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отчетном году претерпел рост выручки от реализации и составила 3987521 тыс.руб., что на 11585 тыс.руб. больше значения базисного года, в том числе выручка от реализации нефти выросли с 3927152 тыс.руб. в 2015 году до 3946683 тыс.руб. в 2016 году. </w:t>
      </w:r>
    </w:p>
    <w:p w14:paraId="782E99E2" w14:textId="77777777" w:rsidR="004363D4" w:rsidRPr="0060563B" w:rsidRDefault="004363D4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2016 году предприятием было введено в эксплуатацию 10 новых добывающих скважин – столько же, сколько и в предыдущем году.</w:t>
      </w:r>
    </w:p>
    <w:p w14:paraId="2ED25A6E" w14:textId="77777777" w:rsidR="004363D4" w:rsidRPr="0060563B" w:rsidRDefault="004363D4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ЗАО «Алойл» в отчетном году реализовывало нефть по цене 16854 руб./т (с учетом НДС и ЭП), что ниже, чем в базисном – темп роста составил 93%. Цена реализации 1 тонны нефти без НДС и ЭП в 2016 году снизилась по сравнению с предыдущим на 183 руб./т и составила 13280 руб./т.</w:t>
      </w:r>
    </w:p>
    <w:p w14:paraId="56E3F405" w14:textId="77777777" w:rsidR="004363D4" w:rsidRPr="0060563B" w:rsidRDefault="004363D4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Благодаря постоянному поиску резервов</w:t>
      </w:r>
      <w:r w:rsidR="00F67CCA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снижения себестоимости, а также активной реализации мероприятий, направленных на достижение этой цели, в 2016 году удалось достичь снижения данного показателя на 37662 тыс.руб. с 2668930 тыс.руб. в 2015 году. </w:t>
      </w:r>
    </w:p>
    <w:p w14:paraId="0215374A" w14:textId="77777777" w:rsidR="00A70DC5" w:rsidRPr="0060563B" w:rsidRDefault="00A70DC5" w:rsidP="0060563B">
      <w:pPr>
        <w:shd w:val="clear" w:color="auto" w:fill="FFFFFF"/>
        <w:spacing w:after="0" w:line="360" w:lineRule="auto"/>
        <w:ind w:firstLineChars="192" w:firstLine="53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noProof/>
          <w:sz w:val="28"/>
          <w:szCs w:val="28"/>
          <w:lang w:eastAsia="ru-RU"/>
        </w:rPr>
        <w:drawing>
          <wp:inline distT="0" distB="0" distL="0" distR="0" wp14:anchorId="44B5BEDB" wp14:editId="0B67AC9B">
            <wp:extent cx="4686300" cy="1996440"/>
            <wp:effectExtent l="0" t="0" r="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2F6D2B3" w14:textId="73EB04B7" w:rsidR="00A70DC5" w:rsidRPr="0060563B" w:rsidRDefault="00A70DC5" w:rsidP="0060563B">
      <w:pPr>
        <w:shd w:val="clear" w:color="auto" w:fill="FFFFFF"/>
        <w:spacing w:after="0" w:line="360" w:lineRule="auto"/>
        <w:ind w:firstLineChars="192" w:firstLine="53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Рисунок 2 – Динамика </w:t>
      </w:r>
      <w:r w:rsidR="007A13F2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основных экономических показателей,</w:t>
      </w:r>
      <w:r w:rsidR="00E47C9F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A13F2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тыс.руб</w:t>
      </w:r>
    </w:p>
    <w:p w14:paraId="51FDD513" w14:textId="77777777" w:rsidR="00E1151D" w:rsidRPr="0060563B" w:rsidRDefault="00E1151D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1E425A6" w14:textId="77777777" w:rsidR="00F67CCA" w:rsidRPr="0060563B" w:rsidRDefault="00F67CCA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Себестоимость 1 тонны товарной нефти снизилась на 6% и составила 8839 руб.</w:t>
      </w:r>
    </w:p>
    <w:p w14:paraId="788504C7" w14:textId="77777777" w:rsidR="00F67CCA" w:rsidRPr="0060563B" w:rsidRDefault="00F67CCA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Сумма чистой прибыли за вычетом всех налогов и процентов составила в 2016 году 764102 тыс.руб., что ниже показателя предыдущего года на 11%.</w:t>
      </w:r>
    </w:p>
    <w:p w14:paraId="22153E55" w14:textId="77777777" w:rsidR="00F67CCA" w:rsidRPr="0060563B" w:rsidRDefault="00F67CCA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Среднесписочная численность персонала осталась неизменна за рассматриваемые периоды – 157 человек.</w:t>
      </w:r>
    </w:p>
    <w:p w14:paraId="2404F60F" w14:textId="77777777" w:rsidR="00F67CCA" w:rsidRPr="0060563B" w:rsidRDefault="00F67CCA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отченом году, по сравнению с базисным, увеличился фонд оплаты труда с 138610 тыс.руб. до 153171 тыс.руб., а средняя заработная плата работника за период выросла до 53619 руб, т.е. на 10%.</w:t>
      </w:r>
    </w:p>
    <w:p w14:paraId="6D60533F" w14:textId="77777777" w:rsidR="00F67CCA" w:rsidRPr="0060563B" w:rsidRDefault="00F67CCA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 технико-экономических показателей показали успешную деятельность компании.</w:t>
      </w:r>
    </w:p>
    <w:p w14:paraId="236681C3" w14:textId="77777777" w:rsidR="00F67CCA" w:rsidRPr="0060563B" w:rsidRDefault="004A45DC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Важным показателем, характеризующим работу предприятий, является себестоимость продукции, работ и услуг. От ее уровня зависят финансовые результаты деятельность предприятий, темпы расширенного воспроизводства, финансовое состояние субъектов хозяйствования.</w:t>
      </w:r>
    </w:p>
    <w:p w14:paraId="6DDF8E62" w14:textId="77777777" w:rsidR="00E6516E" w:rsidRPr="0060563B" w:rsidRDefault="00E6516E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 условно-переменных и условно-постоянных статей затрат показал, что в 2016 году сумма условно-переменных затрат составила 1809946 тыс.руб., против 1884515 тыс.руб. в 2015 году, т.е. предприятию удалось снизить их уровень почти на 4%.</w:t>
      </w:r>
    </w:p>
    <w:p w14:paraId="34663984" w14:textId="77777777" w:rsidR="00E6516E" w:rsidRPr="0060563B" w:rsidRDefault="00E6516E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Уровень условно-постоянных затрат в 2016 году составил 821322 тыс.руб., в предыдущем году 784415 тыс.руб., прирост составил около 5%.</w:t>
      </w:r>
    </w:p>
    <w:p w14:paraId="50B956CB" w14:textId="77777777" w:rsidR="00E6516E" w:rsidRPr="0060563B" w:rsidRDefault="00E6516E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структуре затрат преобладают условно-переменные затраты, в 2015 году – 71%, в 2016 – 69%.</w:t>
      </w:r>
    </w:p>
    <w:p w14:paraId="71437B6A" w14:textId="77777777" w:rsidR="007A13F2" w:rsidRPr="0060563B" w:rsidRDefault="00E1151D" w:rsidP="0060563B">
      <w:pPr>
        <w:shd w:val="clear" w:color="auto" w:fill="FFFFFF"/>
        <w:spacing w:after="0" w:line="360" w:lineRule="auto"/>
        <w:ind w:firstLineChars="192" w:firstLine="53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noProof/>
          <w:sz w:val="28"/>
          <w:szCs w:val="28"/>
          <w:lang w:eastAsia="ru-RU"/>
        </w:rPr>
        <w:drawing>
          <wp:inline distT="0" distB="0" distL="0" distR="0" wp14:anchorId="23557001" wp14:editId="400D38D3">
            <wp:extent cx="4084320" cy="1984075"/>
            <wp:effectExtent l="0" t="0" r="1143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4E29143" w14:textId="77777777" w:rsidR="007A13F2" w:rsidRPr="0060563B" w:rsidRDefault="007A13F2" w:rsidP="0060563B">
      <w:pPr>
        <w:shd w:val="clear" w:color="auto" w:fill="FFFFFF"/>
        <w:spacing w:after="0" w:line="360" w:lineRule="auto"/>
        <w:ind w:firstLineChars="192" w:firstLine="53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Рисунок 3 – Динамика постоянных и переменных затрат, тыс.руб</w:t>
      </w:r>
    </w:p>
    <w:p w14:paraId="42EB85A4" w14:textId="77777777" w:rsidR="00953879" w:rsidRPr="0060563B" w:rsidRDefault="00953879" w:rsidP="0060563B">
      <w:pPr>
        <w:shd w:val="clear" w:color="auto" w:fill="FFFFFF"/>
        <w:spacing w:after="0" w:line="360" w:lineRule="auto"/>
        <w:ind w:firstLineChars="192" w:firstLine="53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072B74C" w14:textId="77777777" w:rsidR="00E6516E" w:rsidRPr="0060563B" w:rsidRDefault="00E6516E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Наибольшее место в структуре условно-переменных затрат занимает НДПИ, который занимает 95%</w:t>
      </w:r>
      <w:r w:rsidR="00C04FE0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2015 году и 94% в 2016 году. Наименьшую долю в структуре занимают расходы на топливо со стороны меньше 1%.</w:t>
      </w:r>
    </w:p>
    <w:p w14:paraId="2BEECCD5" w14:textId="77777777" w:rsidR="00C04FE0" w:rsidRPr="0060563B" w:rsidRDefault="00C04FE0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структуре условно-постоянных затрат ЗАО «Алойл» преобладает амортизация: ее доля в 20</w:t>
      </w:r>
      <w:r w:rsidR="00714F44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 году – 61,</w:t>
      </w:r>
      <w:r w:rsidR="00FE51C5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5%, </w:t>
      </w: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2016 году – 60,5%. Наименьшую долю занимает промыслово-геофизические услуги в 2015 году – 1%, в 2016 году – 0,3%.</w:t>
      </w:r>
    </w:p>
    <w:p w14:paraId="0334C247" w14:textId="77777777" w:rsidR="007A13F2" w:rsidRPr="0060563B" w:rsidRDefault="00FE51C5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период кризиса достижение и поддержание предельного уровня показателей является важным условием для сохранения эффективной деятельности предприятия, для этого определим точку безубыточности.</w:t>
      </w:r>
    </w:p>
    <w:p w14:paraId="1A0DC86E" w14:textId="77777777" w:rsidR="00FE51C5" w:rsidRPr="0060563B" w:rsidRDefault="00AB765C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7A13F2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аблица </w:t>
      </w:r>
      <w:r w:rsidR="00C475AE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7A13F2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Исходные данные для определения точки безубыточности</w:t>
      </w:r>
    </w:p>
    <w:tbl>
      <w:tblPr>
        <w:tblW w:w="8020" w:type="dxa"/>
        <w:jc w:val="center"/>
        <w:tblLook w:val="04A0" w:firstRow="1" w:lastRow="0" w:firstColumn="1" w:lastColumn="0" w:noHBand="0" w:noVBand="1"/>
      </w:tblPr>
      <w:tblGrid>
        <w:gridCol w:w="4040"/>
        <w:gridCol w:w="1071"/>
        <w:gridCol w:w="1520"/>
        <w:gridCol w:w="1500"/>
      </w:tblGrid>
      <w:tr w:rsidR="007A13F2" w:rsidRPr="00A0314A" w14:paraId="791CB52B" w14:textId="77777777" w:rsidTr="00A0314A">
        <w:trPr>
          <w:trHeight w:val="300"/>
          <w:jc w:val="center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E501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Объем реализации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14F5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тыс.т.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BA51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284,191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A1EB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297,674</w:t>
            </w:r>
          </w:p>
        </w:tc>
      </w:tr>
      <w:tr w:rsidR="007A13F2" w:rsidRPr="00A0314A" w14:paraId="6A3FCCD3" w14:textId="77777777" w:rsidTr="00A0314A">
        <w:trPr>
          <w:trHeight w:val="300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3C0A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Сумма переменных затрат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2A92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тыс.руб.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DBD5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1884515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6E71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1809946</w:t>
            </w:r>
          </w:p>
        </w:tc>
      </w:tr>
      <w:tr w:rsidR="007A13F2" w:rsidRPr="00A0314A" w14:paraId="47D3BAAE" w14:textId="77777777" w:rsidTr="00A0314A">
        <w:trPr>
          <w:trHeight w:val="300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AA72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Сумма удельных переменных затрат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B18D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5BC5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6631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5D7A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6080</w:t>
            </w:r>
          </w:p>
        </w:tc>
      </w:tr>
      <w:tr w:rsidR="007A13F2" w:rsidRPr="00A0314A" w14:paraId="41A9AD7F" w14:textId="77777777" w:rsidTr="00A0314A">
        <w:trPr>
          <w:trHeight w:val="300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893E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Общая сумма постоянных затрат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D5CF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тыс.руб.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2836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784415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7A6F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821322</w:t>
            </w:r>
          </w:p>
        </w:tc>
      </w:tr>
      <w:tr w:rsidR="007A13F2" w:rsidRPr="00A0314A" w14:paraId="5758B6AE" w14:textId="77777777" w:rsidTr="00A0314A">
        <w:trPr>
          <w:trHeight w:val="300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AB51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Цена реализации 1 тонны нефти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1586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руб./т.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7A05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13463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B81C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13280</w:t>
            </w:r>
          </w:p>
        </w:tc>
      </w:tr>
      <w:tr w:rsidR="007A13F2" w:rsidRPr="00A0314A" w14:paraId="27305D80" w14:textId="77777777" w:rsidTr="00A0314A">
        <w:trPr>
          <w:trHeight w:val="300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0702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Выручка от реализации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8A61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тыс.руб.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CFC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3826063,433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BB68" w14:textId="77777777" w:rsidR="007A13F2" w:rsidRPr="00A0314A" w:rsidRDefault="007A13F2" w:rsidP="00A03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3953110,72</w:t>
            </w:r>
          </w:p>
        </w:tc>
      </w:tr>
    </w:tbl>
    <w:p w14:paraId="057FAD61" w14:textId="77777777" w:rsidR="007A13F2" w:rsidRPr="0060563B" w:rsidRDefault="007A13F2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E2B065B" w14:textId="77777777" w:rsidR="00AB765C" w:rsidRPr="0060563B" w:rsidRDefault="00AB765C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данным таблицы графически изобразим точки безубыточности за 2015-2016 года. </w:t>
      </w:r>
    </w:p>
    <w:p w14:paraId="239F99AB" w14:textId="77777777" w:rsidR="007A3CB2" w:rsidRPr="0060563B" w:rsidRDefault="00047009" w:rsidP="0060563B">
      <w:pPr>
        <w:shd w:val="clear" w:color="auto" w:fill="FFFFFF"/>
        <w:spacing w:after="0" w:line="360" w:lineRule="auto"/>
        <w:ind w:firstLineChars="192" w:firstLine="53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DC9559E" wp14:editId="6FE6555A">
            <wp:extent cx="5128260" cy="1958063"/>
            <wp:effectExtent l="0" t="0" r="0" b="4445"/>
            <wp:docPr id="9" name="Рисунок 9" descr="C:\Users\8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8\Desktop\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993" cy="195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6E8F9" w14:textId="0999F788" w:rsidR="007A3CB2" w:rsidRDefault="00E47C9F" w:rsidP="0060563B">
      <w:pPr>
        <w:shd w:val="clear" w:color="auto" w:fill="FFFFFF"/>
        <w:spacing w:after="0" w:line="360" w:lineRule="auto"/>
        <w:ind w:firstLineChars="192" w:firstLine="53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Рисунок</w:t>
      </w:r>
      <w:r w:rsidR="00047009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047009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Динамика точки безубыточности за 2015-2016 год</w:t>
      </w:r>
    </w:p>
    <w:p w14:paraId="6972F4E9" w14:textId="77777777" w:rsidR="00CB4933" w:rsidRPr="0060563B" w:rsidRDefault="00CB4933" w:rsidP="0060563B">
      <w:pPr>
        <w:shd w:val="clear" w:color="auto" w:fill="FFFFFF"/>
        <w:spacing w:after="0" w:line="360" w:lineRule="auto"/>
        <w:ind w:firstLineChars="192" w:firstLine="53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BB4669C" w14:textId="77777777" w:rsidR="00525DF5" w:rsidRPr="0060563B" w:rsidRDefault="00AB765C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Точка пересечения линии выручки и валовых затрат представляет собой точку безубыточности. За 20</w:t>
      </w:r>
      <w:r w:rsidR="00047009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5-20</w:t>
      </w:r>
      <w:r w:rsidR="00047009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 годы находиться в интервале от 110</w:t>
      </w:r>
      <w:r w:rsidR="00525DF5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120 тыс.тонн, однако можно заменить тенденцию приближения к верхней границе этого интервала в 2016 году. Для определения конкретной цифры определим безубыточный объем аналитическим путем.</w:t>
      </w:r>
    </w:p>
    <w:p w14:paraId="72D13374" w14:textId="77777777" w:rsidR="00525DF5" w:rsidRPr="0060563B" w:rsidRDefault="00525DF5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0</w:t>
      </w: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= 784415/13463-6631 = 114,815 тыс.тонн.</w:t>
      </w:r>
    </w:p>
    <w:p w14:paraId="5EAFDF9A" w14:textId="77777777" w:rsidR="00525DF5" w:rsidRPr="0060563B" w:rsidRDefault="00525DF5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</w:t>
      </w: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= 821322/13280-6080 = 114,073 тыс.тонн.</w:t>
      </w:r>
    </w:p>
    <w:p w14:paraId="1C21F788" w14:textId="77777777" w:rsidR="001B6987" w:rsidRPr="0060563B" w:rsidRDefault="00525DF5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Точка безубыточности в 2015 году составила 114,815 тыс.тонн, что почти в 2,5 раза ниже фактического объема добытой нефти ЗАО «Алойл» в этом же году. В 2016 году этот показатель был на уровне 114,073 тыс.тонн, т.е. в 2,6 раз меньше объема добычи.</w:t>
      </w:r>
      <w:r w:rsidR="001B6987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14:paraId="5E21D50D" w14:textId="00E56983" w:rsidR="00744195" w:rsidRPr="0060563B" w:rsidRDefault="00FD55E6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Таблица </w:t>
      </w:r>
      <w:r w:rsidR="00BF5833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369EE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369EE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Результаты факторного анализа точки безубыточности и зоны безопасности</w:t>
      </w:r>
    </w:p>
    <w:tbl>
      <w:tblPr>
        <w:tblStyle w:val="a4"/>
        <w:tblW w:w="9434" w:type="dxa"/>
        <w:jc w:val="center"/>
        <w:tblLook w:val="04A0" w:firstRow="1" w:lastRow="0" w:firstColumn="1" w:lastColumn="0" w:noHBand="0" w:noVBand="1"/>
      </w:tblPr>
      <w:tblGrid>
        <w:gridCol w:w="4629"/>
        <w:gridCol w:w="2402"/>
        <w:gridCol w:w="2403"/>
      </w:tblGrid>
      <w:tr w:rsidR="00540665" w:rsidRPr="00A0314A" w14:paraId="7B2D00BD" w14:textId="77777777" w:rsidTr="00FD55E6">
        <w:trPr>
          <w:trHeight w:val="339"/>
          <w:jc w:val="center"/>
        </w:trPr>
        <w:tc>
          <w:tcPr>
            <w:tcW w:w="4629" w:type="dxa"/>
            <w:vAlign w:val="center"/>
          </w:tcPr>
          <w:p w14:paraId="52F739D9" w14:textId="77777777" w:rsidR="00540665" w:rsidRPr="00A0314A" w:rsidRDefault="00540665" w:rsidP="00A0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Факторы</w:t>
            </w:r>
          </w:p>
        </w:tc>
        <w:tc>
          <w:tcPr>
            <w:tcW w:w="2402" w:type="dxa"/>
            <w:vAlign w:val="center"/>
          </w:tcPr>
          <w:p w14:paraId="717329C6" w14:textId="77777777" w:rsidR="00540665" w:rsidRPr="00A0314A" w:rsidRDefault="00540665" w:rsidP="00A0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Точка безубыточности</w:t>
            </w:r>
            <w:r w:rsidR="00FD55E6"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тыс.тонн</w:t>
            </w:r>
          </w:p>
        </w:tc>
        <w:tc>
          <w:tcPr>
            <w:tcW w:w="2403" w:type="dxa"/>
            <w:vAlign w:val="center"/>
          </w:tcPr>
          <w:p w14:paraId="6A167901" w14:textId="77777777" w:rsidR="00540665" w:rsidRPr="00A0314A" w:rsidRDefault="00540665" w:rsidP="00A0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Зона безопасности</w:t>
            </w:r>
            <w:r w:rsidR="00FD55E6"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%</w:t>
            </w:r>
          </w:p>
        </w:tc>
      </w:tr>
      <w:tr w:rsidR="00540665" w:rsidRPr="00A0314A" w14:paraId="63F1F8F9" w14:textId="77777777" w:rsidTr="00FD55E6">
        <w:trPr>
          <w:trHeight w:val="117"/>
          <w:jc w:val="center"/>
        </w:trPr>
        <w:tc>
          <w:tcPr>
            <w:tcW w:w="4629" w:type="dxa"/>
          </w:tcPr>
          <w:p w14:paraId="088249A6" w14:textId="77777777" w:rsidR="00540665" w:rsidRPr="00A0314A" w:rsidRDefault="00540665" w:rsidP="00A03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за счет изменения постоянных издержек</w:t>
            </w:r>
          </w:p>
        </w:tc>
        <w:tc>
          <w:tcPr>
            <w:tcW w:w="2402" w:type="dxa"/>
          </w:tcPr>
          <w:p w14:paraId="095029DE" w14:textId="77777777" w:rsidR="00540665" w:rsidRPr="00A0314A" w:rsidRDefault="00540665" w:rsidP="00A0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5,402</w:t>
            </w:r>
          </w:p>
        </w:tc>
        <w:tc>
          <w:tcPr>
            <w:tcW w:w="2403" w:type="dxa"/>
          </w:tcPr>
          <w:p w14:paraId="6362E4D7" w14:textId="77777777" w:rsidR="00540665" w:rsidRPr="00A0314A" w:rsidRDefault="00FD55E6" w:rsidP="00A0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- 1,814</w:t>
            </w:r>
          </w:p>
        </w:tc>
      </w:tr>
      <w:tr w:rsidR="00540665" w:rsidRPr="00A0314A" w14:paraId="072B16FF" w14:textId="77777777" w:rsidTr="00FD55E6">
        <w:trPr>
          <w:trHeight w:val="122"/>
          <w:jc w:val="center"/>
        </w:trPr>
        <w:tc>
          <w:tcPr>
            <w:tcW w:w="4629" w:type="dxa"/>
          </w:tcPr>
          <w:p w14:paraId="54E965BC" w14:textId="77777777" w:rsidR="00540665" w:rsidRPr="00A0314A" w:rsidRDefault="00540665" w:rsidP="00A03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за счет изменения цены реализации 1 тонны</w:t>
            </w:r>
          </w:p>
        </w:tc>
        <w:tc>
          <w:tcPr>
            <w:tcW w:w="2402" w:type="dxa"/>
          </w:tcPr>
          <w:p w14:paraId="18F0D21D" w14:textId="77777777" w:rsidR="00540665" w:rsidRPr="00A0314A" w:rsidRDefault="00540665" w:rsidP="00A0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3,309</w:t>
            </w:r>
          </w:p>
        </w:tc>
        <w:tc>
          <w:tcPr>
            <w:tcW w:w="2403" w:type="dxa"/>
          </w:tcPr>
          <w:p w14:paraId="69B95CD4" w14:textId="77777777" w:rsidR="00540665" w:rsidRPr="00A0314A" w:rsidRDefault="00FD55E6" w:rsidP="00A0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- 1,112</w:t>
            </w:r>
          </w:p>
        </w:tc>
      </w:tr>
      <w:tr w:rsidR="00540665" w:rsidRPr="00A0314A" w14:paraId="4E7E9244" w14:textId="77777777" w:rsidTr="00FD55E6">
        <w:trPr>
          <w:trHeight w:val="122"/>
          <w:jc w:val="center"/>
        </w:trPr>
        <w:tc>
          <w:tcPr>
            <w:tcW w:w="4629" w:type="dxa"/>
          </w:tcPr>
          <w:p w14:paraId="1B1DF048" w14:textId="77777777" w:rsidR="00540665" w:rsidRPr="00A0314A" w:rsidRDefault="00540665" w:rsidP="00A03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за счет изменения переменных издержек</w:t>
            </w:r>
          </w:p>
        </w:tc>
        <w:tc>
          <w:tcPr>
            <w:tcW w:w="2402" w:type="dxa"/>
          </w:tcPr>
          <w:p w14:paraId="6697C41C" w14:textId="77777777" w:rsidR="00540665" w:rsidRPr="00A0314A" w:rsidRDefault="00540665" w:rsidP="00A0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- 9,453</w:t>
            </w:r>
          </w:p>
        </w:tc>
        <w:tc>
          <w:tcPr>
            <w:tcW w:w="2403" w:type="dxa"/>
          </w:tcPr>
          <w:p w14:paraId="674B4AB9" w14:textId="77777777" w:rsidR="00540665" w:rsidRPr="00A0314A" w:rsidRDefault="00FD55E6" w:rsidP="00A0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3,176</w:t>
            </w:r>
          </w:p>
        </w:tc>
      </w:tr>
      <w:tr w:rsidR="00FD55E6" w:rsidRPr="00A0314A" w14:paraId="7731CB66" w14:textId="77777777" w:rsidTr="00FD55E6">
        <w:trPr>
          <w:trHeight w:val="122"/>
          <w:jc w:val="center"/>
        </w:trPr>
        <w:tc>
          <w:tcPr>
            <w:tcW w:w="4629" w:type="dxa"/>
          </w:tcPr>
          <w:p w14:paraId="68BE2C98" w14:textId="77777777" w:rsidR="00FD55E6" w:rsidRPr="00A0314A" w:rsidRDefault="00FD55E6" w:rsidP="00A03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за счет изменения объема добычи</w:t>
            </w:r>
          </w:p>
        </w:tc>
        <w:tc>
          <w:tcPr>
            <w:tcW w:w="2402" w:type="dxa"/>
          </w:tcPr>
          <w:p w14:paraId="62C1A0A7" w14:textId="77777777" w:rsidR="00FD55E6" w:rsidRPr="00A0314A" w:rsidRDefault="00FD55E6" w:rsidP="00A0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03" w:type="dxa"/>
          </w:tcPr>
          <w:p w14:paraId="393D13EA" w14:textId="77777777" w:rsidR="00FD55E6" w:rsidRPr="00A0314A" w:rsidRDefault="00FD55E6" w:rsidP="00A0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1,83</w:t>
            </w:r>
          </w:p>
        </w:tc>
      </w:tr>
      <w:tr w:rsidR="00540665" w:rsidRPr="00A0314A" w14:paraId="41069646" w14:textId="77777777" w:rsidTr="00FD55E6">
        <w:trPr>
          <w:trHeight w:val="122"/>
          <w:jc w:val="center"/>
        </w:trPr>
        <w:tc>
          <w:tcPr>
            <w:tcW w:w="4629" w:type="dxa"/>
          </w:tcPr>
          <w:p w14:paraId="4C550EA0" w14:textId="77777777" w:rsidR="00540665" w:rsidRPr="00A0314A" w:rsidRDefault="00FD55E6" w:rsidP="00A03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2015 год</w:t>
            </w:r>
          </w:p>
        </w:tc>
        <w:tc>
          <w:tcPr>
            <w:tcW w:w="2402" w:type="dxa"/>
          </w:tcPr>
          <w:p w14:paraId="761EF2A7" w14:textId="77777777" w:rsidR="00540665" w:rsidRPr="00A0314A" w:rsidRDefault="00FD55E6" w:rsidP="00A0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114,815</w:t>
            </w:r>
          </w:p>
        </w:tc>
        <w:tc>
          <w:tcPr>
            <w:tcW w:w="2403" w:type="dxa"/>
          </w:tcPr>
          <w:p w14:paraId="1C4FEB67" w14:textId="77777777" w:rsidR="00540665" w:rsidRPr="00A0314A" w:rsidRDefault="008369EE" w:rsidP="00A0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59,6</w:t>
            </w:r>
          </w:p>
        </w:tc>
      </w:tr>
      <w:tr w:rsidR="00540665" w:rsidRPr="00A0314A" w14:paraId="06EC5207" w14:textId="77777777" w:rsidTr="00FD55E6">
        <w:trPr>
          <w:trHeight w:val="122"/>
          <w:jc w:val="center"/>
        </w:trPr>
        <w:tc>
          <w:tcPr>
            <w:tcW w:w="4629" w:type="dxa"/>
          </w:tcPr>
          <w:p w14:paraId="34BFDCB0" w14:textId="77777777" w:rsidR="00540665" w:rsidRPr="00A0314A" w:rsidRDefault="00FD55E6" w:rsidP="00A03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2016 год</w:t>
            </w:r>
          </w:p>
        </w:tc>
        <w:tc>
          <w:tcPr>
            <w:tcW w:w="2402" w:type="dxa"/>
          </w:tcPr>
          <w:p w14:paraId="3F821CEF" w14:textId="77777777" w:rsidR="00540665" w:rsidRPr="00A0314A" w:rsidRDefault="00FD55E6" w:rsidP="00A0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114,073</w:t>
            </w:r>
          </w:p>
        </w:tc>
        <w:tc>
          <w:tcPr>
            <w:tcW w:w="2403" w:type="dxa"/>
          </w:tcPr>
          <w:p w14:paraId="7D9CE439" w14:textId="77777777" w:rsidR="00540665" w:rsidRPr="00A0314A" w:rsidRDefault="008369EE" w:rsidP="00A0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31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61,7</w:t>
            </w:r>
          </w:p>
        </w:tc>
      </w:tr>
    </w:tbl>
    <w:p w14:paraId="331378A3" w14:textId="77777777" w:rsidR="00953879" w:rsidRPr="0060563B" w:rsidRDefault="00953879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D07D17F" w14:textId="77777777" w:rsidR="00CE5A20" w:rsidRPr="0060563B" w:rsidRDefault="00935AA1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помощью факторного анализа удалось выявить снижение безубыточного объема с 114,815 до 114,073 тыс.тонн, соответственно увеличилась зона безопасности с 59,6</w:t>
      </w:r>
      <w:r w:rsidR="00A5472F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61,7%, что является положительной динамикой.</w:t>
      </w:r>
    </w:p>
    <w:p w14:paraId="7FFCA52A" w14:textId="77777777" w:rsidR="00A5472F" w:rsidRPr="0060563B" w:rsidRDefault="00A5472F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наименьшей степени повлиял фактор - цена реализации   1 тонны нефти, увеличил точку безубыточности на 3,309 тыс.тонн и сократил зону безопасности на 1%. </w:t>
      </w:r>
      <w:r w:rsidR="00F55ECA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Вырос безубыточный объем и вследствие роста постоянных издержек, примерно на 5,5 тыс.тонн, зона безопасности, в свою очередь, сократилась на 1,8%. На зону безопасности также оказал влияние рост объема реализации нефти, вследствие чего она увеличилась на 1,8%.</w:t>
      </w:r>
    </w:p>
    <w:p w14:paraId="1A5926A9" w14:textId="77777777" w:rsidR="00F55ECA" w:rsidRPr="0060563B" w:rsidRDefault="00F55ECA" w:rsidP="0060563B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Однако наибольшее влияние на эти показатели оказало сокращение удельных переменных издержек:</w:t>
      </w:r>
      <w:r w:rsidR="00047009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безубыточный объем удалось сократить почти на 9,5 тыс.тонн, а зону безопасности увеличить на 3,2%.</w:t>
      </w:r>
    </w:p>
    <w:p w14:paraId="5B6D54BB" w14:textId="67D2307D" w:rsidR="00953879" w:rsidRPr="002D727A" w:rsidRDefault="00F55ECA" w:rsidP="002D727A">
      <w:pPr>
        <w:shd w:val="clear" w:color="auto" w:fill="FFFFFF"/>
        <w:spacing w:after="0" w:line="360" w:lineRule="auto"/>
        <w:ind w:firstLineChars="192" w:firstLine="53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171A6" w:rsidRPr="00605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Определив</w:t>
      </w:r>
      <w:r w:rsidR="003171A6" w:rsidRPr="00605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минимальный объем добычи и реализации продукции, при котором расходы будут компенсированы доходами, предприятие гарантирует себе экономическую стабильность в условиях кризиса.</w:t>
      </w:r>
      <w:r w:rsidR="002409E3" w:rsidRPr="00605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Другими словами, </w:t>
      </w:r>
      <w:r w:rsidR="0085368C" w:rsidRPr="00605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="0085368C" w:rsidRPr="00605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помощью точки безубыточности </w:t>
      </w:r>
      <w:r w:rsidR="002409E3" w:rsidRPr="00605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ЗАО «Алойл» может следить за своим финансовым положение, планировать рост и отслеживать развитие предприятия в целом.</w:t>
      </w:r>
      <w:r w:rsidR="000A2432" w:rsidRPr="000A24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14:paraId="58439185" w14:textId="77777777" w:rsidR="00A0314A" w:rsidRPr="00A0314A" w:rsidRDefault="00A0314A" w:rsidP="00A0314A">
      <w:pPr>
        <w:shd w:val="clear" w:color="auto" w:fill="FFFFFF"/>
        <w:spacing w:after="0" w:line="360" w:lineRule="auto"/>
        <w:ind w:firstLineChars="192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Литература</w:t>
      </w:r>
    </w:p>
    <w:p w14:paraId="6A4C696F" w14:textId="4E5CE075" w:rsidR="00BF5833" w:rsidRPr="002D727A" w:rsidRDefault="00BF5833" w:rsidP="002D7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60563B">
        <w:rPr>
          <w:sz w:val="28"/>
          <w:szCs w:val="28"/>
        </w:rPr>
        <w:t xml:space="preserve"> </w:t>
      </w:r>
      <w:r w:rsidR="002D727A" w:rsidRPr="002D727A">
        <w:rPr>
          <w:rFonts w:ascii="Times New Roman" w:hAnsi="Times New Roman" w:cs="Times New Roman"/>
          <w:sz w:val="28"/>
          <w:szCs w:val="28"/>
        </w:rPr>
        <w:t>К</w:t>
      </w:r>
      <w:r w:rsidR="002D727A" w:rsidRPr="002D727A">
        <w:rPr>
          <w:rFonts w:ascii="Times New Roman" w:hAnsi="Times New Roman" w:cs="Times New Roman"/>
          <w:sz w:val="28"/>
          <w:szCs w:val="28"/>
        </w:rPr>
        <w:t>очелягин</w:t>
      </w:r>
      <w:r w:rsidR="002D727A" w:rsidRPr="002D727A">
        <w:rPr>
          <w:sz w:val="28"/>
          <w:szCs w:val="28"/>
        </w:rPr>
        <w:t xml:space="preserve"> </w:t>
      </w:r>
      <w:r w:rsidR="002D727A">
        <w:rPr>
          <w:rFonts w:ascii="Times New Roman" w:hAnsi="Times New Roman" w:cs="Times New Roman"/>
          <w:sz w:val="28"/>
          <w:szCs w:val="28"/>
        </w:rPr>
        <w:t xml:space="preserve">Н. Журнал Босс от </w:t>
      </w:r>
      <w:r w:rsidR="002D727A" w:rsidRPr="002D727A">
        <w:rPr>
          <w:rFonts w:ascii="Times New Roman" w:hAnsi="Times New Roman" w:cs="Times New Roman"/>
          <w:sz w:val="28"/>
          <w:szCs w:val="28"/>
        </w:rPr>
        <w:t>28.04.2015</w:t>
      </w:r>
      <w:r w:rsidR="002D727A">
        <w:rPr>
          <w:rFonts w:ascii="Times New Roman" w:hAnsi="Times New Roman" w:cs="Times New Roman"/>
          <w:sz w:val="28"/>
          <w:szCs w:val="28"/>
        </w:rPr>
        <w:t xml:space="preserve"> </w:t>
      </w:r>
      <w:r w:rsidR="002D727A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[Электронный ресурс]</w:t>
      </w:r>
      <w:r w:rsidR="002D7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D727A" w:rsidRPr="002D7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Доступ: http://www.bossmag.ru/archiv/2015/boss-04-2015-g/neftyanka-poka-derzhit-udar-krizisa.html</w:t>
      </w:r>
    </w:p>
    <w:p w14:paraId="79F8C9D3" w14:textId="1CCC28BF" w:rsidR="00BF5833" w:rsidRPr="0060563B" w:rsidRDefault="00BF5833" w:rsidP="006056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Официальный сайт Бавлинского муниципального района: ЗАО «Алойл» </w:t>
      </w:r>
      <w:bookmarkStart w:id="0" w:name="_Hlk62085450"/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[Электронный ресурс]. </w:t>
      </w:r>
      <w:bookmarkEnd w:id="0"/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Доступ:</w:t>
      </w:r>
      <w:r w:rsidR="000178CC" w:rsidRPr="0060563B">
        <w:rPr>
          <w:sz w:val="28"/>
          <w:szCs w:val="28"/>
        </w:rPr>
        <w:t xml:space="preserve"> </w:t>
      </w:r>
      <w:r w:rsidR="000178CC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http://</w:t>
      </w:r>
      <w:r w:rsidR="000178CC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bavly</w:t>
      </w:r>
      <w:r w:rsidR="000178CC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178CC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tatarstan</w:t>
      </w:r>
      <w:r w:rsidR="000178CC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178CC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r w:rsidR="000178CC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="000178CC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rus</w:t>
      </w:r>
      <w:r w:rsidR="000178CC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="000178CC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zao</w:t>
      </w:r>
      <w:r w:rsidR="000178CC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178CC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aloyl</w:t>
      </w:r>
      <w:r w:rsidR="000178CC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178CC"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htm</w:t>
      </w:r>
    </w:p>
    <w:p w14:paraId="144B485E" w14:textId="515C72E9" w:rsidR="00BF5833" w:rsidRDefault="00BF5833" w:rsidP="006056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Основные технико-экономические показатели предприятия [Электронный ресурс]. Доступ: </w:t>
      </w:r>
      <w:hyperlink r:id="rId14" w:history="1">
        <w:r w:rsidR="00893726" w:rsidRPr="00F65B95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https://odiplom.ru/lab/osnovnye-tehniko-ekonomicheskie-pokazateli-predpriyatiya.html</w:t>
        </w:r>
      </w:hyperlink>
    </w:p>
    <w:p w14:paraId="5F49455E" w14:textId="6F6B59A8" w:rsidR="00893726" w:rsidRDefault="00893726" w:rsidP="006056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Pr="008937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Управление затратами на предприятии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8937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 Г. Лебедев, Т. Г. Дроздова, В. П. Кустарев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/560 стр./2018 год</w:t>
      </w:r>
    </w:p>
    <w:p w14:paraId="2F2BBF30" w14:textId="0A880311" w:rsidR="00893726" w:rsidRDefault="00893726" w:rsidP="008937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Pr="008937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Методологические основы управления затратами на промышленных предприятиях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893726">
        <w:t xml:space="preserve"> </w:t>
      </w:r>
      <w:hyperlink r:id="rId15" w:history="1">
        <w:r w:rsidRPr="0089372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И. А. Наугольнова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/141 стр./2016 год</w:t>
      </w:r>
    </w:p>
    <w:p w14:paraId="6301559E" w14:textId="383657DA" w:rsidR="00131F9C" w:rsidRDefault="00131F9C" w:rsidP="008937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Борисов С.А. Управление затратами и контроллинг: учебное пособие/Борисов С.А., К.И.Колесов, А.Ф. Плеханова; Нижгород.гос.техн.ун-т им.Р.Е.Алексеевна. – Н.Новгород, 2017. – 168 с.</w:t>
      </w:r>
    </w:p>
    <w:p w14:paraId="453E7DBE" w14:textId="5F35E0D9" w:rsidR="00131F9C" w:rsidRDefault="00131F9C" w:rsidP="008937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Хегай Ю.А. Управление затратами: учебное пособие/ Ю.А. Хегай, С.А.Васильева. – Красноярск: Сибирский федеральный университет, 2015 год. – 199 стр.</w:t>
      </w:r>
    </w:p>
    <w:p w14:paraId="5E3D2463" w14:textId="77777777" w:rsidR="00131F9C" w:rsidRDefault="00131F9C" w:rsidP="008937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8437887" w14:textId="156FE85C" w:rsidR="00893726" w:rsidRPr="00893726" w:rsidRDefault="00893726" w:rsidP="0089372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45B713B" w14:textId="431386D3" w:rsidR="00893726" w:rsidRPr="0060563B" w:rsidRDefault="00893726" w:rsidP="006056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sectPr w:rsidR="00893726" w:rsidRPr="0060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032"/>
    <w:rsid w:val="000178CC"/>
    <w:rsid w:val="00047009"/>
    <w:rsid w:val="0004773C"/>
    <w:rsid w:val="000A2432"/>
    <w:rsid w:val="001303A5"/>
    <w:rsid w:val="00131F9C"/>
    <w:rsid w:val="001739BF"/>
    <w:rsid w:val="001B6987"/>
    <w:rsid w:val="002409E3"/>
    <w:rsid w:val="002B327A"/>
    <w:rsid w:val="002D727A"/>
    <w:rsid w:val="003171A6"/>
    <w:rsid w:val="00341F47"/>
    <w:rsid w:val="003478B0"/>
    <w:rsid w:val="003622B7"/>
    <w:rsid w:val="003D0DB8"/>
    <w:rsid w:val="003E362D"/>
    <w:rsid w:val="004363D4"/>
    <w:rsid w:val="0044146A"/>
    <w:rsid w:val="00474F3C"/>
    <w:rsid w:val="004A45DC"/>
    <w:rsid w:val="00525DF5"/>
    <w:rsid w:val="0053087B"/>
    <w:rsid w:val="00540665"/>
    <w:rsid w:val="005D5EBC"/>
    <w:rsid w:val="0060563B"/>
    <w:rsid w:val="00620A21"/>
    <w:rsid w:val="00627361"/>
    <w:rsid w:val="006769BA"/>
    <w:rsid w:val="00714F44"/>
    <w:rsid w:val="0073263D"/>
    <w:rsid w:val="007432F7"/>
    <w:rsid w:val="00744195"/>
    <w:rsid w:val="007A13F2"/>
    <w:rsid w:val="007A3CB2"/>
    <w:rsid w:val="008369EE"/>
    <w:rsid w:val="0085368C"/>
    <w:rsid w:val="00893726"/>
    <w:rsid w:val="008B1032"/>
    <w:rsid w:val="0093502E"/>
    <w:rsid w:val="00935AA1"/>
    <w:rsid w:val="00953879"/>
    <w:rsid w:val="00972C95"/>
    <w:rsid w:val="0097514F"/>
    <w:rsid w:val="00984945"/>
    <w:rsid w:val="009D3009"/>
    <w:rsid w:val="00A0314A"/>
    <w:rsid w:val="00A15164"/>
    <w:rsid w:val="00A5472F"/>
    <w:rsid w:val="00A70DC5"/>
    <w:rsid w:val="00AB765C"/>
    <w:rsid w:val="00B37429"/>
    <w:rsid w:val="00BC45AF"/>
    <w:rsid w:val="00BF5833"/>
    <w:rsid w:val="00C04FE0"/>
    <w:rsid w:val="00C143A2"/>
    <w:rsid w:val="00C475AE"/>
    <w:rsid w:val="00C66292"/>
    <w:rsid w:val="00CB4933"/>
    <w:rsid w:val="00DB5C0E"/>
    <w:rsid w:val="00DC19F4"/>
    <w:rsid w:val="00E1151D"/>
    <w:rsid w:val="00E47C9F"/>
    <w:rsid w:val="00E6516E"/>
    <w:rsid w:val="00F028DE"/>
    <w:rsid w:val="00F20264"/>
    <w:rsid w:val="00F55ECA"/>
    <w:rsid w:val="00F67CCA"/>
    <w:rsid w:val="00FA1C3D"/>
    <w:rsid w:val="00FB1791"/>
    <w:rsid w:val="00FD2571"/>
    <w:rsid w:val="00FD3E8F"/>
    <w:rsid w:val="00FD55E6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3044"/>
  <w15:chartTrackingRefBased/>
  <w15:docId w15:val="{E2D4DB54-FF61-495E-A8A9-D9647DC1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4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171A6"/>
    <w:rPr>
      <w:b/>
      <w:bCs/>
    </w:rPr>
  </w:style>
  <w:style w:type="character" w:styleId="a6">
    <w:name w:val="Emphasis"/>
    <w:basedOn w:val="a0"/>
    <w:uiPriority w:val="20"/>
    <w:qFormat/>
    <w:rsid w:val="003171A6"/>
    <w:rPr>
      <w:i/>
      <w:iCs/>
    </w:rPr>
  </w:style>
  <w:style w:type="character" w:styleId="a7">
    <w:name w:val="Hyperlink"/>
    <w:basedOn w:val="a0"/>
    <w:uiPriority w:val="99"/>
    <w:unhideWhenUsed/>
    <w:rsid w:val="0089372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3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5" Type="http://schemas.openxmlformats.org/officeDocument/2006/relationships/hyperlink" Target="https://www.litres.ru/irina-naugolnova/" TargetMode="Externa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odiplom.ru/lab/osnovnye-tehniko-ekonomicheskie-pokazateli-predpriyatiya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\Desktop\&#1057;&#1090;&#1072;&#1090;&#1100;&#1103;%20&#1056;&#1077;&#1075;&#1080;&#1085;&#1099;\&#1057;&#1090;&#1072;&#1090;&#1100;&#1103;%20&#1090;&#1101;&#108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\Desktop\&#1057;&#1090;&#1072;&#1090;&#1100;&#1103;%20&#1056;&#1077;&#1075;&#1080;&#1085;&#1099;\&#1057;&#1090;&#1072;&#1090;&#1100;&#1103;%20&#1090;&#1101;&#108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\Desktop\&#1057;&#1090;&#1072;&#1090;&#1100;&#1103;%20&#1090;&#1101;&#1087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\Desktop\&#1057;&#1090;&#1072;&#1090;&#1100;&#1103;%20&#1056;&#1077;&#1075;&#1080;&#1085;&#1099;\&#1057;&#1090;&#1072;&#1090;&#1100;&#1103;%20&#1090;&#1101;&#1087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\Desktop\&#1057;&#1090;&#1072;&#1090;&#1100;&#1103;%20&#1056;&#1077;&#1075;&#1080;&#1085;&#1099;\&#1057;&#1090;&#1072;&#1090;&#1100;&#1103;%20&#1090;&#1101;&#1087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\Desktop\&#1057;&#1090;&#1072;&#1090;&#1100;&#1103;%20&#1056;&#1077;&#1075;&#1080;&#1085;&#1099;\&#1057;&#1090;&#1072;&#1090;&#1100;&#1103;%20&#1090;&#1101;&#1087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\Desktop\&#1057;&#1090;&#1072;&#1090;&#1100;&#1103;%20&#1090;&#1101;&#1087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\Desktop\&#1057;&#1090;&#1072;&#1090;&#1100;&#1103;%20&#1056;&#1077;&#1075;&#1080;&#1085;&#1099;\&#1057;&#1090;&#1072;&#1090;&#1100;&#1103;%20&#1090;&#1101;&#1087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Добыча нефти.</a:t>
            </a:r>
          </a:p>
        </c:rich>
      </c:tx>
      <c:layout>
        <c:manualLayout>
          <c:xMode val="edge"/>
          <c:yMode val="edge"/>
          <c:x val="0.31193957115009752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247594050743664E-2"/>
          <c:y val="0.17634259259259263"/>
          <c:w val="0.89019685039370078"/>
          <c:h val="0.720887649460484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Лист1!$A$2:$B$2</c:f>
              <c:strCache>
                <c:ptCount val="2"/>
                <c:pt idx="0">
                  <c:v>Добыча нефти</c:v>
                </c:pt>
                <c:pt idx="1">
                  <c:v>тыс.т.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Лист1!$C$1:$D$1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Лист1!$C$2:$D$2</c:f>
              <c:numCache>
                <c:formatCode>General</c:formatCode>
                <c:ptCount val="2"/>
                <c:pt idx="0">
                  <c:v>284.19099999999997</c:v>
                </c:pt>
                <c:pt idx="1">
                  <c:v>297.67399999999998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B5-4D58-B22C-6ADD246B6E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567488"/>
        <c:axId val="400567880"/>
        <c:axId val="0"/>
      </c:bar3DChart>
      <c:catAx>
        <c:axId val="40056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0567880"/>
        <c:crosses val="autoZero"/>
        <c:auto val="1"/>
        <c:lblAlgn val="ctr"/>
        <c:lblOffset val="100"/>
        <c:noMultiLvlLbl val="0"/>
      </c:catAx>
      <c:valAx>
        <c:axId val="4005678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9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тыс.т.</a:t>
                </a:r>
              </a:p>
            </c:rich>
          </c:tx>
          <c:layout>
            <c:manualLayout>
              <c:xMode val="edge"/>
              <c:yMode val="edge"/>
              <c:x val="4.7171229323078795E-2"/>
              <c:y val="4.24586039648269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0567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Поставка нефти</a:t>
            </a:r>
          </a:p>
        </c:rich>
      </c:tx>
      <c:layout>
        <c:manualLayout>
          <c:xMode val="edge"/>
          <c:yMode val="edge"/>
          <c:x val="0.3169746638813005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6920384951881E-2"/>
          <c:y val="0.13366111770275291"/>
          <c:w val="0.8604350795436283"/>
          <c:h val="0.5769328491472812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Лист1!$A$4:$B$4</c:f>
              <c:strCache>
                <c:ptCount val="2"/>
                <c:pt idx="0">
                  <c:v>на внутренний рынок</c:v>
                </c:pt>
                <c:pt idx="1">
                  <c:v>тыс.т.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Лист1!$C$1:$D$1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Лист1!$C$4:$D$4</c:f>
              <c:numCache>
                <c:formatCode>General</c:formatCode>
                <c:ptCount val="2"/>
                <c:pt idx="0">
                  <c:v>170.79900000000001</c:v>
                </c:pt>
                <c:pt idx="1">
                  <c:v>180.28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9B-4D8C-8FAC-E2EFD00E5356}"/>
            </c:ext>
          </c:extLst>
        </c:ser>
        <c:ser>
          <c:idx val="1"/>
          <c:order val="1"/>
          <c:tx>
            <c:strRef>
              <c:f>Лист1!$A$5:$B$5</c:f>
              <c:strCache>
                <c:ptCount val="2"/>
                <c:pt idx="0">
                  <c:v>в дальнее зарубежье</c:v>
                </c:pt>
                <c:pt idx="1">
                  <c:v>тыс.т.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Лист1!$C$1:$D$1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Лист1!$C$5:$D$5</c:f>
              <c:numCache>
                <c:formatCode>General</c:formatCode>
                <c:ptCount val="2"/>
                <c:pt idx="0">
                  <c:v>120.895</c:v>
                </c:pt>
                <c:pt idx="1">
                  <c:v>116.904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9B-4D8C-8FAC-E2EFD00E53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566704"/>
        <c:axId val="399046400"/>
        <c:axId val="0"/>
      </c:bar3DChart>
      <c:catAx>
        <c:axId val="40056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9046400"/>
        <c:crosses val="autoZero"/>
        <c:auto val="1"/>
        <c:lblAlgn val="ctr"/>
        <c:lblOffset val="100"/>
        <c:noMultiLvlLbl val="0"/>
      </c:catAx>
      <c:valAx>
        <c:axId val="39904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chemeClr val="tx1"/>
                    </a:solidFill>
                  </a:rPr>
                  <a:t>тыс.т.</a:t>
                </a:r>
              </a:p>
            </c:rich>
          </c:tx>
          <c:layout>
            <c:manualLayout>
              <c:xMode val="edge"/>
              <c:yMode val="edge"/>
              <c:x val="6.3038660346028175E-2"/>
              <c:y val="4.022639293375999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056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386790936847179"/>
          <c:y val="0.84588861323841369"/>
          <c:w val="0.69777438534468905"/>
          <c:h val="0.154111386761586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384589121481765"/>
          <c:y val="0.10178117048346055"/>
          <c:w val="0.84073405458464034"/>
          <c:h val="0.50536504978862384"/>
        </c:manualLayout>
      </c:layout>
      <c:bar3DChart>
        <c:barDir val="col"/>
        <c:grouping val="clustered"/>
        <c:varyColors val="0"/>
        <c:ser>
          <c:idx val="0"/>
          <c:order val="0"/>
          <c:tx>
            <c:v>2015 год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Лист1!$A$6:$B$11</c:f>
              <c:multiLvlStrCache>
                <c:ptCount val="3"/>
                <c:lvl>
                  <c:pt idx="0">
                    <c:v>тыс.руб.</c:v>
                  </c:pt>
                  <c:pt idx="1">
                    <c:v>тыс.руб.</c:v>
                  </c:pt>
                  <c:pt idx="2">
                    <c:v>тыс.руб.</c:v>
                  </c:pt>
                </c:lvl>
                <c:lvl>
                  <c:pt idx="0">
                    <c:v>Выручка</c:v>
                  </c:pt>
                  <c:pt idx="1">
                    <c:v>Себестоимость добычи нефти</c:v>
                  </c:pt>
                  <c:pt idx="2">
                    <c:v>Чистая прибыль</c:v>
                  </c:pt>
                </c:lvl>
              </c:multiLvlStrCache>
            </c:multiLvlStrRef>
          </c:cat>
          <c:val>
            <c:numRef>
              <c:f>Лист1!$C$6:$C$11</c:f>
              <c:numCache>
                <c:formatCode>General</c:formatCode>
                <c:ptCount val="3"/>
                <c:pt idx="0">
                  <c:v>3975936</c:v>
                </c:pt>
                <c:pt idx="1">
                  <c:v>2668930</c:v>
                </c:pt>
                <c:pt idx="2">
                  <c:v>854301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42-478E-BDFD-50E35E51CDF8}"/>
            </c:ext>
          </c:extLst>
        </c:ser>
        <c:ser>
          <c:idx val="1"/>
          <c:order val="1"/>
          <c:tx>
            <c:v>2016 год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Лист1!$A$6:$B$11</c:f>
              <c:multiLvlStrCache>
                <c:ptCount val="3"/>
                <c:lvl>
                  <c:pt idx="0">
                    <c:v>тыс.руб.</c:v>
                  </c:pt>
                  <c:pt idx="1">
                    <c:v>тыс.руб.</c:v>
                  </c:pt>
                  <c:pt idx="2">
                    <c:v>тыс.руб.</c:v>
                  </c:pt>
                </c:lvl>
                <c:lvl>
                  <c:pt idx="0">
                    <c:v>Выручка</c:v>
                  </c:pt>
                  <c:pt idx="1">
                    <c:v>Себестоимость добычи нефти</c:v>
                  </c:pt>
                  <c:pt idx="2">
                    <c:v>Чистая прибыль</c:v>
                  </c:pt>
                </c:lvl>
              </c:multiLvlStrCache>
            </c:multiLvlStrRef>
          </c:cat>
          <c:val>
            <c:numRef>
              <c:f>Лист1!$D$6:$D$11</c:f>
              <c:numCache>
                <c:formatCode>General</c:formatCode>
                <c:ptCount val="3"/>
                <c:pt idx="0">
                  <c:v>3987521</c:v>
                </c:pt>
                <c:pt idx="1">
                  <c:v>2631268</c:v>
                </c:pt>
                <c:pt idx="2">
                  <c:v>764102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42-478E-BDFD-50E35E51CD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9044832"/>
        <c:axId val="399045224"/>
        <c:axId val="0"/>
      </c:bar3DChart>
      <c:catAx>
        <c:axId val="39904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9045224"/>
        <c:crosses val="autoZero"/>
        <c:auto val="1"/>
        <c:lblAlgn val="ctr"/>
        <c:lblOffset val="100"/>
        <c:noMultiLvlLbl val="0"/>
      </c:catAx>
      <c:valAx>
        <c:axId val="399045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тыс.руб</a:t>
                </a:r>
              </a:p>
            </c:rich>
          </c:tx>
          <c:layout>
            <c:manualLayout>
              <c:xMode val="edge"/>
              <c:yMode val="edge"/>
              <c:x val="4.6388622153938068E-2"/>
              <c:y val="0.3262527298591492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9044832"/>
        <c:crosses val="autoZero"/>
        <c:crossBetween val="between"/>
        <c:majorUnit val="1000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712758466167341"/>
          <c:y val="0.87356795095269579"/>
          <c:w val="0.27994515929411262"/>
          <c:h val="0.113709402736871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542641125083244"/>
          <c:y val="8.1845238095238096E-2"/>
          <c:w val="0.85146413601284898"/>
          <c:h val="0.66892282995875518"/>
        </c:manualLayout>
      </c:layout>
      <c:bar3DChart>
        <c:barDir val="col"/>
        <c:grouping val="stacked"/>
        <c:varyColors val="0"/>
        <c:ser>
          <c:idx val="0"/>
          <c:order val="0"/>
          <c:tx>
            <c:v>Сумма переменных затрат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Лист1!$K$18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Лист1!$H$16:$I$16</c:f>
              <c:numCache>
                <c:formatCode>General</c:formatCode>
                <c:ptCount val="2"/>
                <c:pt idx="0">
                  <c:v>1809946</c:v>
                </c:pt>
                <c:pt idx="1">
                  <c:v>1809946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8C-4413-9E1F-53B273B291D0}"/>
            </c:ext>
          </c:extLst>
        </c:ser>
        <c:ser>
          <c:idx val="1"/>
          <c:order val="1"/>
          <c:tx>
            <c:v>Сумма постоянных затрат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Лист1!$K$18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Лист1!$H$17:$I$17</c:f>
              <c:numCache>
                <c:formatCode>General</c:formatCode>
                <c:ptCount val="2"/>
                <c:pt idx="0">
                  <c:v>784415</c:v>
                </c:pt>
                <c:pt idx="1">
                  <c:v>821322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8C-4413-9E1F-53B273B291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5033472"/>
        <c:axId val="405034648"/>
        <c:axId val="0"/>
      </c:bar3DChart>
      <c:catAx>
        <c:axId val="405033472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2015 год                            2016 год</a:t>
                </a:r>
              </a:p>
            </c:rich>
          </c:tx>
          <c:layout>
            <c:manualLayout>
              <c:xMode val="edge"/>
              <c:yMode val="edge"/>
              <c:x val="0.35193569553805776"/>
              <c:y val="0.71544513967004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405034648"/>
        <c:crosses val="autoZero"/>
        <c:auto val="1"/>
        <c:lblAlgn val="ctr"/>
        <c:lblOffset val="100"/>
        <c:noMultiLvlLbl val="0"/>
      </c:catAx>
      <c:valAx>
        <c:axId val="405034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5033472"/>
        <c:crosses val="autoZero"/>
        <c:crossBetween val="between"/>
        <c:majorUnit val="250000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Добыча нефти.</a:t>
            </a:r>
          </a:p>
        </c:rich>
      </c:tx>
      <c:layout>
        <c:manualLayout>
          <c:xMode val="edge"/>
          <c:yMode val="edge"/>
          <c:x val="0.31193957115009752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247594050743664E-2"/>
          <c:y val="0.17634259259259263"/>
          <c:w val="0.89019685039370078"/>
          <c:h val="0.720887649460484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Лист1!$A$2:$B$2</c:f>
              <c:strCache>
                <c:ptCount val="2"/>
                <c:pt idx="0">
                  <c:v>Добыча нефти</c:v>
                </c:pt>
                <c:pt idx="1">
                  <c:v>тыс.т.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Лист1!$C$1:$D$1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Лист1!$C$2:$D$2</c:f>
              <c:numCache>
                <c:formatCode>General</c:formatCode>
                <c:ptCount val="2"/>
                <c:pt idx="0">
                  <c:v>284.19099999999997</c:v>
                </c:pt>
                <c:pt idx="1">
                  <c:v>297.67399999999998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B5-4D58-B22C-6ADD246B6E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5036608"/>
        <c:axId val="405035040"/>
        <c:axId val="0"/>
      </c:bar3DChart>
      <c:catAx>
        <c:axId val="40503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5035040"/>
        <c:crosses val="autoZero"/>
        <c:auto val="1"/>
        <c:lblAlgn val="ctr"/>
        <c:lblOffset val="100"/>
        <c:noMultiLvlLbl val="0"/>
      </c:catAx>
      <c:valAx>
        <c:axId val="40503504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9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тыс.т.</a:t>
                </a:r>
              </a:p>
            </c:rich>
          </c:tx>
          <c:layout>
            <c:manualLayout>
              <c:xMode val="edge"/>
              <c:yMode val="edge"/>
              <c:x val="4.7171229323078795E-2"/>
              <c:y val="4.24586039648269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5036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Поставка нефти</a:t>
            </a:r>
          </a:p>
        </c:rich>
      </c:tx>
      <c:layout>
        <c:manualLayout>
          <c:xMode val="edge"/>
          <c:yMode val="edge"/>
          <c:x val="0.3169746638813005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6920384951881E-2"/>
          <c:y val="0.13366111770275291"/>
          <c:w val="0.8604350795436283"/>
          <c:h val="0.5769328491472812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Лист1!$A$4:$B$4</c:f>
              <c:strCache>
                <c:ptCount val="2"/>
                <c:pt idx="0">
                  <c:v>на внутренний рынок</c:v>
                </c:pt>
                <c:pt idx="1">
                  <c:v>тыс.т.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Лист1!$C$1:$D$1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Лист1!$C$4:$D$4</c:f>
              <c:numCache>
                <c:formatCode>General</c:formatCode>
                <c:ptCount val="2"/>
                <c:pt idx="0">
                  <c:v>170.79900000000001</c:v>
                </c:pt>
                <c:pt idx="1">
                  <c:v>180.28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9B-4D8C-8FAC-E2EFD00E5356}"/>
            </c:ext>
          </c:extLst>
        </c:ser>
        <c:ser>
          <c:idx val="1"/>
          <c:order val="1"/>
          <c:tx>
            <c:strRef>
              <c:f>Лист1!$A$5:$B$5</c:f>
              <c:strCache>
                <c:ptCount val="2"/>
                <c:pt idx="0">
                  <c:v>в дальнее зарубежье</c:v>
                </c:pt>
                <c:pt idx="1">
                  <c:v>тыс.т.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Лист1!$C$1:$D$1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Лист1!$C$5:$D$5</c:f>
              <c:numCache>
                <c:formatCode>General</c:formatCode>
                <c:ptCount val="2"/>
                <c:pt idx="0">
                  <c:v>120.895</c:v>
                </c:pt>
                <c:pt idx="1">
                  <c:v>116.904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9B-4D8C-8FAC-E2EFD00E53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5037000"/>
        <c:axId val="405033864"/>
        <c:axId val="0"/>
      </c:bar3DChart>
      <c:catAx>
        <c:axId val="405037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5033864"/>
        <c:crosses val="autoZero"/>
        <c:auto val="1"/>
        <c:lblAlgn val="ctr"/>
        <c:lblOffset val="100"/>
        <c:noMultiLvlLbl val="0"/>
      </c:catAx>
      <c:valAx>
        <c:axId val="405033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chemeClr val="tx1"/>
                    </a:solidFill>
                  </a:rPr>
                  <a:t>тыс.т.</a:t>
                </a:r>
              </a:p>
            </c:rich>
          </c:tx>
          <c:layout>
            <c:manualLayout>
              <c:xMode val="edge"/>
              <c:yMode val="edge"/>
              <c:x val="6.3038660346028175E-2"/>
              <c:y val="4.022639293375999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5037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386790936847179"/>
          <c:y val="0.84588861323841369"/>
          <c:w val="0.69777438534468905"/>
          <c:h val="0.154111386761586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384589121481765"/>
          <c:y val="0.10178117048346055"/>
          <c:w val="0.84073405458464034"/>
          <c:h val="0.50536504978862384"/>
        </c:manualLayout>
      </c:layout>
      <c:bar3DChart>
        <c:barDir val="col"/>
        <c:grouping val="clustered"/>
        <c:varyColors val="0"/>
        <c:ser>
          <c:idx val="0"/>
          <c:order val="0"/>
          <c:tx>
            <c:v>2015 год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Лист1!$A$6:$B$11</c:f>
              <c:multiLvlStrCache>
                <c:ptCount val="3"/>
                <c:lvl>
                  <c:pt idx="0">
                    <c:v>тыс.руб.</c:v>
                  </c:pt>
                  <c:pt idx="1">
                    <c:v>тыс.руб.</c:v>
                  </c:pt>
                  <c:pt idx="2">
                    <c:v>тыс.руб.</c:v>
                  </c:pt>
                </c:lvl>
                <c:lvl>
                  <c:pt idx="0">
                    <c:v>Выручка</c:v>
                  </c:pt>
                  <c:pt idx="1">
                    <c:v>Себестоимость добычи нефти</c:v>
                  </c:pt>
                  <c:pt idx="2">
                    <c:v>Чистая прибыль</c:v>
                  </c:pt>
                </c:lvl>
              </c:multiLvlStrCache>
            </c:multiLvlStrRef>
          </c:cat>
          <c:val>
            <c:numRef>
              <c:f>Лист1!$C$6:$C$11</c:f>
              <c:numCache>
                <c:formatCode>General</c:formatCode>
                <c:ptCount val="3"/>
                <c:pt idx="0">
                  <c:v>3975936</c:v>
                </c:pt>
                <c:pt idx="1">
                  <c:v>2668930</c:v>
                </c:pt>
                <c:pt idx="2">
                  <c:v>854301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42-478E-BDFD-50E35E51CDF8}"/>
            </c:ext>
          </c:extLst>
        </c:ser>
        <c:ser>
          <c:idx val="1"/>
          <c:order val="1"/>
          <c:tx>
            <c:v>2016 год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Лист1!$A$6:$B$11</c:f>
              <c:multiLvlStrCache>
                <c:ptCount val="3"/>
                <c:lvl>
                  <c:pt idx="0">
                    <c:v>тыс.руб.</c:v>
                  </c:pt>
                  <c:pt idx="1">
                    <c:v>тыс.руб.</c:v>
                  </c:pt>
                  <c:pt idx="2">
                    <c:v>тыс.руб.</c:v>
                  </c:pt>
                </c:lvl>
                <c:lvl>
                  <c:pt idx="0">
                    <c:v>Выручка</c:v>
                  </c:pt>
                  <c:pt idx="1">
                    <c:v>Себестоимость добычи нефти</c:v>
                  </c:pt>
                  <c:pt idx="2">
                    <c:v>Чистая прибыль</c:v>
                  </c:pt>
                </c:lvl>
              </c:multiLvlStrCache>
            </c:multiLvlStrRef>
          </c:cat>
          <c:val>
            <c:numRef>
              <c:f>Лист1!$D$6:$D$11</c:f>
              <c:numCache>
                <c:formatCode>General</c:formatCode>
                <c:ptCount val="3"/>
                <c:pt idx="0">
                  <c:v>3987521</c:v>
                </c:pt>
                <c:pt idx="1">
                  <c:v>2631268</c:v>
                </c:pt>
                <c:pt idx="2">
                  <c:v>764102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42-478E-BDFD-50E35E51CD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5035432"/>
        <c:axId val="398873776"/>
        <c:axId val="0"/>
      </c:bar3DChart>
      <c:catAx>
        <c:axId val="405035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8873776"/>
        <c:crosses val="autoZero"/>
        <c:auto val="1"/>
        <c:lblAlgn val="ctr"/>
        <c:lblOffset val="100"/>
        <c:noMultiLvlLbl val="0"/>
      </c:catAx>
      <c:valAx>
        <c:axId val="39887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тыс.руб</a:t>
                </a:r>
              </a:p>
            </c:rich>
          </c:tx>
          <c:layout>
            <c:manualLayout>
              <c:xMode val="edge"/>
              <c:yMode val="edge"/>
              <c:x val="4.6388622153938068E-2"/>
              <c:y val="0.3262527298591492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5035432"/>
        <c:crosses val="autoZero"/>
        <c:crossBetween val="between"/>
        <c:majorUnit val="1000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712758466167341"/>
          <c:y val="0.87356795095269579"/>
          <c:w val="0.27994515929411262"/>
          <c:h val="0.113709402736871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542641125083244"/>
          <c:y val="8.1845238095238096E-2"/>
          <c:w val="0.85146413601284898"/>
          <c:h val="0.66892282995875518"/>
        </c:manualLayout>
      </c:layout>
      <c:bar3DChart>
        <c:barDir val="col"/>
        <c:grouping val="stacked"/>
        <c:varyColors val="0"/>
        <c:ser>
          <c:idx val="0"/>
          <c:order val="0"/>
          <c:tx>
            <c:v>Сумма переменных затрат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Лист1!$K$18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Лист1!$H$16:$I$16</c:f>
              <c:numCache>
                <c:formatCode>General</c:formatCode>
                <c:ptCount val="2"/>
                <c:pt idx="0">
                  <c:v>1809946</c:v>
                </c:pt>
                <c:pt idx="1">
                  <c:v>1809946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8C-4413-9E1F-53B273B291D0}"/>
            </c:ext>
          </c:extLst>
        </c:ser>
        <c:ser>
          <c:idx val="1"/>
          <c:order val="1"/>
          <c:tx>
            <c:v>Сумма постоянных затрат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Лист1!$K$18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Лист1!$H$17:$I$17</c:f>
              <c:numCache>
                <c:formatCode>General</c:formatCode>
                <c:ptCount val="2"/>
                <c:pt idx="0">
                  <c:v>784415</c:v>
                </c:pt>
                <c:pt idx="1">
                  <c:v>821322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8C-4413-9E1F-53B273B291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8875736"/>
        <c:axId val="398874168"/>
        <c:axId val="0"/>
      </c:bar3DChart>
      <c:catAx>
        <c:axId val="39887573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2015 год                            2016 год</a:t>
                </a:r>
              </a:p>
            </c:rich>
          </c:tx>
          <c:layout>
            <c:manualLayout>
              <c:xMode val="edge"/>
              <c:yMode val="edge"/>
              <c:x val="0.35193569553805776"/>
              <c:y val="0.71544513967004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398874168"/>
        <c:crosses val="autoZero"/>
        <c:auto val="1"/>
        <c:lblAlgn val="ctr"/>
        <c:lblOffset val="100"/>
        <c:noMultiLvlLbl val="0"/>
      </c:catAx>
      <c:valAx>
        <c:axId val="398874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8875736"/>
        <c:crosses val="autoZero"/>
        <c:crossBetween val="between"/>
        <c:majorUnit val="250000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A36F-E3ED-49BF-9F08-F3362018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12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Admin</cp:lastModifiedBy>
  <cp:revision>25</cp:revision>
  <dcterms:created xsi:type="dcterms:W3CDTF">2021-01-06T18:47:00Z</dcterms:created>
  <dcterms:modified xsi:type="dcterms:W3CDTF">2021-01-20T22:43:00Z</dcterms:modified>
</cp:coreProperties>
</file>