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8" w:rsidRPr="00861438" w:rsidRDefault="00861438" w:rsidP="00861438">
      <w:pPr>
        <w:spacing w:line="36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1438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 «Средняя общеобразовательная школа № 44» Ленинского района города Саратова</w:t>
      </w:r>
    </w:p>
    <w:p w:rsidR="00861438" w:rsidRPr="00861438" w:rsidRDefault="00861438" w:rsidP="00861438">
      <w:pPr>
        <w:spacing w:line="36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1438" w:rsidRPr="00861438" w:rsidRDefault="00861438" w:rsidP="00861438">
      <w:pPr>
        <w:spacing w:line="36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</w:p>
    <w:p w:rsidR="00861438" w:rsidRPr="00861438" w:rsidRDefault="00861438" w:rsidP="00861438">
      <w:pPr>
        <w:spacing w:line="36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1438" w:rsidRPr="00861438" w:rsidRDefault="00861438" w:rsidP="00861438">
      <w:pPr>
        <w:spacing w:line="36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1438" w:rsidRPr="00861438" w:rsidRDefault="00861438" w:rsidP="00861438">
      <w:pPr>
        <w:spacing w:line="36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1438" w:rsidRPr="00861438" w:rsidRDefault="00861438" w:rsidP="00861438">
      <w:pPr>
        <w:spacing w:line="36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1438" w:rsidRPr="00861438" w:rsidRDefault="00861438" w:rsidP="00861438">
      <w:pPr>
        <w:spacing w:line="36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1438">
        <w:rPr>
          <w:rFonts w:ascii="Times New Roman" w:eastAsia="Calibri" w:hAnsi="Times New Roman" w:cs="Times New Roman"/>
          <w:sz w:val="28"/>
          <w:szCs w:val="28"/>
        </w:rPr>
        <w:t>Исследовательская работа</w:t>
      </w:r>
    </w:p>
    <w:p w:rsidR="00861438" w:rsidRPr="00B074C9" w:rsidRDefault="00861438" w:rsidP="00861438">
      <w:pPr>
        <w:spacing w:line="36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61438"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Pr="00B074C9">
        <w:rPr>
          <w:rFonts w:ascii="Times New Roman" w:eastAsia="Calibri" w:hAnsi="Times New Roman" w:cs="Times New Roman"/>
          <w:b/>
          <w:sz w:val="36"/>
          <w:szCs w:val="36"/>
        </w:rPr>
        <w:t xml:space="preserve">Природа в «таинственной повести» И.С. Тургенева </w:t>
      </w:r>
    </w:p>
    <w:p w:rsidR="00861438" w:rsidRPr="00861438" w:rsidRDefault="00861438" w:rsidP="00861438">
      <w:pPr>
        <w:spacing w:line="36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074C9">
        <w:rPr>
          <w:rFonts w:ascii="Times New Roman" w:eastAsia="Calibri" w:hAnsi="Times New Roman" w:cs="Times New Roman"/>
          <w:b/>
          <w:sz w:val="36"/>
          <w:szCs w:val="36"/>
        </w:rPr>
        <w:t>«Песнь торжествующей любви»</w:t>
      </w:r>
      <w:r w:rsidRPr="00861438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861438" w:rsidRPr="00861438" w:rsidRDefault="00861438" w:rsidP="00861438">
      <w:pPr>
        <w:spacing w:line="36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</w:p>
    <w:p w:rsidR="00861438" w:rsidRPr="00861438" w:rsidRDefault="00861438" w:rsidP="00861438">
      <w:pPr>
        <w:spacing w:line="36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8614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Работу выполнила</w:t>
      </w:r>
      <w:r w:rsidRPr="0086143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61438" w:rsidRPr="00861438" w:rsidRDefault="00861438" w:rsidP="00861438">
      <w:pPr>
        <w:spacing w:line="36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8614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ученицы 8 «а</w:t>
      </w:r>
      <w:r w:rsidRPr="00861438">
        <w:rPr>
          <w:rFonts w:ascii="Times New Roman" w:eastAsia="Calibri" w:hAnsi="Times New Roman" w:cs="Times New Roman"/>
          <w:sz w:val="28"/>
          <w:szCs w:val="28"/>
        </w:rPr>
        <w:t>» класса</w:t>
      </w:r>
    </w:p>
    <w:p w:rsidR="00861438" w:rsidRPr="00861438" w:rsidRDefault="00861438" w:rsidP="00861438">
      <w:pPr>
        <w:spacing w:line="36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8614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МОУ «СОШ № 44»</w:t>
      </w:r>
    </w:p>
    <w:p w:rsidR="00861438" w:rsidRPr="00861438" w:rsidRDefault="00861438" w:rsidP="00861438">
      <w:pPr>
        <w:spacing w:line="36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8614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Абсалямова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Алина</w:t>
      </w:r>
      <w:r w:rsidRPr="0086143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861438" w:rsidRPr="00861438" w:rsidRDefault="00861438" w:rsidP="00861438">
      <w:pPr>
        <w:spacing w:line="36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8614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861438" w:rsidRPr="00861438" w:rsidRDefault="00861438" w:rsidP="00861438">
      <w:pPr>
        <w:spacing w:line="360" w:lineRule="auto"/>
        <w:contextualSpacing/>
        <w:mirrorIndents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14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074C9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1438">
        <w:rPr>
          <w:rFonts w:ascii="Times New Roman" w:eastAsia="Calibri" w:hAnsi="Times New Roman" w:cs="Times New Roman"/>
          <w:sz w:val="28"/>
          <w:szCs w:val="28"/>
        </w:rPr>
        <w:t>Руководитель:</w:t>
      </w:r>
    </w:p>
    <w:p w:rsidR="00861438" w:rsidRPr="00861438" w:rsidRDefault="00861438" w:rsidP="00861438">
      <w:pPr>
        <w:spacing w:line="36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8614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074C9">
        <w:rPr>
          <w:rFonts w:ascii="Times New Roman" w:eastAsia="Calibri" w:hAnsi="Times New Roman" w:cs="Times New Roman"/>
          <w:sz w:val="28"/>
          <w:szCs w:val="28"/>
        </w:rPr>
        <w:t xml:space="preserve">       Кочеткова Марина </w:t>
      </w:r>
      <w:r w:rsidRPr="00861438">
        <w:rPr>
          <w:rFonts w:ascii="Times New Roman" w:eastAsia="Calibri" w:hAnsi="Times New Roman" w:cs="Times New Roman"/>
          <w:sz w:val="28"/>
          <w:szCs w:val="28"/>
        </w:rPr>
        <w:t>Павловна,</w:t>
      </w:r>
    </w:p>
    <w:p w:rsidR="00861438" w:rsidRPr="00861438" w:rsidRDefault="00861438" w:rsidP="00861438">
      <w:pPr>
        <w:spacing w:line="36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8614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074C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61438">
        <w:rPr>
          <w:rFonts w:ascii="Times New Roman" w:eastAsia="Calibri" w:hAnsi="Times New Roman" w:cs="Times New Roman"/>
          <w:sz w:val="28"/>
          <w:szCs w:val="28"/>
        </w:rPr>
        <w:t xml:space="preserve">учитель русского языка и </w:t>
      </w:r>
    </w:p>
    <w:p w:rsidR="00861438" w:rsidRPr="00861438" w:rsidRDefault="00861438" w:rsidP="00861438">
      <w:pPr>
        <w:spacing w:line="36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8614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074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861438">
        <w:rPr>
          <w:rFonts w:ascii="Times New Roman" w:eastAsia="Calibri" w:hAnsi="Times New Roman" w:cs="Times New Roman"/>
          <w:sz w:val="28"/>
          <w:szCs w:val="28"/>
        </w:rPr>
        <w:t>литературы</w:t>
      </w:r>
    </w:p>
    <w:p w:rsidR="00861438" w:rsidRPr="00861438" w:rsidRDefault="00861438" w:rsidP="00861438">
      <w:pPr>
        <w:spacing w:line="36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</w:p>
    <w:p w:rsidR="00861438" w:rsidRPr="00861438" w:rsidRDefault="00861438" w:rsidP="00861438">
      <w:pPr>
        <w:spacing w:line="360" w:lineRule="auto"/>
        <w:contextualSpacing/>
        <w:mirrorIndents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61438" w:rsidRPr="00861438" w:rsidRDefault="00861438" w:rsidP="00861438">
      <w:pPr>
        <w:spacing w:line="360" w:lineRule="auto"/>
        <w:contextualSpacing/>
        <w:mirrorIndents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61438" w:rsidRPr="00861438" w:rsidRDefault="00861438" w:rsidP="00861438">
      <w:pPr>
        <w:tabs>
          <w:tab w:val="center" w:pos="4677"/>
          <w:tab w:val="right" w:pos="9355"/>
        </w:tabs>
        <w:spacing w:line="36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861438">
        <w:rPr>
          <w:rFonts w:ascii="Times New Roman" w:eastAsia="Calibri" w:hAnsi="Times New Roman" w:cs="Times New Roman"/>
          <w:sz w:val="28"/>
          <w:szCs w:val="28"/>
        </w:rPr>
        <w:tab/>
        <w:t>2020</w:t>
      </w:r>
      <w:r w:rsidRPr="00861438">
        <w:rPr>
          <w:rFonts w:ascii="Times New Roman" w:eastAsia="Calibri" w:hAnsi="Times New Roman" w:cs="Times New Roman"/>
          <w:sz w:val="28"/>
          <w:szCs w:val="28"/>
        </w:rPr>
        <w:tab/>
      </w:r>
    </w:p>
    <w:p w:rsidR="00861438" w:rsidRPr="00861438" w:rsidRDefault="00861438" w:rsidP="00861438">
      <w:pPr>
        <w:spacing w:line="36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1438">
        <w:rPr>
          <w:rFonts w:ascii="Times New Roman" w:eastAsia="Calibri" w:hAnsi="Times New Roman" w:cs="Times New Roman"/>
          <w:sz w:val="28"/>
          <w:szCs w:val="28"/>
        </w:rPr>
        <w:t>Саратов</w:t>
      </w:r>
    </w:p>
    <w:p w:rsidR="00861438" w:rsidRPr="00861438" w:rsidRDefault="00861438" w:rsidP="00861438">
      <w:pPr>
        <w:spacing w:line="36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1438" w:rsidRDefault="0086143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E3C70" w:rsidRPr="007E3C70" w:rsidRDefault="007E3C70" w:rsidP="008614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14" w:type="dxa"/>
        <w:tblLayout w:type="fixed"/>
        <w:tblLook w:val="0000" w:firstRow="0" w:lastRow="0" w:firstColumn="0" w:lastColumn="0" w:noHBand="0" w:noVBand="0"/>
      </w:tblPr>
      <w:tblGrid>
        <w:gridCol w:w="8857"/>
        <w:gridCol w:w="657"/>
      </w:tblGrid>
      <w:tr w:rsidR="007E3C70" w:rsidRPr="007E3C70" w:rsidTr="00574336">
        <w:tc>
          <w:tcPr>
            <w:tcW w:w="8857" w:type="dxa"/>
          </w:tcPr>
          <w:p w:rsidR="007E3C70" w:rsidRPr="007E3C70" w:rsidRDefault="007E3C70" w:rsidP="007E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Введение………………………………………………………………</w:t>
            </w:r>
            <w:proofErr w:type="gramStart"/>
            <w:r w:rsidRPr="007E3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  <w:proofErr w:type="gramEnd"/>
            <w:r w:rsidR="00B07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7E3C70" w:rsidRPr="007E3C70" w:rsidRDefault="007E3C70" w:rsidP="007E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7E3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7E3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Природа в таинственной повести……………………………</w:t>
            </w:r>
            <w:r w:rsidR="00B07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…5</w:t>
            </w:r>
            <w:r w:rsidRPr="007E3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Глава </w:t>
            </w:r>
            <w:r w:rsidRPr="007E3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7E3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Роль природы в «П</w:t>
            </w:r>
            <w:r w:rsidR="00B07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есне торжествующей любви»…………….8</w:t>
            </w:r>
            <w:r w:rsidRPr="007E3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Заключ</w:t>
            </w:r>
            <w:r w:rsidR="00B07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ение……………………………………………………………..</w:t>
            </w:r>
            <w:r w:rsidRPr="007E3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…..</w:t>
            </w:r>
            <w:r w:rsidR="00B07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E3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Список литературы………………………………………...</w:t>
            </w:r>
            <w:r w:rsidR="00B07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...............</w:t>
            </w:r>
            <w:bookmarkStart w:id="0" w:name="_GoBack"/>
            <w:bookmarkEnd w:id="0"/>
            <w:r w:rsidR="00B07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........11</w:t>
            </w:r>
          </w:p>
          <w:p w:rsidR="007E3C70" w:rsidRPr="007E3C70" w:rsidRDefault="007E3C70" w:rsidP="007E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657" w:type="dxa"/>
          </w:tcPr>
          <w:p w:rsidR="007E3C70" w:rsidRPr="007E3C70" w:rsidRDefault="007E3C70" w:rsidP="007E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E3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времена неповторимая сила красоты природы вдохновляла человека. Многие писатели в своих стихотворениях и в прозаических произведениях воспели эту красоту.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природы зачастую становилась в их творчестве центральной, наряду с темами милосердия, любви и т.д. Невозможно представить произведения Пушкин, Лермонтов, Тургенева, Паустовского без изображения картин русской природы. В произведениях этих и других авторов раскрывается многообразие и богатство родной природы, появляется возможность разглядеть в ней превосходные качества души человека. 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выдающихся пейзажистов в мировой литературе по праву считается И.С. Тургенев. Его рассказы, повести, стихотворения в прозе проникнуты поэтичным описанием мира русской природы. Его пейзажи отличает безыскусственная красота, жизненность, поражает удивительная поэтическая зоркость и наблюдательность.  Тургенев проникается особыми глубокими чувствами к природе с самого детства, тонко и чутко воспринимает ее проявления. 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природы в творчестве Тургенев отличается своей многогранностью. Природа у Тургенева-это часть композиции произведения (рассказ «</w:t>
      </w:r>
      <w:proofErr w:type="spellStart"/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Бежин</w:t>
      </w:r>
      <w:proofErr w:type="spellEnd"/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луг» из «Записок охотника»), весомая и сюжетная.  Описывая пейзажные картины, Тургенев изображает глубину и силу воздействия природы на человека, в которой содержится источник его настроения, чувств, мыслей. Характерной чертой тургеневского пейзажа является способность отражать душевный настрой и переживания персонажей.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все картины Тургенева, которые содержат в себе реалистичность, конкретность, поэтичность, проникнуты великим чувством любви к родной русской природе. Поражает редкое умение писателя находить наиболее подходящие и конкретные слова и выражения для изображения ее величия.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 в творчестве писателя природа выступает не только как источник наслаждения, но и в качестве тайной, непостижимой силой, перед которой проявляется бессилие человека. Именно таинственная сущность природы занимает особое место в творчестве писателя, так как выступает в качестве некой сверхъестественной силы. Именно эта мысль, подобное значение, придаваемое автором природе, раскрывается в некоторых произведениях Тургенева называемых «таинственными повестями». 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темы остается неоспоримой-«таинственные повести» на сегодняшний день остаются самым неизведанным периодом в творчестве писателя. Это самая малопонятная часть его наследия. </w:t>
      </w:r>
    </w:p>
    <w:p w:rsid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работы - показать особенности природы в «таинственных повест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ях» Тургенева на примере текста «Песнь торжествующей любви».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-Проанализировать эпизоды описания природы в заявленных произведениях.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-Изучить заметки автора к произведениям.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-Познакомиться с оценкой критиков произведения.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-Выявить основные параметры, по которым природа включена в произведения.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-Систематизировать полученную информацию.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Гипотеза</w:t>
      </w: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природа у Тургенева является «свидетелем» происходящего в произведениях. 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из выбранных произведений-это объемный материал, который можно изучать бесконечно. Тургенев в своих повестях многогранен. У него нет лишних вещей. Постараемся изучить роль природы в данных произведениях.</w:t>
      </w:r>
    </w:p>
    <w:p w:rsidR="007E3C70" w:rsidRPr="007E3C70" w:rsidRDefault="007E3C70" w:rsidP="00B074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Глава </w:t>
      </w:r>
      <w:r w:rsidRPr="007E3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7E3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Природа в «таинственной повести»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повести «Песнь торжествующей любви» нельзя встретить объемных описаний природы. Впервые мы читаем упоминание в конце первой части. Касается это описание образа главной героини Валерии: «…запершись у себя в комнате, ранним утром, когда все в городе еще дремало, она любила напевать старинные песни…»</w:t>
      </w: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немного далее автор использует описание природы в качестве сравнения, для подчеркивания красоты героини: «О, как счастлив будет тот юноша, для кого распустился, наконец, этот еще свернутый в лепестках своих, нетронутый и девственный цветок!»</w:t>
      </w: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 «тенистого сада» прекрасной виллы супружеской пары в начале второй части-это единственное темное пятно в описании счастливой жизни Валерии и </w:t>
      </w:r>
      <w:proofErr w:type="spellStart"/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Фабио</w:t>
      </w:r>
      <w:proofErr w:type="spellEnd"/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«легкий» эпитет, не заостряющий внимание читателя в начале повести, в кульминации произведения станет тем роковым местом, где Муций и Валерия в  состоянии лунатизма будут встречаться, что приведет к «несостоявшейся таинственным образом»</w:t>
      </w: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3"/>
      </w: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гибели Муция от рук ревнивого мужа.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 Муция о посещенных им местах похож на сказку, в которой предметная природа сливается с постройками и людьми: «Он говорил о виденных им далеких странах, заоблачных горах, безводных пустынях, о реках, подобных морям; говорил о громадных зданиях и храмах, о тысячелетних деревьях, о радужных цветах и птицах; называл посещенные им города и народы…чем-то сказочным веяло от одних из имен. Весь Восток был знаком Муцию: он проехал Персию, Аравию, где кони благороднее и красивее всех других живых существ, проник в </w:t>
      </w: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самую глубь Индии, где род людской подобен величественным растениям...»</w:t>
      </w: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4"/>
      </w: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совсем скоро благородные животные руками писателя превращаются в монстров, устрашающих Валерию во сне: «По углам едва заметно дымятся высокие курильницы, представляющие чудовищных зверей…»</w:t>
      </w: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5"/>
      </w: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Природа снова выступает в качестве сравнения. 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появляется некий немой свидетель в произведении –луна, как метафорическое сравнение: «Он (Фабий) спит; но лицо его, при свете круглой и яркой луны, глядящей в окна, бледно, как у мертвеца…оно печальнее мертвого лица»</w:t>
      </w: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6"/>
      </w: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 что цвет лицу предает свет луны, но это автор дает понять, что теперь счастье героя стерто, а луна только смотрит на него, как и Валерия. Она переживает за них и покидает только тогда, когда «необъяснимое и таинственное» исчезает или удаляется: «Когда замер последний звук, луна зашла за облако, в комнате вдруг потемнело…»</w:t>
      </w: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7"/>
      </w: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Издавна луна считалась неким символом. Ей приписывали неведомую силу, заставляющую людей совершать необъяснимые поступки. Луна считалась символом женского начала и покровительницей девственниц, а в образе мужчины у кочевых и охотничьих народов представлялась повелителем календаря и человеческой судьбы. 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Возможно, в этом произведении луна-это и есть вершитель человеческих судеб. 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луны появляется и в финале повести: «Луна светила ярко, хотя незадолго перед тем пробежал легкий дождик...»</w:t>
      </w: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8"/>
      </w: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Лунатизм охватывает Валерию и в скором времени Муция, они встречаются в саду. Гибель Муция неизбежна. Только «неведомое растение, похожее на папоротник» в руках малайца неведомым образом оживляет героя. 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«Песнь торжествующей любви» рассказывает о стремлении Тургенева создать ощущение абстрактности изображаемых им явлений, «полуфантастических, </w:t>
      </w:r>
      <w:proofErr w:type="spellStart"/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полуфизиологических</w:t>
      </w:r>
      <w:proofErr w:type="spellEnd"/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Он стремится приблизиться к сути жизни общечеловеческой, определяемой, стихийными силами природы, которые, безраздельно господствуют над человеком. 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«Песнь торжествующей любви» (1881) продолжают старую тургеневскую тему «подчинения воли». 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</w:t>
      </w:r>
      <w:r w:rsidRPr="007E3C7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E3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Роль природы в «Песне торжествующей любви»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заметки автора, критические статьи </w:t>
      </w:r>
      <w:proofErr w:type="spellStart"/>
      <w:r w:rsidRPr="007E3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Пустовойта</w:t>
      </w:r>
      <w:proofErr w:type="spellEnd"/>
      <w:r w:rsidRPr="007E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П.Г. и собственный читательский опыт, постараемся сгруппировать особенности изображения природы в повести на группы.</w:t>
      </w:r>
    </w:p>
    <w:p w:rsidR="007E3C70" w:rsidRPr="007E3C70" w:rsidRDefault="007E3C70" w:rsidP="007E3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Природа у Тургенева в «Песне торжествующей любви» -это средство сравнения героя, подчеркивающего его красоту (Валерия –цветок) или средство устрашения – тени от курильниц в образе зверей. </w:t>
      </w:r>
    </w:p>
    <w:p w:rsidR="007E3C70" w:rsidRPr="007E3C70" w:rsidRDefault="007E3C70" w:rsidP="007E3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намекнуть на предстоящую опасность – тенистый сад.</w:t>
      </w:r>
    </w:p>
    <w:p w:rsidR="007E3C70" w:rsidRPr="007E3C70" w:rsidRDefault="007E3C70" w:rsidP="007E3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интересов человека и его внутренний мир – рассказ Муция о посещенных землях.</w:t>
      </w:r>
    </w:p>
    <w:p w:rsidR="007E3C70" w:rsidRPr="007E3C70" w:rsidRDefault="007E3C70" w:rsidP="007E3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Тайный свидетель – луна.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Тургенев пытается с помощью малообъемных включений описания природы понять внутренний мир героев, почему все эти испытания выпали на их долю. 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Разрешились их беды или нет, автор оставляет на усмотрение читателя. 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Особый образ</w:t>
      </w:r>
      <w:proofErr w:type="gramEnd"/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выделяется автором больше других, это образ луны.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«Магия лунного света проходит через все ночные сцены повести и действует фактически как самостоятельная «сила» и величина. Причем она поддерживает в сюжете не только атмосферу колдовского, иррационального (I), но фиксирует (подобно камертону) еле уловимые эмоционально-психологические оттенки в противоречивой гамме отношений героев (II): сближая Муция и Валерию, она </w:t>
      </w:r>
      <w:proofErr w:type="spellStart"/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дистанцирует</w:t>
      </w:r>
      <w:proofErr w:type="spellEnd"/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отдаляет друг от друга Валерию и Фабия»</w:t>
      </w: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footnoteReference w:id="9"/>
      </w: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Природа у него подвижна, действенна и является символичными направляющими в судьбах героев. Валерия и Фабий снова обретают семейное счастье. </w:t>
      </w: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Тургеневский мир знает сильных и слабых героев, но в нем нет никого, кто оказался бы сильнее любви.</w:t>
      </w:r>
    </w:p>
    <w:p w:rsidR="007E3C70" w:rsidRPr="007E3C70" w:rsidRDefault="007E3C70" w:rsidP="00B074C9">
      <w:pPr>
        <w:spacing w:before="100" w:after="10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Pr="007E3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взаимодействия природы и человека не ограничивается только повестью «Песнь о торжествующей любви». Она присуща всем таинственным повестям, да и творчеству писателя в целом. Действия в произведениях Тургенева зачастую развертываются на эмоциональном фоне, который создает природа, различные пейзажные картины. Именно пейзажу свойственно выступать в качестве условия, которое определяет человеческую жизнь и быт. В таком отношении восприятие природы и человека оказывается неразделимым, представляется в виде единого целого. 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изображении природы Тургенев воплотил свое многогранное и неоднозначное отношение к ней, восприятие ее мощи и сущности. Природа в его произведениях предстает перед нами и как источник вдохновения и жизненных сил, и как мифопоэтический образ, таинственный и загадочный, не лишенный порой мистического начала.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природы автор часто использует для усиления восприятия определенного душевного состояние героев. Пейзаж также позволяет оттенить те или иные особенности характеров, чему способствует воссоздание созвучных или противоположных картин природы.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исследования особенностей изображения природы в повести Тургенева также была отмечена особенность выражения своей точки зрения на события при помощи пейзажных зарисовок, а также отношения к самой природе, героям произведений.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авторской манеры изложения таинственных повестей характерна неразрывная связь пейзажных описаний с мотивами жизни и смерти, сменами поколений, неволей и свободой.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Признанный по праву одним из лучших пейзажистов в мировой литературе И.С. Тургенев родился и вырос в одном из прекраснейших мест России (Спасское-</w:t>
      </w:r>
      <w:proofErr w:type="spellStart"/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Лутовиново</w:t>
      </w:r>
      <w:proofErr w:type="spellEnd"/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 детства знакомый с красивейшими местными парками и садами. Именно воспринятые в раннем возрасте окрестные поля и леса изображены на первых </w:t>
      </w:r>
      <w:proofErr w:type="gramStart"/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страницах  книги</w:t>
      </w:r>
      <w:proofErr w:type="gramEnd"/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Природы, </w:t>
      </w: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которая неустанно пишется Тургеневым всю жизнь. В этом самом местечке, где писатель провел свое детство, и появилась любовь к природе и умение чувствовать ее.  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Характерными особенностями картин природы в произведениях Тургенева являются конкретность, реальность, зримость. В описании природы автор выступает не в качестве бесстрастного наблюдателя, но его отношение к ней выражается предельно отчетливо и ясно.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Тургенев очень тонок в оценке и описании природных зарисовок. Поэтические зарисовки природы проникнуты глубокими философскими размышлениями то о ее гармоничности, то о равнодушном отношении к человеку. Поражает также умение героев тонко чувствовать природу, понимать ее вещий язык, что характеризует ее как соучастницу их переживаний.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исследования темы природы в творчестве И.С. Тургенева можно подтвердить мнение о писателе, как необыкновенном мастере изображения картин русской природы. По словам В.Г. Белинского, «он любит природу не как дилетант, а как артист, и потому никогда не старается изображать ее только в поэтических ее видах, но берет ее, как она ему представляется. Его картины всегда верны, вы всегда узнаете в них нашу родную русскую природу…»</w:t>
      </w: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0"/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C70" w:rsidRPr="007E3C70" w:rsidRDefault="007E3C70" w:rsidP="007E3C70">
      <w:pPr>
        <w:spacing w:before="100" w:after="10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использования литературы</w:t>
      </w:r>
    </w:p>
    <w:p w:rsidR="007E3C70" w:rsidRP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C70" w:rsidRPr="007E3C70" w:rsidRDefault="007E3C70" w:rsidP="007E3C70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Белинский, Письма, т. II, 1914, стр. 360. </w:t>
      </w:r>
    </w:p>
    <w:p w:rsidR="007E3C70" w:rsidRPr="007E3C70" w:rsidRDefault="007E3C70" w:rsidP="007E3C70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Письма И. С. Тургенева к Людвигу </w:t>
      </w:r>
      <w:proofErr w:type="spellStart"/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Пичу</w:t>
      </w:r>
      <w:proofErr w:type="spellEnd"/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- Л., 1964. </w:t>
      </w:r>
    </w:p>
    <w:p w:rsidR="007E3C70" w:rsidRPr="007E3C70" w:rsidRDefault="007E3C70" w:rsidP="007E3C70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Письма И. С. Тургенева к </w:t>
      </w:r>
      <w:proofErr w:type="spellStart"/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Паулине</w:t>
      </w:r>
      <w:proofErr w:type="spellEnd"/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Виардо, М., 1900. </w:t>
      </w:r>
    </w:p>
    <w:p w:rsidR="007E3C70" w:rsidRPr="007E3C70" w:rsidRDefault="007E3C70" w:rsidP="007E3C70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Пумпянский Л.В. Группа «таинственных повестей» // И.С. Тургенев. Сочинения. – Т. VIII. – М. – Л., 1989.</w:t>
      </w:r>
    </w:p>
    <w:p w:rsidR="007E3C70" w:rsidRPr="007E3C70" w:rsidRDefault="007E3C70" w:rsidP="007E3C70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Тургенев И.С. Полное собрание сочинений и писем в 28 томах. Т. 7. - М.-Л., «Наука», 1964. </w:t>
      </w:r>
    </w:p>
    <w:p w:rsidR="007E3C70" w:rsidRPr="007E3C70" w:rsidRDefault="007E3C70" w:rsidP="007E3C70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Тургенев И.С. Полное собрание сочинений и писем в 30 т. Письма в 18 т. – М., 1987. </w:t>
      </w:r>
    </w:p>
    <w:p w:rsidR="002466AB" w:rsidRPr="001A026F" w:rsidRDefault="002466AB" w:rsidP="001A02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466AB" w:rsidRPr="001A026F" w:rsidSect="004C15D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241" w:rsidRDefault="00765241" w:rsidP="007E3C70">
      <w:pPr>
        <w:spacing w:after="0" w:line="240" w:lineRule="auto"/>
      </w:pPr>
      <w:r>
        <w:separator/>
      </w:r>
    </w:p>
  </w:endnote>
  <w:endnote w:type="continuationSeparator" w:id="0">
    <w:p w:rsidR="00765241" w:rsidRDefault="00765241" w:rsidP="007E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82499"/>
      <w:docPartObj>
        <w:docPartGallery w:val="Page Numbers (Bottom of Page)"/>
        <w:docPartUnique/>
      </w:docPartObj>
    </w:sdtPr>
    <w:sdtContent>
      <w:p w:rsidR="00861438" w:rsidRDefault="008614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4C9">
          <w:rPr>
            <w:noProof/>
          </w:rPr>
          <w:t>2</w:t>
        </w:r>
        <w:r>
          <w:fldChar w:fldCharType="end"/>
        </w:r>
      </w:p>
    </w:sdtContent>
  </w:sdt>
  <w:p w:rsidR="00861438" w:rsidRDefault="008614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241" w:rsidRDefault="00765241" w:rsidP="007E3C70">
      <w:pPr>
        <w:spacing w:after="0" w:line="240" w:lineRule="auto"/>
      </w:pPr>
      <w:r>
        <w:separator/>
      </w:r>
    </w:p>
  </w:footnote>
  <w:footnote w:type="continuationSeparator" w:id="0">
    <w:p w:rsidR="00765241" w:rsidRDefault="00765241" w:rsidP="007E3C70">
      <w:pPr>
        <w:spacing w:after="0" w:line="240" w:lineRule="auto"/>
      </w:pPr>
      <w:r>
        <w:continuationSeparator/>
      </w:r>
    </w:p>
  </w:footnote>
  <w:footnote w:id="1">
    <w:p w:rsidR="007E3C70" w:rsidRPr="001D7696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mirrorIndents/>
        <w:jc w:val="both"/>
        <w:rPr>
          <w:color w:val="000000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1D7696">
        <w:rPr>
          <w:color w:val="000000"/>
          <w:sz w:val="18"/>
          <w:szCs w:val="18"/>
        </w:rPr>
        <w:t>Тургенев И.С. «Песнь торжествующей любви» - М.-Л., «Наука», 1985. – С. 12</w:t>
      </w:r>
    </w:p>
  </w:footnote>
  <w:footnote w:id="2">
    <w:p w:rsidR="007E3C70" w:rsidRDefault="007E3C70" w:rsidP="007E3C70">
      <w:pPr>
        <w:pStyle w:val="a3"/>
      </w:pPr>
      <w:r>
        <w:rPr>
          <w:rStyle w:val="a5"/>
        </w:rPr>
        <w:footnoteRef/>
      </w:r>
      <w:r>
        <w:t xml:space="preserve"> </w:t>
      </w:r>
      <w:r w:rsidRPr="001D7696">
        <w:rPr>
          <w:color w:val="000000"/>
          <w:sz w:val="18"/>
          <w:szCs w:val="18"/>
        </w:rPr>
        <w:t>Тургенев И.С. «Песнь торжествующей любви» - М.-Л., «Наука», 1985. – С. 12</w:t>
      </w:r>
    </w:p>
  </w:footnote>
  <w:footnote w:id="3">
    <w:p w:rsidR="007E3C70" w:rsidRDefault="007E3C70" w:rsidP="007E3C70">
      <w:pPr>
        <w:pStyle w:val="a3"/>
      </w:pPr>
      <w:r>
        <w:rPr>
          <w:rStyle w:val="a5"/>
        </w:rPr>
        <w:footnoteRef/>
      </w:r>
      <w:r>
        <w:t xml:space="preserve"> </w:t>
      </w:r>
      <w:r w:rsidRPr="001D7696">
        <w:rPr>
          <w:color w:val="000000"/>
          <w:sz w:val="18"/>
          <w:szCs w:val="18"/>
        </w:rPr>
        <w:t>Тургенев И.С. «Песнь торжествующей любви» - М.-Л., «Наука», 1985. – С.</w:t>
      </w:r>
      <w:r>
        <w:rPr>
          <w:color w:val="000000"/>
          <w:sz w:val="18"/>
          <w:szCs w:val="18"/>
        </w:rPr>
        <w:t xml:space="preserve"> 23</w:t>
      </w:r>
    </w:p>
  </w:footnote>
  <w:footnote w:id="4">
    <w:p w:rsidR="007E3C70" w:rsidRDefault="007E3C70" w:rsidP="007E3C70">
      <w:pPr>
        <w:pStyle w:val="a3"/>
      </w:pPr>
      <w:r>
        <w:rPr>
          <w:rStyle w:val="a5"/>
        </w:rPr>
        <w:footnoteRef/>
      </w:r>
      <w:r>
        <w:t xml:space="preserve"> </w:t>
      </w:r>
      <w:r w:rsidRPr="001D7696">
        <w:rPr>
          <w:color w:val="000000"/>
          <w:sz w:val="18"/>
          <w:szCs w:val="18"/>
        </w:rPr>
        <w:t>Тургенев И.С. «Песнь торжествующей любви» - М.-Л., «Наука», 1985. – С.</w:t>
      </w:r>
      <w:r>
        <w:rPr>
          <w:color w:val="000000"/>
          <w:sz w:val="18"/>
          <w:szCs w:val="18"/>
        </w:rPr>
        <w:t xml:space="preserve"> 17</w:t>
      </w:r>
    </w:p>
  </w:footnote>
  <w:footnote w:id="5">
    <w:p w:rsidR="007E3C70" w:rsidRDefault="007E3C70" w:rsidP="007E3C70">
      <w:pPr>
        <w:pStyle w:val="a3"/>
      </w:pPr>
      <w:r>
        <w:rPr>
          <w:rStyle w:val="a5"/>
        </w:rPr>
        <w:footnoteRef/>
      </w:r>
      <w:r>
        <w:t xml:space="preserve"> </w:t>
      </w:r>
      <w:r w:rsidRPr="001D7696">
        <w:rPr>
          <w:color w:val="000000"/>
          <w:sz w:val="18"/>
          <w:szCs w:val="18"/>
        </w:rPr>
        <w:t>Тургенев И.С. «Песнь торжествующей любви» - М.-Л., «Наука», 1985. – С.</w:t>
      </w:r>
      <w:r>
        <w:rPr>
          <w:color w:val="000000"/>
          <w:sz w:val="18"/>
          <w:szCs w:val="18"/>
        </w:rPr>
        <w:t xml:space="preserve"> 17</w:t>
      </w:r>
    </w:p>
  </w:footnote>
  <w:footnote w:id="6">
    <w:p w:rsidR="007E3C70" w:rsidRDefault="007E3C70" w:rsidP="007E3C70">
      <w:pPr>
        <w:pStyle w:val="a3"/>
      </w:pPr>
      <w:r>
        <w:rPr>
          <w:rStyle w:val="a5"/>
        </w:rPr>
        <w:footnoteRef/>
      </w:r>
      <w:r>
        <w:t xml:space="preserve"> </w:t>
      </w:r>
      <w:r w:rsidRPr="001D7696">
        <w:rPr>
          <w:color w:val="000000"/>
          <w:sz w:val="18"/>
          <w:szCs w:val="18"/>
        </w:rPr>
        <w:t>Тургенев И.С. «Песнь торжествующей любви» - М.-Л., «Наука», 1985. – С.</w:t>
      </w:r>
      <w:r>
        <w:rPr>
          <w:color w:val="000000"/>
          <w:sz w:val="18"/>
          <w:szCs w:val="18"/>
        </w:rPr>
        <w:t xml:space="preserve"> 17</w:t>
      </w:r>
    </w:p>
  </w:footnote>
  <w:footnote w:id="7">
    <w:p w:rsidR="007E3C70" w:rsidRDefault="007E3C70" w:rsidP="007E3C70">
      <w:pPr>
        <w:pStyle w:val="a3"/>
      </w:pPr>
      <w:r>
        <w:rPr>
          <w:rStyle w:val="a5"/>
        </w:rPr>
        <w:footnoteRef/>
      </w:r>
      <w:r>
        <w:t xml:space="preserve"> </w:t>
      </w:r>
      <w:r w:rsidRPr="001D7696">
        <w:rPr>
          <w:color w:val="000000"/>
          <w:sz w:val="18"/>
          <w:szCs w:val="18"/>
        </w:rPr>
        <w:t>Тургенев И.С. «Песнь торжествующей любви» - М.-Л., «Наука», 1985. – С.</w:t>
      </w:r>
      <w:r>
        <w:rPr>
          <w:color w:val="000000"/>
          <w:sz w:val="18"/>
          <w:szCs w:val="18"/>
        </w:rPr>
        <w:t xml:space="preserve"> 18</w:t>
      </w:r>
    </w:p>
  </w:footnote>
  <w:footnote w:id="8">
    <w:p w:rsidR="007E3C70" w:rsidRDefault="007E3C70" w:rsidP="007E3C70">
      <w:pPr>
        <w:pStyle w:val="a3"/>
      </w:pPr>
      <w:r>
        <w:rPr>
          <w:rStyle w:val="a5"/>
        </w:rPr>
        <w:footnoteRef/>
      </w:r>
      <w:r>
        <w:t xml:space="preserve"> </w:t>
      </w:r>
      <w:r w:rsidRPr="001D7696">
        <w:rPr>
          <w:color w:val="000000"/>
          <w:sz w:val="18"/>
          <w:szCs w:val="18"/>
        </w:rPr>
        <w:t>Тургенев И.С. «Песнь торжествующей любви» - М.-Л., «Наука», 1985. – С.</w:t>
      </w:r>
      <w:r>
        <w:rPr>
          <w:color w:val="000000"/>
          <w:sz w:val="18"/>
          <w:szCs w:val="18"/>
        </w:rPr>
        <w:t xml:space="preserve"> 18</w:t>
      </w:r>
    </w:p>
  </w:footnote>
  <w:footnote w:id="9">
    <w:p w:rsidR="007E3C70" w:rsidRPr="001D7696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mirrorIndents/>
        <w:jc w:val="both"/>
        <w:rPr>
          <w:color w:val="000000"/>
          <w:sz w:val="18"/>
          <w:szCs w:val="18"/>
        </w:rPr>
      </w:pPr>
      <w:r>
        <w:rPr>
          <w:rStyle w:val="a5"/>
        </w:rPr>
        <w:footnoteRef/>
      </w:r>
      <w:r w:rsidRPr="001D7696">
        <w:rPr>
          <w:color w:val="000000"/>
          <w:sz w:val="18"/>
          <w:szCs w:val="18"/>
        </w:rPr>
        <w:t xml:space="preserve"> </w:t>
      </w:r>
      <w:r>
        <w:rPr>
          <w:color w:val="000000"/>
          <w:sz w:val="20"/>
          <w:szCs w:val="20"/>
        </w:rPr>
        <w:t>В.Г. Белинский. Письма, т. 2, 1964. – С. 373.</w:t>
      </w:r>
    </w:p>
    <w:p w:rsidR="007E3C70" w:rsidRDefault="007E3C70" w:rsidP="007E3C70">
      <w:pPr>
        <w:pStyle w:val="a3"/>
      </w:pPr>
    </w:p>
  </w:footnote>
  <w:footnote w:id="10">
    <w:p w:rsidR="007E3C70" w:rsidRDefault="007E3C70" w:rsidP="007E3C7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В.Г. Белинский. Письма, т. 2, 1964. – С. 360.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38" w:rsidRDefault="00861438" w:rsidP="00861438">
    <w:pPr>
      <w:pStyle w:val="a7"/>
    </w:pPr>
  </w:p>
  <w:p w:rsidR="00861438" w:rsidRDefault="008614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1E5A"/>
    <w:multiLevelType w:val="hybridMultilevel"/>
    <w:tmpl w:val="20FE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42AD9"/>
    <w:multiLevelType w:val="hybridMultilevel"/>
    <w:tmpl w:val="F740F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B"/>
    <w:rsid w:val="001A026F"/>
    <w:rsid w:val="002466AB"/>
    <w:rsid w:val="004C15D9"/>
    <w:rsid w:val="00765241"/>
    <w:rsid w:val="007E3C70"/>
    <w:rsid w:val="00861438"/>
    <w:rsid w:val="00B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BC7D"/>
  <w15:chartTrackingRefBased/>
  <w15:docId w15:val="{9B6FAA1A-9EDE-4350-BD8B-BF49B064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3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E3C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E3C70"/>
    <w:rPr>
      <w:vertAlign w:val="superscript"/>
    </w:rPr>
  </w:style>
  <w:style w:type="paragraph" w:styleId="a6">
    <w:name w:val="List Paragraph"/>
    <w:basedOn w:val="a"/>
    <w:uiPriority w:val="34"/>
    <w:qFormat/>
    <w:rsid w:val="007E3C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1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438"/>
  </w:style>
  <w:style w:type="paragraph" w:styleId="a9">
    <w:name w:val="footer"/>
    <w:basedOn w:val="a"/>
    <w:link w:val="aa"/>
    <w:uiPriority w:val="99"/>
    <w:unhideWhenUsed/>
    <w:rsid w:val="00861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Кочетков</dc:creator>
  <cp:keywords/>
  <dc:description/>
  <cp:lastModifiedBy>Андрей Кочетков</cp:lastModifiedBy>
  <cp:revision>4</cp:revision>
  <dcterms:created xsi:type="dcterms:W3CDTF">2020-03-11T19:42:00Z</dcterms:created>
  <dcterms:modified xsi:type="dcterms:W3CDTF">2020-03-11T22:52:00Z</dcterms:modified>
</cp:coreProperties>
</file>