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B3" w:rsidRPr="007304B3" w:rsidRDefault="007304B3" w:rsidP="007304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№18 имени Героя Советского Союза С.В.Суворова с. Тенгинка МО Туапсинский район</w:t>
      </w:r>
    </w:p>
    <w:p w:rsidR="007304B3" w:rsidRPr="007304B3" w:rsidRDefault="007304B3" w:rsidP="007304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Научно-исследовательский </w:t>
      </w:r>
      <w:r w:rsidRPr="00730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0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«Влияние радиации на организм</w:t>
      </w:r>
      <w:r w:rsidR="00E4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человека</w:t>
      </w:r>
      <w:r w:rsidRPr="00730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B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149225</wp:posOffset>
                </wp:positionV>
                <wp:extent cx="2912745" cy="3901440"/>
                <wp:effectExtent l="3810" t="63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4B3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04B3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Проект выполнила: </w:t>
                            </w: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Крылова Анастасия Александровна</w:t>
                            </w: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ученица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 а класса МБОУ</w:t>
                            </w: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№18 им. С.В.Суворова с.Тенгинка</w:t>
                            </w: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04B3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667F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Руководитель проекта:</w:t>
                            </w: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Фатеева Анастасия Юрьевна</w:t>
                            </w: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учитель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биологии и географии</w:t>
                            </w:r>
                          </w:p>
                          <w:p w:rsidR="007304B3" w:rsidRPr="004667F6" w:rsidRDefault="007304B3" w:rsidP="007304B3">
                            <w:pPr>
                              <w:pStyle w:val="1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6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СОШ №18 им. С.В.Суворова с.Тенгинка</w:t>
                            </w:r>
                          </w:p>
                          <w:p w:rsidR="007304B3" w:rsidRDefault="007304B3" w:rsidP="007304B3">
                            <w:pPr>
                              <w:pStyle w:val="1"/>
                              <w:contextualSpacing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304B3" w:rsidRDefault="007304B3" w:rsidP="007304B3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0pt;margin-top:11.75pt;width:229.35pt;height:30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" stroked="f">
                <v:textbox>
                  <w:txbxContent>
                    <w:p w:rsidR="007304B3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04B3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Проект выполнила: </w:t>
                      </w: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Крылова Анастасия Александровна</w:t>
                      </w:r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ученица</w:t>
                      </w:r>
                      <w:proofErr w:type="gramEnd"/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 а класса МБОУ</w:t>
                      </w:r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№18 им.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С.В.Суворова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с.Тенгинка</w:t>
                      </w:r>
                      <w:proofErr w:type="spellEnd"/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04B3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4667F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Руководитель проекта:</w:t>
                      </w: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Фатеева Анастасия Юрьевна</w:t>
                      </w:r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учитель</w:t>
                      </w:r>
                      <w:proofErr w:type="gramEnd"/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биологии и географии</w:t>
                      </w:r>
                    </w:p>
                    <w:p w:rsidR="007304B3" w:rsidRPr="004667F6" w:rsidRDefault="007304B3" w:rsidP="007304B3">
                      <w:pPr>
                        <w:pStyle w:val="1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6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СОШ №18 им.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С.В.Суворова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с.Тенгинка</w:t>
                      </w:r>
                      <w:proofErr w:type="spellEnd"/>
                    </w:p>
                    <w:p w:rsidR="007304B3" w:rsidRDefault="007304B3" w:rsidP="007304B3">
                      <w:pPr>
                        <w:pStyle w:val="1"/>
                        <w:contextualSpacing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7304B3" w:rsidRDefault="007304B3" w:rsidP="007304B3">
                      <w:pPr>
                        <w:pStyle w:val="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B3" w:rsidRPr="007304B3" w:rsidRDefault="007304B3" w:rsidP="00730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35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Тенгинка – 2021</w:t>
      </w:r>
      <w:r w:rsidRPr="007304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304B3" w:rsidRPr="007304B3" w:rsidRDefault="007304B3" w:rsidP="007304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7304B3" w:rsidRPr="007304B3" w:rsidRDefault="007304B3" w:rsidP="00730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ение………………………………………………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…….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.3</w:t>
      </w:r>
    </w:p>
    <w:p w:rsidR="007304B3" w:rsidRDefault="007304B3" w:rsidP="00B216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1. Теорети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ческая часть……………………………………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…….………4</w:t>
      </w:r>
    </w:p>
    <w:p w:rsidR="00B65C6E" w:rsidRDefault="00B65C6E" w:rsidP="00730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 Краткая характеристика радиации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………………….………….4</w:t>
      </w:r>
    </w:p>
    <w:p w:rsidR="00B65C6E" w:rsidRPr="007304B3" w:rsidRDefault="00B65C6E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6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Техногенное </w:t>
      </w:r>
      <w:r w:rsidR="00B216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лечебное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воздействие радиации</w:t>
      </w:r>
      <w:r w:rsidR="00B216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организм человека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………………………………………………………………6</w:t>
      </w:r>
    </w:p>
    <w:p w:rsidR="007304B3" w:rsidRDefault="007304B3" w:rsidP="00B216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2. Практ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ическая часть…………………………………………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……….13</w:t>
      </w:r>
    </w:p>
    <w:p w:rsidR="00B65C6E" w:rsidRDefault="00B65C6E" w:rsidP="00B216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 w:hanging="49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Определение состояния радиационного фона </w:t>
      </w:r>
      <w:r w:rsidR="00CF3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бытовых приборов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…………………………………………………………13</w:t>
      </w:r>
    </w:p>
    <w:p w:rsidR="00B65C6E" w:rsidRPr="007304B3" w:rsidRDefault="00B65C6E" w:rsidP="00730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 Способы защиты от радиации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………………………………….14</w:t>
      </w:r>
    </w:p>
    <w:p w:rsidR="007304B3" w:rsidRPr="007304B3" w:rsidRDefault="007304B3" w:rsidP="00B216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……………………………………..........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...............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</w:t>
      </w:r>
    </w:p>
    <w:p w:rsidR="007304B3" w:rsidRPr="007304B3" w:rsidRDefault="007304B3" w:rsidP="00B216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Список лит</w:t>
      </w:r>
      <w:r w:rsidR="00B65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ературы………………………………………………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…………….19</w:t>
      </w:r>
    </w:p>
    <w:p w:rsidR="007304B3" w:rsidRPr="007304B3" w:rsidRDefault="007304B3" w:rsidP="00B216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01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…………………………………………………………………….20</w:t>
      </w:r>
    </w:p>
    <w:p w:rsidR="007304B3" w:rsidRPr="007304B3" w:rsidRDefault="007304B3" w:rsidP="007304B3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eastAsia="ru-RU"/>
        </w:rPr>
      </w:pPr>
      <w:r w:rsidRPr="007304B3">
        <w:rPr>
          <w:rFonts w:ascii="Calibri" w:eastAsia="Calibri" w:hAnsi="Calibri" w:cs="Calibri"/>
          <w:lang w:eastAsia="ru-RU"/>
        </w:rPr>
        <w:br w:type="page"/>
      </w:r>
    </w:p>
    <w:p w:rsidR="007304B3" w:rsidRPr="007304B3" w:rsidRDefault="007304B3" w:rsidP="00730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4" w:firstLine="6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7304B3" w:rsidRPr="007304B3" w:rsidRDefault="007304B3" w:rsidP="0073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мире, в мире компьютерных технологий, множество приборов и предприятий излучают много радиационного излучения. Люди сжигают, сбрасывают в океаны радиоактивные отходы, тем самым отравляя среды и их жителей. Это приносит вред не только животным, но и людям. Но есть и такие случаи, когда радиация приносит пользу человеку. В своей работе я хочу раскрыть подробно понятие «Радиация», рассказать её плюсы и минусы и общее влияние на организм. </w:t>
      </w:r>
    </w:p>
    <w:p w:rsidR="007304B3" w:rsidRPr="007304B3" w:rsidRDefault="007304B3" w:rsidP="0073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исследования: </w:t>
      </w:r>
      <w:r w:rsidRPr="00730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влияние радиации на организм с помощью медицинских исследований и примеров техноген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катастроф мирового масштаба, </w:t>
      </w:r>
      <w:r w:rsidRPr="00D3607F">
        <w:rPr>
          <w:rFonts w:ascii="Times New Roman" w:hAnsi="Times New Roman"/>
          <w:sz w:val="28"/>
          <w:szCs w:val="28"/>
        </w:rPr>
        <w:t>измерить и проанализировать радиационный фон, окружающий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7304B3" w:rsidRPr="007304B3" w:rsidRDefault="007304B3" w:rsidP="0073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04B3" w:rsidRPr="007304B3" w:rsidRDefault="007304B3" w:rsidP="00730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понятия «Радиация».</w:t>
      </w:r>
    </w:p>
    <w:p w:rsidR="007304B3" w:rsidRPr="007304B3" w:rsidRDefault="007304B3" w:rsidP="00730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Техногенное воздействие на примерах катастроф (Чернобыль, Хиросима и Нагасаки).</w:t>
      </w:r>
    </w:p>
    <w:p w:rsidR="007304B3" w:rsidRDefault="007304B3" w:rsidP="00730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состояние радиационного фона </w:t>
      </w:r>
      <w:r w:rsidR="00CF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 приборов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4B3" w:rsidRPr="007304B3" w:rsidRDefault="00B65C6E" w:rsidP="00B65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способов защиты от радиации</w:t>
      </w:r>
    </w:p>
    <w:p w:rsidR="007304B3" w:rsidRPr="007304B3" w:rsidRDefault="007304B3" w:rsidP="004357E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исследования:</w:t>
      </w:r>
      <w:r w:rsidRPr="00730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информации из научной литературы и интернет ресурсов, измерение радиационного фона </w:t>
      </w:r>
      <w:r w:rsidR="00D23A69">
        <w:rPr>
          <w:rFonts w:ascii="Times New Roman" w:eastAsia="Calibri" w:hAnsi="Times New Roman" w:cs="Times New Roman"/>
          <w:sz w:val="28"/>
          <w:szCs w:val="28"/>
          <w:lang w:eastAsia="ru-RU"/>
        </w:rPr>
        <w:t>дома.</w:t>
      </w:r>
    </w:p>
    <w:p w:rsidR="004357E1" w:rsidRPr="004357E1" w:rsidRDefault="004357E1" w:rsidP="0043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1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бытовые приборы</w:t>
      </w:r>
      <w:r w:rsidRPr="0043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пользования.</w:t>
      </w:r>
    </w:p>
    <w:p w:rsidR="008B6EE9" w:rsidRDefault="004357E1" w:rsidP="0043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4357E1">
        <w:rPr>
          <w:rFonts w:ascii="Times New Roman" w:hAnsi="Times New Roman" w:cs="Times New Roman"/>
          <w:sz w:val="28"/>
          <w:szCs w:val="28"/>
        </w:rPr>
        <w:t xml:space="preserve"> радиационный фон </w:t>
      </w:r>
      <w:r>
        <w:rPr>
          <w:rFonts w:ascii="Times New Roman" w:hAnsi="Times New Roman" w:cs="Times New Roman"/>
          <w:sz w:val="28"/>
          <w:szCs w:val="28"/>
        </w:rPr>
        <w:t>бытовых приборов.</w:t>
      </w: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6E" w:rsidRDefault="00B65C6E" w:rsidP="0073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6B1" w:rsidRPr="00B216B1" w:rsidRDefault="00B216B1" w:rsidP="00B216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B1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Теоретическая часть</w:t>
      </w:r>
    </w:p>
    <w:p w:rsidR="00B216B1" w:rsidRPr="00B216B1" w:rsidRDefault="00B216B1" w:rsidP="00B216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B1">
        <w:rPr>
          <w:rFonts w:ascii="Times New Roman" w:hAnsi="Times New Roman" w:cs="Times New Roman"/>
          <w:b/>
          <w:sz w:val="28"/>
          <w:szCs w:val="28"/>
        </w:rPr>
        <w:t>1.1. Краткая характеристика радиации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Радиация (ионизирующее излучение) – потоки фотонов, элементарных частиц или атомных ядер, способные ионизировать вещество.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Излучение с достаточно высокой энергией может ионизировать атомы; то есть оно может выбивать электроны из атомов, создавая ионы. Ионизация происходит, когда электрон вырывается из электронной оболочки атома, таким образом оставляет атом с положительным зарядом. Так как живые клетки и ДНК могут быть повреждены этой ионизацией, считается, что излучение увеличивает процент возникновение рака. Вероятность возникновение рака зависит от поглощенной дозы ионизирующего вещества и эффективной дозы – величина, используемая в радиационной безопасности как мера риска возникновения отдаленных последствий облучения всего тела человека или отдельных частей тела.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Наиболее значимые типы ионизирующего излучения: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Рентгеновские лучи.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Гамма-</w:t>
      </w:r>
      <w:r w:rsidR="00B216B1">
        <w:rPr>
          <w:rFonts w:ascii="Times New Roman" w:hAnsi="Times New Roman" w:cs="Times New Roman"/>
          <w:sz w:val="28"/>
          <w:szCs w:val="28"/>
        </w:rPr>
        <w:t>излучение.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О существовании ионизирующего излучения стало известно в результате открытия 1860-х годах катодных лучей (потоки электронов, ускоряемых в вакуумной трубке высоким напряжением). Открыл катодные лучи Юлиус Плюккер в 1859 году. В 1854 году начались эксперименты с высоким напряжением в разряжённом воздухе. И был</w:t>
      </w:r>
      <w:r w:rsidR="00B216B1">
        <w:rPr>
          <w:rFonts w:ascii="Times New Roman" w:hAnsi="Times New Roman" w:cs="Times New Roman"/>
          <w:sz w:val="28"/>
          <w:szCs w:val="28"/>
        </w:rPr>
        <w:t>о замечено, что искры пробегают</w:t>
      </w:r>
      <w:r w:rsidRPr="00B65C6E">
        <w:rPr>
          <w:rFonts w:ascii="Times New Roman" w:hAnsi="Times New Roman" w:cs="Times New Roman"/>
          <w:sz w:val="28"/>
          <w:szCs w:val="28"/>
        </w:rPr>
        <w:t xml:space="preserve"> заметно большее расстояние под вакуумом, в сравнении с обычными условиями. Катодные лучи состоят из электронов, ускоряемых в вакууме разностью потенциалов между катодом и анодом, то есть электродами, находящимися соответственно под отрицательным и положительным потенциалом относительно друг друга. Катодные лучи обладают кинетической энергией и способны придавать механическое движение, например, лопастями вертушки. Катодные лучи отклоняются под действием магнитного или электронных полей. Катодные лучи способны </w:t>
      </w:r>
      <w:r w:rsidRPr="00B65C6E">
        <w:rPr>
          <w:rFonts w:ascii="Times New Roman" w:hAnsi="Times New Roman" w:cs="Times New Roman"/>
          <w:sz w:val="28"/>
          <w:szCs w:val="28"/>
        </w:rPr>
        <w:lastRenderedPageBreak/>
        <w:t>вызывать свечение люминофоров. Поэтому при нанесении люминофоров на внутреннюю поверхность прозрачной трубки, свечение можно видеть на внешней поверхности трубки. Это используется в вакуумных электронных приборах, например в электронно-лучевых трубках, электронных микроскопах, рентгеновских трубках и радиолампах.</w:t>
      </w:r>
    </w:p>
    <w:p w:rsidR="00B65C6E" w:rsidRPr="00E46ED8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 xml:space="preserve">Следующим открытым видом ионизирующего излучения стали рентгеновские лучи, открытые Вильгельмом </w:t>
      </w:r>
      <w:r w:rsidR="00B216B1">
        <w:rPr>
          <w:rFonts w:ascii="Times New Roman" w:hAnsi="Times New Roman" w:cs="Times New Roman"/>
          <w:sz w:val="28"/>
          <w:szCs w:val="28"/>
        </w:rPr>
        <w:t>Рентгеном в 1895 году.</w:t>
      </w:r>
      <w:r w:rsidR="004357E1" w:rsidRPr="004357E1">
        <w:rPr>
          <w:rFonts w:ascii="Times New Roman" w:hAnsi="Times New Roman" w:cs="Times New Roman"/>
          <w:sz w:val="28"/>
          <w:szCs w:val="28"/>
        </w:rPr>
        <w:t xml:space="preserve"> [</w:t>
      </w:r>
      <w:r w:rsidR="004357E1" w:rsidRPr="00E46ED8">
        <w:rPr>
          <w:rFonts w:ascii="Times New Roman" w:hAnsi="Times New Roman" w:cs="Times New Roman"/>
          <w:sz w:val="28"/>
          <w:szCs w:val="28"/>
        </w:rPr>
        <w:t>3]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В XIX веке Мария Кюри придумала и сконструировала прибор, позволяющий определять количественного эффекта ионизации, состоящий из пьезоэлектрических весов, разработанных мужем Мари, Пьером Кюри и его братом Жаком. Радиоактивное вещество помещалось в ионизационную камеру, где испускаемые лучи ионизировали воздух. Ионы, перемещаясь к полюсам батареи, генерировали ток, что приводило к отклонению стрелки электрометра. Затем заряд электрометра компенсировался равным по величине зарядом, который давал кварцевый пьезоэлемент при деформации под весом гирек на весах.</w:t>
      </w:r>
    </w:p>
    <w:p w:rsidR="00B65C6E" w:rsidRPr="00E46ED8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 xml:space="preserve">Также Мария со своим супругом </w:t>
      </w:r>
      <w:r w:rsidR="00B216B1">
        <w:rPr>
          <w:rFonts w:ascii="Times New Roman" w:hAnsi="Times New Roman" w:cs="Times New Roman"/>
          <w:sz w:val="28"/>
          <w:szCs w:val="28"/>
        </w:rPr>
        <w:t xml:space="preserve">заметила, что радиация довольно - </w:t>
      </w:r>
      <w:r w:rsidRPr="00B65C6E">
        <w:rPr>
          <w:rFonts w:ascii="Times New Roman" w:hAnsi="Times New Roman" w:cs="Times New Roman"/>
          <w:sz w:val="28"/>
          <w:szCs w:val="28"/>
        </w:rPr>
        <w:t>таки плохо сказывается на организме. Во время исследований радиации у Марии понижался вес, также обнаружилась катаракта, которая могла быть ранним симптомом лучевой болезни. Мария Кюри с супругом долгое время не задумывались над возможным негативным воздействием радиации. Супруг Марии обнаружил негативное воздействие только после опытов над мышами, которым вживляли капсулы с солями радия. Было установлено, что даже весь архив супругов излучал опасную для человека радиоактивность.</w:t>
      </w:r>
      <w:r w:rsidR="002B170E" w:rsidRPr="002B170E">
        <w:rPr>
          <w:rFonts w:ascii="Times New Roman" w:hAnsi="Times New Roman" w:cs="Times New Roman"/>
          <w:sz w:val="28"/>
          <w:szCs w:val="28"/>
        </w:rPr>
        <w:t xml:space="preserve"> [</w:t>
      </w:r>
      <w:r w:rsidR="002B170E" w:rsidRPr="00E46ED8">
        <w:rPr>
          <w:rFonts w:ascii="Times New Roman" w:hAnsi="Times New Roman" w:cs="Times New Roman"/>
          <w:sz w:val="28"/>
          <w:szCs w:val="28"/>
        </w:rPr>
        <w:t>2]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В наше время радиация широко используется в науке, технике, медицине, промышленности. Радиация естественного происхождения находится повсюду, но её количество не настолько большое, чтобы её вред оказывал на человека влияние. Но существует радиация искусственного происхождения, созданная человеком. Её количество иногда превышает норму и может нанести огромный вред на живой организм.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lastRenderedPageBreak/>
        <w:t>Естественные (пр</w:t>
      </w:r>
      <w:r w:rsidR="00B216B1">
        <w:rPr>
          <w:rFonts w:ascii="Times New Roman" w:hAnsi="Times New Roman" w:cs="Times New Roman"/>
          <w:sz w:val="28"/>
          <w:szCs w:val="28"/>
        </w:rPr>
        <w:t>иродные)</w:t>
      </w:r>
      <w:r w:rsidRPr="00B65C6E">
        <w:rPr>
          <w:rFonts w:ascii="Times New Roman" w:hAnsi="Times New Roman" w:cs="Times New Roman"/>
          <w:sz w:val="28"/>
          <w:szCs w:val="28"/>
        </w:rPr>
        <w:t xml:space="preserve"> источники радиации: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Термоядерные реакции, например, на Солнце.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Спонтанный радиоактивный распад.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Космические лучи.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Искусственные источники радиации: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Ядерные реакторы.</w:t>
      </w:r>
    </w:p>
    <w:p w:rsidR="00B65C6E" w:rsidRPr="00B65C6E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Ускорители элементарных частиц.</w:t>
      </w:r>
    </w:p>
    <w:p w:rsidR="00B65C6E" w:rsidRPr="00E46ED8" w:rsidRDefault="00B65C6E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E">
        <w:rPr>
          <w:rFonts w:ascii="Times New Roman" w:hAnsi="Times New Roman" w:cs="Times New Roman"/>
          <w:sz w:val="28"/>
          <w:szCs w:val="28"/>
        </w:rPr>
        <w:t>●</w:t>
      </w:r>
      <w:r w:rsidRPr="00B65C6E">
        <w:rPr>
          <w:rFonts w:ascii="Times New Roman" w:hAnsi="Times New Roman" w:cs="Times New Roman"/>
          <w:sz w:val="28"/>
          <w:szCs w:val="28"/>
        </w:rPr>
        <w:tab/>
        <w:t>Рентгеновский аппарат.</w:t>
      </w:r>
      <w:r w:rsidR="004357E1" w:rsidRPr="00E46ED8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E01E26" w:rsidRDefault="00E01E26" w:rsidP="00B216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B1" w:rsidRDefault="00B216B1" w:rsidP="00B216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B1">
        <w:rPr>
          <w:rFonts w:ascii="Times New Roman" w:hAnsi="Times New Roman" w:cs="Times New Roman"/>
          <w:b/>
          <w:sz w:val="28"/>
          <w:szCs w:val="28"/>
        </w:rPr>
        <w:t>1.2. Техногенное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лечебное</w:t>
      </w:r>
      <w:r w:rsidRPr="00B216B1">
        <w:rPr>
          <w:rFonts w:ascii="Times New Roman" w:hAnsi="Times New Roman" w:cs="Times New Roman"/>
          <w:b/>
          <w:sz w:val="28"/>
          <w:szCs w:val="28"/>
        </w:rPr>
        <w:t xml:space="preserve"> воздействие радиации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организм человека</w:t>
      </w:r>
    </w:p>
    <w:p w:rsidR="00B216B1" w:rsidRP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довольно настороженно относится к предприятиям, деятельность которых направлена на создание радиации. Такая настороженность предпринята впоследствии крупных аварий и некомпетентности.</w:t>
      </w:r>
    </w:p>
    <w:p w:rsid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Привлекательность использования АЭС связана с ограниченностью и постоянным ростом стоимости энергоносителей для тепловых электростанций, меньшими радиоактивными и значительно более низкими химическими загрязнениями окружающей среды, гораздо меньшими объемами транспортных перевозок у предприятий с радиационной направленностью, отнесенными к единице производимой в конечном счете электроэнергии, по сравнению с аналогичными показателями для предприятий топливного цикла.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Альтернативы использованию АЭС в глобальной экономике в настоящее время нет, а в будущем она может появиться только со стороны термоядерных установок.</w:t>
      </w:r>
    </w:p>
    <w:p w:rsid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в мире опытно-промышленная АЭС мощностью в 5 МВт была пущена в СССР 27 июня 1954 г. в г. Обнинске. В последующий период производство электроэнергии на АЭС быстро росло и в настоящее время в развитых странах они превратились в основного поставщика электроэнергии.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Работа предприятий ядерного цикла в режиме нормальной эксплуатации не наносит человеку заметного вреда и значительно безопаснее последствий других видов деятельности. Аварии на АЭС значительно увеличивают экологическую угрозу и воздействие на организм.</w:t>
      </w:r>
    </w:p>
    <w:p w:rsid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рассмотрим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аварию на Чернобыльской АЭС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Катастрофа произошла 26 апреля 1986 года в городе Припять. В этот день на Чернобыльской атомной электростанции произошло разрушение реактора четвертого энергоблока. Реактор был полностью разрушен, а в окружающую среду было выброшено большое количество радиоактивных веществ. Авария расценивается как крупнейшая в своём роде за всю историю атомной энергетики.</w:t>
      </w:r>
    </w:p>
    <w:p w:rsid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первых трех месяцев скончался 31 человек. 134 людям из числа ликвидаторов поставили диагноз «Острая лучевая болезнь» . Высокие облучения людей послужили или могли послужить причиной 4 тысяч смертей от отдалённых последствий облучения. Тем не менее число жертв явно больше, если обосновываться на общественном мнении. В Европе было зафиксировано 10 тысяч случаев уродств у новорождённых, 10 тысяч случаев рака щитовидной железы. У детей, родившихся после взрыва реактора Чернобыля, в ДНК было обнаружено изменение генов.</w:t>
      </w:r>
    </w:p>
    <w:p w:rsid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поражающим фактором было облако радиоактивного загрязнения. Оно разнесло различные радиоактивные материалы, например, такие как изотопов урана, плутония, йода-131. Наибольшие загрязнения отмечаются на территории Украины, Белоруссии и Российской Федерации.</w:t>
      </w:r>
    </w:p>
    <w:p w:rsidR="00B216B1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также атомную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бомбардировку Хиросимы и Нагасаки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два единственных случая применения ядерного оружия в боевых действий. Бомбардировка Хиросимы произошла 6августа 1945 года, а бомбардировка Нагасаки – 9 августа 1945 года. Общее число погибших впоследствии бомбардировок составило от 90 до 166 тысяч в Хиросиме, а Нагасаки – от 60 до 80 тысяч людей. Люди умирали от ран и лучевой болезни в последующие несколько месяцев. У многих выпадали волосы, присутствовали ожоги,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ранения стеклом. У пострадавших температура поднималась до 39-40 градусов. Имелось сильное кровотечения из глаз, носа, горла, у женщин – маточное кровотечение.</w:t>
      </w:r>
    </w:p>
    <w:p w:rsidR="00B216B1" w:rsidRPr="00E46ED8" w:rsidRDefault="00B216B1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примеры показывают вредоносные последствия радиации, а сейчас мы рассмотрим лечебное воздействие.</w:t>
      </w:r>
      <w:r w:rsidR="002B1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70E" w:rsidRPr="002B170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2B170E" w:rsidRPr="00E46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1] 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медицине широко используется рентгенография – исследование внутренней структуры объектов, которые проецируются с помощью рентгеновских лучей на специальную пленку или бумагу.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рентгенографии начинается с 1895 года, когда Вильгем Кондрад Рентген впервые зарегистрировал затемнение фотопластинки под действием излучения. До этого открытия нельзя было обнаружить внутренние повреждения внутренних органов и костей. Это стало прорывом в медицине.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рентгенография применяется для работы с повреждениями костно-опорной 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Рентгенография применяется 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рентгенологических исследований (РИ) органов, позволяет уточнить форму органов, их положение, тонус, состояние рельефа слизистой оболочки. Рентгенологические исследования проводятся, например, для таких органов: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(РИ) желудка и двенадцатиперой кишки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 желчного пузыря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 толстой кишки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 грудкой клетки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 позвоночника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 брюшной полости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Зубов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 молочной железы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РИ полости матки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проходимости фаллопиевых труб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плюсы рентге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нографии: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Широкая доступность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требуется специальной подготовки пациента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Относительно низкая стоимость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Снимки могут быть использованы для консультации у другого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иалиста или в другом учреждении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Но существуют и минусы таких исследований: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Сложность оценки функции органа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Наличие ионизирующего излучения, способное оказать вредное влияние на пациента.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 применения контрастирующих веществ рентгеногр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 недостаточно информативна.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Системная лучевая терапия – это лечение всего организма с помощью облучения, которое применяется в терапии злокачественных опухолей щитовидной железы. Методика основана на способности это органа вытягивать йод из организма. Тактика такова: радиоактивный йод упаковывают специальным способом – он находится в небольшом флаконе, который помещается в свинцовую капсулу, её же упаковывают в металлическую банку. Чтобы применить лекарство, техник вскрывает банку консервным ножом и открывает капсулу, затем переливает йод в стакан. Пациент должен выпить весь раствор до дна. После этого человек прикрывает рот салфеткой, чтобы не испускать опасные пары в воздух. После этого пациент проводит в палате 3-4 дня, пока уровень радиации не понизится. Палата обустроена так, чтобы радиации, исходящая от человека, не попала в окружающую среду: нет плинтусов, окна плотно закрыты, вода из крана не утекает в канализацию, а в специальную ёмкость, в которой есть фильтры. 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Брахитерапия – это один из видов радиотерапии, который используется для лечения рака предстательной железы. Во время брахитерапии медицинский сотрудник вводит в ткани предстательной железы радиоактивные имплантаты, размером с зернышко кунжута. Имплантаты будут излучать радиацию в течение определённого времени, после излучение прекратится. Брахитерапия может быть: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Постоянной. Имплантат вводится в организм и остаётся там навсегда. Со временем излучение затихает.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Временной. Материал помещается внутрь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есколько минут, часов или дней.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и изменения в организме под воздействием излучения: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Лучевая болезнь – заболевание, возникающее в результате воздействия различных видов излучения на тело живого существа. Заболевание может быть вызвано внешним или внутренним облучением при попадании радиации через дыхательные пути, через органы желудочно-кишечного тракта, кожу, слизистые оболочки, а также в результате инъекции.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Лучевая болезнь развивается за счет долгого процесса облучения в больших количествах. Кратковременное сильное поражение может развиться при техногенных катастрофах на атомных станциях, испытание и применение ядерного оружия, при лечении онкологических заболеваний и болезней крови. Хроническая болезнь может развиваться у медицинских работников отделений лучевой диагностики и терапии, а также у больных, которые долгое время проходят радиоизотопные и рентгенологические исследования.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поражения радиационного излучения развивается лучевая токсемия, когда изменения происходят на клеточном и молекулярном уровне. Поражающие вещества затрагивают клетки костного мозга, лимфатической системы и кожи, железы внутренней секреции, эпителий кишечника. Выраженность тяжести заболевания зависит от дозы и длительности облучения. Выделяют острую и хроническую формы лучевой болезни. 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дозы в количестве от 1 до 10 Гр(грей) возникает типичная форма лучевой 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и происходит 4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фазы. В первой фазе выделяют такие симптомы: слабость, головокружение, головная боль, рвота, тошнота. Во второй фазе симптомы первой исчезают, и больной начинает чувствовать себя лучше, но при врачебном осмотре появляются другие симптомы: неустойчивость кровяного давления и пульса, нарушение координации, заторможенность рефлексов. Через две-три недели у больного начинают выпадать волосы. В третьей фазе симптомы резко ухудшаются. Характеризуется третья фаза такими симптомами: носовые и желудочно-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кишечные кровотечения, кровоизлияния в мозг. Нередко начинают возникать инфекционные заболевания: ангина, воспаление легких. Нарушается работа надпочечников, щитовидной железы, выпадение волос. При четвертой фазе снова начинается улучшение организма, но из-за остаточных явлений могут проявляться осложнения.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Хроническая болезнь характеризуется тремя степенями болезни: легкая, средняя тяжесть, и тяжелая. При легкой присутствуют такие симптомы: недомогание, снижение аппетита, бессонница, головные боли. Средняя тяжесть характеризуется эмоциональной неустойчивостью, стойким понижение артериального давления, тахикардией, возможно появление сыпи. При тяжелой степени происходят изменения в тканях и органах. Симптомы: язвы на коже и слизистых, постоянная головная боль, выпадение зубов, полное облысение. Высокая вероятность летального исхода.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Лечение острой лучевой болезни.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острой лучевой болезни необходимо создать стерильные условия, поэтому больного помещают в отдельный бокс. В первую очередь проводятся обработка ран и промывание желудка, вводятся противорвотные препараты. При внутреннем облучении назначаются лекарственные препараты для нейтрализации радиоактивных веществ. В первые сутки проводится массовое вливание плазмозамещающих и солевых веществ. Для борьбы с геморрагическим синдромом проводится вливание тромбоцитарной и эритроцитарной массы. Также назначается антибактериальная терапия.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Лечение хронической лучевой болезни.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хронической болезни лечение проводится в стационаре, срок пребывания не менее 1.5-2 месяцев.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подавления основных симптомов 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и нормализации показателей крови больному показано санаторно-курортное лечение, рекомендован активный двигательный режим. Период реабилитации может затянуться на месяцы и даже годы.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лучевой болезни напрямую зависит от полученной дозы радиации и длительности времени облучения. Важными для прогноза 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 первые 3 месяца после облучения, больные, пережившие этот срок, имеют все шансы на выживание. К сожалению, даже при благоприятном прогнозе после поражения радиацией сохраняется высокая вероятность развития онкологических заболеваний, нарушений в системе кроветворения, генетических аномалий у следующих поколений.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последствия радиации, минусы и плюсы в сфере медицины, отметим пользу и вред радиационного излучения.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Польза: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Благодаря излучению, медицина двигается вперёд, придумывая новые способы лечения.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Применение радиации в техническом плане развивает экономику.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Незначительные дозы радиации активизируют иммунную систему. Получив малую дозу облучения можно стать относительно здоровее: лучшее сопротивление инфекциям.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Вред: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большом излучении у организма может развиться лучевая болезнь, которая может привести к летальному исходу.</w:t>
      </w:r>
    </w:p>
    <w:p w:rsidR="00B958D8" w:rsidRPr="00B958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Оружие ядерного происхождения, произведенное человеком, очень опасное и смертельное.</w:t>
      </w:r>
    </w:p>
    <w:p w:rsidR="00B958D8" w:rsidRPr="00E46ED8" w:rsidRDefault="00B958D8" w:rsidP="004357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958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Радиационный фон растет, поэтому у ещё не родившегося населения, если родители подвергались достаточно большому уровню радиации, могут быть изменения в будущей ДНК.</w:t>
      </w:r>
      <w:r w:rsidR="004357E1" w:rsidRPr="0043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4357E1" w:rsidRPr="00E46ED8">
        <w:rPr>
          <w:rFonts w:ascii="Times New Roman" w:eastAsia="Times New Roman" w:hAnsi="Times New Roman" w:cs="Times New Roman"/>
          <w:color w:val="000000"/>
          <w:sz w:val="28"/>
          <w:szCs w:val="28"/>
        </w:rPr>
        <w:t>5]</w:t>
      </w:r>
    </w:p>
    <w:p w:rsidR="00B216B1" w:rsidRDefault="00B216B1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8" w:rsidRDefault="00B958D8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8" w:rsidRDefault="00B958D8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8" w:rsidRDefault="00B958D8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8" w:rsidRDefault="00B958D8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8" w:rsidRDefault="00B958D8" w:rsidP="00435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E26" w:rsidRDefault="00E01E26" w:rsidP="00435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E26" w:rsidRDefault="00E01E26" w:rsidP="00435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8" w:rsidRPr="00B958D8" w:rsidRDefault="00B958D8" w:rsidP="00B958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58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2. Практическая часть</w:t>
      </w:r>
    </w:p>
    <w:p w:rsidR="00B958D8" w:rsidRDefault="00B958D8" w:rsidP="00B958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58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2.1. Определение состояния радиа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ционного фона </w:t>
      </w:r>
      <w:r w:rsidR="00CF36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бытовых приборов </w:t>
      </w:r>
    </w:p>
    <w:p w:rsidR="00B958D8" w:rsidRDefault="00DF7785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ходе исследования были проведены замеры</w:t>
      </w:r>
      <w:r w:rsid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бытовых приборов, с помощью счетчика Гейгера.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D252F2" w:rsidRDefault="00E77BE4" w:rsidP="009929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Счетчик Гейгера — основной сенсор для измерения радиации. Он регистрирует гамма-, альфа-, бета-излучение и рентгеновские лучи. Обладает самой высокой чувствительностью в сравнении с другими способами регистрации радиации, например, ионизационными камерами.</w:t>
      </w:r>
    </w:p>
    <w:p w:rsidR="00DF7785" w:rsidRPr="00DF7785" w:rsidRDefault="00DF7785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7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помощью счетчика мы можем узнать излучение следующих приборов: компьютер, телефон, телевизор, электрический чайник, микроволновая печь и тепловентилятор. Также подсчитаем излучение окружающей среды.</w:t>
      </w:r>
    </w:p>
    <w:p w:rsidR="00DF7785" w:rsidRPr="00DF7785" w:rsidRDefault="00DF7785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7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Измерив излучение каждого прибора и среды примерно в минуту, узнаем, сколько излучен</w:t>
      </w:r>
      <w:r w:rsid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ия возможно каждый день, предвар</w:t>
      </w:r>
      <w:r w:rsidRPr="00DF77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ительно переведя показатели с м</w:t>
      </w:r>
      <w:r w:rsidR="000C5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икрорентгенов из минуты в час и</w:t>
      </w:r>
      <w:r w:rsidRPr="00DF77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официальную систему измерения ионного излучения – микрозиверты.</w:t>
      </w:r>
    </w:p>
    <w:p w:rsidR="004920EF" w:rsidRPr="00E77BE4" w:rsidRDefault="004920EF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НРБ – 99/2009 Санитарные правила и нормативы СанПин 2.6.1.2523 – 09 допустимый уровень радиации составляет 0,04 - </w:t>
      </w: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0,23 мкЗв/ч, это считается безопасной величиной;  </w:t>
      </w:r>
    </w:p>
    <w:p w:rsidR="004920EF" w:rsidRPr="00E77BE4" w:rsidRDefault="004920EF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0,24 - </w:t>
      </w: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0,6 мкЗв/ч - допустимая величина радиационного фона. Повышенный уровень может быть вызнан естественными причинами (излучение от гранитов и других минералов, влияние космического излучения и т.д.). Здоровье человека, постоянно живущего при такой мощности дозы, не подвергается опасности;</w:t>
      </w:r>
    </w:p>
    <w:p w:rsidR="004920EF" w:rsidRPr="00E77BE4" w:rsidRDefault="004920EF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0,61 - </w:t>
      </w: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1,2 мкЗв/ч - тревожный (подозрительный) уров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ень: обнаружив подобный уровень радиации</w:t>
      </w: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необходимо сообщить о нем в ближайшую санитарно-эпидемиологическую станцию для тщательной проверки. Кратковременное пребывание на такой местности не отражается на состоянии здоровья;</w:t>
      </w:r>
    </w:p>
    <w:p w:rsidR="004920EF" w:rsidRPr="004357E1" w:rsidRDefault="004920EF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Выше 1,2 мкЗв/ч - опасный уровень: не рекомендуется даже кратковременное пребывание - необходимо по возможности быстрее покинуть это место.</w:t>
      </w:r>
      <w:r w:rsidR="004357E1" w:rsidRPr="004357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357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4]</w:t>
      </w:r>
    </w:p>
    <w:p w:rsidR="00DF7785" w:rsidRDefault="009929D0" w:rsidP="00C83843">
      <w:pPr>
        <w:pBdr>
          <w:top w:val="nil"/>
          <w:left w:val="nil"/>
          <w:bottom w:val="nil"/>
          <w:right w:val="nil"/>
          <w:between w:val="nil"/>
        </w:pBd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измерения приведены в таблице 1.</w:t>
      </w:r>
      <w:r w:rsid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E77BE4" w:rsidRPr="009929D0" w:rsidRDefault="00E77BE4" w:rsidP="00DF77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29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Таблица 1. </w:t>
      </w:r>
      <w:r w:rsidR="000C5631" w:rsidRPr="009929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Уровень радиации бытовых приборов</w:t>
      </w:r>
    </w:p>
    <w:tbl>
      <w:tblPr>
        <w:tblW w:w="8927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52"/>
      </w:tblGrid>
      <w:tr w:rsidR="0046011A" w:rsidTr="00380B6B">
        <w:tc>
          <w:tcPr>
            <w:tcW w:w="4575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прибора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мкЗв/ч (микрозиверт в час)</w:t>
            </w:r>
          </w:p>
        </w:tc>
      </w:tr>
      <w:tr w:rsidR="0046011A" w:rsidTr="00380B6B">
        <w:tc>
          <w:tcPr>
            <w:tcW w:w="4575" w:type="dxa"/>
          </w:tcPr>
          <w:p w:rsidR="0046011A" w:rsidRDefault="0046011A" w:rsidP="0046011A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≈0,0005</w:t>
            </w:r>
          </w:p>
        </w:tc>
      </w:tr>
      <w:tr w:rsidR="0046011A" w:rsidTr="00380B6B">
        <w:tc>
          <w:tcPr>
            <w:tcW w:w="4575" w:type="dxa"/>
          </w:tcPr>
          <w:p w:rsidR="0046011A" w:rsidRDefault="0046011A" w:rsidP="0046011A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≈0,0005</w:t>
            </w:r>
          </w:p>
        </w:tc>
      </w:tr>
      <w:tr w:rsidR="0046011A" w:rsidTr="00380B6B">
        <w:tc>
          <w:tcPr>
            <w:tcW w:w="4575" w:type="dxa"/>
          </w:tcPr>
          <w:p w:rsidR="0046011A" w:rsidRDefault="0046011A" w:rsidP="0046011A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≈0,0005</w:t>
            </w:r>
          </w:p>
        </w:tc>
      </w:tr>
      <w:tr w:rsidR="0046011A" w:rsidTr="00380B6B">
        <w:tc>
          <w:tcPr>
            <w:tcW w:w="4575" w:type="dxa"/>
          </w:tcPr>
          <w:p w:rsidR="0046011A" w:rsidRDefault="0046011A" w:rsidP="0046011A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Чайник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≈0,0004</w:t>
            </w:r>
          </w:p>
        </w:tc>
      </w:tr>
      <w:tr w:rsidR="0046011A" w:rsidTr="00380B6B">
        <w:tc>
          <w:tcPr>
            <w:tcW w:w="4575" w:type="dxa"/>
          </w:tcPr>
          <w:p w:rsidR="0046011A" w:rsidRDefault="0046011A" w:rsidP="0046011A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Микроволновая печь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≈0,0007</w:t>
            </w:r>
          </w:p>
        </w:tc>
      </w:tr>
      <w:tr w:rsidR="0046011A" w:rsidTr="00380B6B">
        <w:tc>
          <w:tcPr>
            <w:tcW w:w="4575" w:type="dxa"/>
          </w:tcPr>
          <w:p w:rsidR="0046011A" w:rsidRDefault="0046011A" w:rsidP="0046011A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Тепловентилятор 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≈0,0007</w:t>
            </w:r>
          </w:p>
        </w:tc>
      </w:tr>
      <w:tr w:rsidR="0046011A" w:rsidTr="00380B6B">
        <w:trPr>
          <w:trHeight w:val="494"/>
        </w:trPr>
        <w:tc>
          <w:tcPr>
            <w:tcW w:w="4575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Окружающая среда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≈0.0001</w:t>
            </w:r>
          </w:p>
        </w:tc>
      </w:tr>
      <w:tr w:rsidR="0046011A" w:rsidTr="00380B6B">
        <w:trPr>
          <w:trHeight w:val="452"/>
        </w:trPr>
        <w:tc>
          <w:tcPr>
            <w:tcW w:w="4575" w:type="dxa"/>
          </w:tcPr>
          <w:p w:rsidR="0046011A" w:rsidRDefault="0046011A" w:rsidP="00380B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352" w:type="dxa"/>
          </w:tcPr>
          <w:p w:rsidR="0046011A" w:rsidRDefault="0046011A" w:rsidP="00380B6B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≈0,00274</w:t>
            </w:r>
          </w:p>
        </w:tc>
      </w:tr>
    </w:tbl>
    <w:p w:rsidR="0046011A" w:rsidRDefault="0046011A" w:rsidP="00E77B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E0D58" w:rsidRDefault="004920EF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Проанализировав данные из таблицы можно сделать вывод о том, что уровень радиационного фона бытовых приборов соответствует нормам СанПиН 2.6.1.2523-09.</w:t>
      </w:r>
    </w:p>
    <w:p w:rsidR="00E01E26" w:rsidRDefault="00E01E26" w:rsidP="004601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177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011A" w:rsidRDefault="0046011A" w:rsidP="004601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177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01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2.2. Способы защиты от радиации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Существуют 3 типа защита от радиации: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профессиональный (для людей находящихся непосредственно в очаге радиации)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медицинский (используется в медицинских учреждениях)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общественный (виды защиты, созданные для населения)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Как было сказано выше, для защиты от радиации всегда обращайте внимание на время нахождения в опасной зоне, расс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тояние от источника и преграды.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Защита временем. Чем меньше времени человек находится рядом с источником радиации, тем меньше заражение. Такой метод защиты использовался при ликвидации аварии в Чернобыле. Ликвидаторам отводилось 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работу всего несколько минут.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Защита расстоянием. Радиация с расстоянием уменьшается. Поэтому необходимо держаться подаль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 от радиоактивных источников.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Преграды. Находясь в зоне с повышенной радиацией необходимо использовать средства индивидуальной защиты. Используйте экраны из материалов, которые могут задержать излучение. Хорошими преградами для излучения могут быть вода, грунт, кирпич, сталь, свинец. Для работы в месте с повышенной радиацией существуют радиационны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костюмы.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защиты от альфа-излучения достаточно защитить кожный покров. Используйте перчатки, респиратор, плащи, одежду.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защиты от бета-излучения достаточно укрыться в помещении.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защиты от гамма-излучения придется использовать специальную экипировку, содержащую свинец, чугун, сталь. Такая экипировка буде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достаточно тяжелой и дорогой.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Продукты для выведения радиации из организма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Снизить последствия облучения помогут некоторые продукты: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чеснок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орехи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морская капуста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редис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перечисленных продуктах содержится селен, который препятствуют образованию опухолей. Эффективными считаются биодобавки на основе водорослей.</w:t>
      </w:r>
    </w:p>
    <w:p w:rsidR="00C83843" w:rsidRP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Очень хорошо зарекомендовал себя такой препарат как «корень женьшеня». Приобрести его можно в любой аптеке. Также можно приобрести экстракт элеутерококка. Эффективны такие травы как медуница, левзея, заманиха.</w:t>
      </w:r>
    </w:p>
    <w:p w:rsidR="00C83843" w:rsidRPr="004357E1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C838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профилактики рекомендуется принимать йодосодержащие продукты.</w:t>
      </w:r>
      <w:r w:rsidR="004357E1" w:rsidRPr="004357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357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6]</w:t>
      </w:r>
    </w:p>
    <w:p w:rsidR="00C83843" w:rsidRDefault="00C83843" w:rsidP="00C838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Важно помнить, что опасна не мощность </w:t>
      </w:r>
      <w:r w:rsidRPr="00E77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дозы, а сама накопленная организмом доза, которая зависит от времени пребывания в загрязненной зоне. Даже при очень большой мощности дозы вы не подвергнетесь серьезной опасности, если быстро удалитесь из опасного места.</w:t>
      </w:r>
    </w:p>
    <w:p w:rsidR="0046011A" w:rsidRPr="004E0D58" w:rsidRDefault="0046011A" w:rsidP="004601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5631" w:rsidRPr="00E77BE4" w:rsidRDefault="000C5631" w:rsidP="004601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58D8" w:rsidRDefault="00B958D8" w:rsidP="00B958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D8" w:rsidRDefault="00B958D8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9D0" w:rsidRDefault="009929D0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9D0" w:rsidRDefault="009929D0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9D0" w:rsidRDefault="009929D0" w:rsidP="00E01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C83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Исследовав радиацию бытовых приборов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, выяснила,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смотря на наличие большого 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электроприборов,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радиации не высок. Слабое 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электромагнитное излучение от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товых приборов оказывает на нас 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 воздействие, поскольку электромагнитное поле ослабевает уже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сантиметрах от прибора, а в непосредственной близости к нему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находимся, как правило, непродолжительное время.</w:t>
      </w:r>
    </w:p>
    <w:p w:rsidR="00C83843" w:rsidRDefault="00C83843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Радиация опасное явление. Радиационное излучение мы получаем каждый день: бытовые приборы, употребляем во внутрь вместе с продуктами питания. Но такие уровни излучения малы и не особо приносят вред человеку. Большую радиацию излучают предприятия, созданные человеком. Иногда радиация на предприятия выходит из-под контроля и приносит больше разрушения и вред человеку. За этим нужно следить и контролировать процесс. Но радиация может приносит пользу человеку. Открытие излучения, как способ лечения, произвёл переворот в медицине, ёе активно начали использовать. Сейчас даже серьёзные заболевания могут вылечить с помощью доз радиации. Но и этого могут быть серьёзные последствия, поэтому за уровнем излучения нужно следить всегда и везде.</w:t>
      </w:r>
    </w:p>
    <w:p w:rsid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Вероятность повторения крупномасштабных радиационных аварий присутствует всегда. При резком возрастании радиационных показателей и в экстренных ситуациях действие радиации требует интенсивных мер предосторожности.</w:t>
      </w:r>
    </w:p>
    <w:p w:rsid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специальные реабилитационные программы для пострадавших от активного облучения. Они применяются еще с советских времен. Выброс радиации требует незамедлительного вывода из организма вредных радионуклидов. Для этой цели существуют проверенные лекарства и пищевые добавки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14B" w:rsidRP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Проникающая радиация и борьба с ее последствиями подразумевают определенный режим питания. В рационе должны присутствовать натуральные молочные продукты, белый хлеб, грецкие орехи, цитрусовые, </w:t>
      </w: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свекла, яблоки, мед, перепелиные яйца и морепродукты. Они способны повысить иммунитет и нейтрализовать действие радиации. Выводу радионуклидов способствует умеренная физическая активность. Повышенное потоотделение ускоряет метаболизм, что приводит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нейтрализации вредных веществ.</w:t>
      </w:r>
    </w:p>
    <w:p w:rsidR="005D114B" w:rsidRP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Проникающая радиация и ее продукты содержат нестабильное вещество – йод-131. Попадая в организм человека, он поражает щитовидную железу. Для защиты этого жизненно важного органа необходима йодная профилактика. Она включает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 препараты стабильного йода.</w:t>
      </w:r>
    </w:p>
    <w:p w:rsidR="005D114B" w:rsidRP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Допустимая радиация для большинства стала нормой жизни. Некоторые специалисты считают, что она не всегда приводит к опасным болезням и последующему умиранию, так как человеческий организм обладает эффективн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репарационными механизмами.</w:t>
      </w:r>
    </w:p>
    <w:p w:rsidR="005D114B" w:rsidRDefault="005D114B" w:rsidP="005D114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14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радиации пока не изучено до конца и продолжает будоражить лучшие умы. Ученым всего мира еще предстоит подвести итог исследований в этой области.</w:t>
      </w:r>
    </w:p>
    <w:p w:rsidR="00C83843" w:rsidRPr="00C83843" w:rsidRDefault="00C83843" w:rsidP="00C8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43" w:rsidRDefault="00C83843" w:rsidP="00C83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3" w:rsidRDefault="00C83843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B2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B170E" w:rsidRDefault="002B170E" w:rsidP="002B170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170E">
        <w:rPr>
          <w:rFonts w:ascii="Times New Roman" w:hAnsi="Times New Roman" w:cs="Times New Roman"/>
          <w:sz w:val="28"/>
          <w:szCs w:val="28"/>
        </w:rPr>
        <w:t>Ихшанов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70E">
        <w:rPr>
          <w:rFonts w:ascii="Times New Roman" w:hAnsi="Times New Roman" w:cs="Times New Roman"/>
          <w:sz w:val="28"/>
          <w:szCs w:val="28"/>
        </w:rPr>
        <w:t xml:space="preserve"> Б. С. Радиоактивность / под ред. В. И. Баранова. — М.: Университетская к</w:t>
      </w:r>
      <w:r>
        <w:rPr>
          <w:rFonts w:ascii="Times New Roman" w:hAnsi="Times New Roman" w:cs="Times New Roman"/>
          <w:sz w:val="28"/>
          <w:szCs w:val="28"/>
        </w:rPr>
        <w:t>нига</w:t>
      </w:r>
      <w:r w:rsidRPr="002B170E">
        <w:rPr>
          <w:rFonts w:ascii="Times New Roman" w:hAnsi="Times New Roman" w:cs="Times New Roman"/>
          <w:sz w:val="28"/>
          <w:szCs w:val="28"/>
        </w:rPr>
        <w:t>, 2011. — 378 с.</w:t>
      </w:r>
    </w:p>
    <w:p w:rsidR="002B170E" w:rsidRDefault="002B170E" w:rsidP="002B170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170E">
        <w:rPr>
          <w:rFonts w:ascii="Times New Roman" w:hAnsi="Times New Roman" w:cs="Times New Roman"/>
          <w:sz w:val="28"/>
          <w:szCs w:val="28"/>
        </w:rPr>
        <w:t>Лауреаты Нобелевской премии: Энциклопедия: А—Л / Пер. с англ / Отв. ред. Е. Ф. Губский. — М.: Прогресс, 1992. — 775 с.</w:t>
      </w:r>
    </w:p>
    <w:p w:rsidR="00CD3A1C" w:rsidRDefault="002B170E" w:rsidP="002B170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3A1C">
        <w:rPr>
          <w:rFonts w:ascii="Times New Roman" w:hAnsi="Times New Roman" w:cs="Times New Roman"/>
          <w:sz w:val="28"/>
          <w:szCs w:val="28"/>
        </w:rPr>
        <w:t>Пивоваров, Ю.П. Радиационная экология: учебное пособие для студентов вузов / Ю.П. Пивоваров, В.П. Михалев. – М.: Академия, 2004. – 240 с.</w:t>
      </w:r>
    </w:p>
    <w:p w:rsidR="00B641F1" w:rsidRDefault="002B170E" w:rsidP="002B170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3A1C" w:rsidRPr="00CD3A1C">
        <w:rPr>
          <w:rFonts w:ascii="Times New Roman" w:hAnsi="Times New Roman" w:cs="Times New Roman"/>
          <w:sz w:val="28"/>
          <w:szCs w:val="28"/>
        </w:rPr>
        <w:t>СанПиН 2.6.1.2523-09 «Н</w:t>
      </w:r>
      <w:r w:rsidR="00CD3A1C">
        <w:rPr>
          <w:rFonts w:ascii="Times New Roman" w:hAnsi="Times New Roman" w:cs="Times New Roman"/>
          <w:sz w:val="28"/>
          <w:szCs w:val="28"/>
        </w:rPr>
        <w:t>ормы радиационной безопасности НРБ-99/2009</w:t>
      </w:r>
      <w:r w:rsidR="00CD3A1C" w:rsidRPr="00CD3A1C">
        <w:rPr>
          <w:rFonts w:ascii="Times New Roman" w:hAnsi="Times New Roman" w:cs="Times New Roman"/>
          <w:sz w:val="28"/>
          <w:szCs w:val="28"/>
        </w:rPr>
        <w:t xml:space="preserve">», п.5.3.2, п.5.3.3; - </w:t>
      </w:r>
      <w:hyperlink r:id="rId8" w:history="1">
        <w:r w:rsidR="00CD3A1C" w:rsidRPr="00991F01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http://docs.cntd.ru/document/902170553</w:t>
        </w:r>
      </w:hyperlink>
    </w:p>
    <w:p w:rsidR="002B170E" w:rsidRDefault="002B170E" w:rsidP="002B170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Стожаров, А.Н. Радиационная медицина: у</w:t>
      </w:r>
      <w:r w:rsidRPr="002B170E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/ А.Н. Стожаров и др. - </w:t>
      </w:r>
      <w:r w:rsidRPr="002B170E">
        <w:rPr>
          <w:rFonts w:ascii="Times New Roman" w:hAnsi="Times New Roman" w:cs="Times New Roman"/>
          <w:sz w:val="28"/>
          <w:szCs w:val="28"/>
        </w:rPr>
        <w:t xml:space="preserve"> Издание третье. — Минск: БГМУ, 2007. — 144 с.</w:t>
      </w:r>
    </w:p>
    <w:p w:rsidR="00B641F1" w:rsidRPr="00E01E26" w:rsidRDefault="002B170E" w:rsidP="002B170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1F1">
        <w:rPr>
          <w:rFonts w:ascii="Times New Roman" w:hAnsi="Times New Roman" w:cs="Times New Roman"/>
          <w:sz w:val="28"/>
          <w:szCs w:val="28"/>
        </w:rPr>
        <w:t xml:space="preserve">. </w:t>
      </w:r>
      <w:r w:rsidR="00B641F1" w:rsidRPr="00E01E26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https://www.quarta-rad.ru/useful/vse-o-radiacii/radiaciya-v-medicine/</w:t>
      </w:r>
    </w:p>
    <w:p w:rsidR="00B641F1" w:rsidRPr="00B641F1" w:rsidRDefault="00B641F1" w:rsidP="00B64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4357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14B" w:rsidRDefault="005D114B" w:rsidP="005D114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D114B" w:rsidRDefault="00B641F1" w:rsidP="00B641F1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64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6130"/>
            <wp:effectExtent l="0" t="0" r="3175" b="6985"/>
            <wp:docPr id="2" name="Рисунок 2" descr="C:\Users\Пользователь1\Documents\IMG-202012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ocuments\IMG-20201223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F1" w:rsidRDefault="00B641F1" w:rsidP="00B641F1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</w:p>
    <w:p w:rsidR="00C83843" w:rsidRPr="00B216B1" w:rsidRDefault="00B641F1" w:rsidP="004357E1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64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3761" cy="5019675"/>
            <wp:effectExtent l="0" t="0" r="635" b="0"/>
            <wp:docPr id="3" name="Рисунок 3" descr="C:\Users\Пользователь1\Documents\IMG-202012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1\Documents\IMG-20201223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84" cy="50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843" w:rsidRPr="00B216B1" w:rsidSect="00E01E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43" w:rsidRDefault="00893C43" w:rsidP="004357E1">
      <w:pPr>
        <w:spacing w:after="0" w:line="240" w:lineRule="auto"/>
      </w:pPr>
      <w:r>
        <w:separator/>
      </w:r>
    </w:p>
  </w:endnote>
  <w:endnote w:type="continuationSeparator" w:id="0">
    <w:p w:rsidR="00893C43" w:rsidRDefault="00893C43" w:rsidP="0043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65260"/>
      <w:docPartObj>
        <w:docPartGallery w:val="Page Numbers (Bottom of Page)"/>
        <w:docPartUnique/>
      </w:docPartObj>
    </w:sdtPr>
    <w:sdtEndPr/>
    <w:sdtContent>
      <w:p w:rsidR="00E01E26" w:rsidRDefault="00E01E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D8">
          <w:rPr>
            <w:noProof/>
          </w:rPr>
          <w:t>20</w:t>
        </w:r>
        <w:r>
          <w:fldChar w:fldCharType="end"/>
        </w:r>
      </w:p>
    </w:sdtContent>
  </w:sdt>
  <w:p w:rsidR="004357E1" w:rsidRDefault="00435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43" w:rsidRDefault="00893C43" w:rsidP="004357E1">
      <w:pPr>
        <w:spacing w:after="0" w:line="240" w:lineRule="auto"/>
      </w:pPr>
      <w:r>
        <w:separator/>
      </w:r>
    </w:p>
  </w:footnote>
  <w:footnote w:type="continuationSeparator" w:id="0">
    <w:p w:rsidR="00893C43" w:rsidRDefault="00893C43" w:rsidP="0043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79FE"/>
    <w:multiLevelType w:val="multilevel"/>
    <w:tmpl w:val="B4A00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2A87"/>
    <w:multiLevelType w:val="multilevel"/>
    <w:tmpl w:val="79C4E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3"/>
    <w:rsid w:val="000C5631"/>
    <w:rsid w:val="002B170E"/>
    <w:rsid w:val="004357E1"/>
    <w:rsid w:val="0046011A"/>
    <w:rsid w:val="004920EF"/>
    <w:rsid w:val="004E0D58"/>
    <w:rsid w:val="005D114B"/>
    <w:rsid w:val="006C46A4"/>
    <w:rsid w:val="007304B3"/>
    <w:rsid w:val="00893C43"/>
    <w:rsid w:val="008B6EE9"/>
    <w:rsid w:val="00925873"/>
    <w:rsid w:val="009929D0"/>
    <w:rsid w:val="00B216B1"/>
    <w:rsid w:val="00B641F1"/>
    <w:rsid w:val="00B65C6E"/>
    <w:rsid w:val="00B958D8"/>
    <w:rsid w:val="00C83843"/>
    <w:rsid w:val="00CD3A1C"/>
    <w:rsid w:val="00CF3679"/>
    <w:rsid w:val="00D23A69"/>
    <w:rsid w:val="00D252F2"/>
    <w:rsid w:val="00DF7785"/>
    <w:rsid w:val="00E01E26"/>
    <w:rsid w:val="00E46ED8"/>
    <w:rsid w:val="00E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4EDF-F505-4E61-B322-C7AE83C8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04B3"/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D2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A1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7E1"/>
  </w:style>
  <w:style w:type="paragraph" w:styleId="a7">
    <w:name w:val="footer"/>
    <w:basedOn w:val="a"/>
    <w:link w:val="a8"/>
    <w:uiPriority w:val="99"/>
    <w:unhideWhenUsed/>
    <w:rsid w:val="0043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05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4FBC-F4C7-4436-B32A-4D59F351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dcterms:created xsi:type="dcterms:W3CDTF">2020-12-29T08:26:00Z</dcterms:created>
  <dcterms:modified xsi:type="dcterms:W3CDTF">2021-01-10T08:00:00Z</dcterms:modified>
</cp:coreProperties>
</file>