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3A0A" w14:textId="57F493EF" w:rsidR="00A40E63" w:rsidRPr="00167C2D" w:rsidRDefault="00A40E63" w:rsidP="00167C2D">
      <w:pPr>
        <w:pStyle w:val="1"/>
        <w:spacing w:after="0" w:line="240" w:lineRule="auto"/>
        <w:ind w:left="0" w:firstLine="567"/>
        <w:rPr>
          <w:rFonts w:ascii="Arial" w:hAnsi="Arial" w:cs="Arial"/>
          <w:b/>
          <w:iCs/>
          <w:sz w:val="24"/>
          <w:szCs w:val="24"/>
        </w:rPr>
      </w:pPr>
      <w:r w:rsidRPr="00167C2D">
        <w:rPr>
          <w:rFonts w:ascii="Arial" w:hAnsi="Arial" w:cs="Arial"/>
          <w:b/>
          <w:iCs/>
          <w:sz w:val="24"/>
          <w:szCs w:val="24"/>
        </w:rPr>
        <w:t xml:space="preserve">УДК </w:t>
      </w:r>
      <w:r w:rsidR="0074413D" w:rsidRPr="00167C2D">
        <w:rPr>
          <w:rFonts w:ascii="Arial" w:hAnsi="Arial" w:cs="Arial"/>
          <w:b/>
          <w:iCs/>
          <w:sz w:val="24"/>
          <w:szCs w:val="24"/>
        </w:rPr>
        <w:t>373.51:378:51-77</w:t>
      </w:r>
    </w:p>
    <w:p w14:paraId="4AC440DB" w14:textId="24ED09A8" w:rsidR="008A458E" w:rsidRPr="00167C2D" w:rsidRDefault="008A458E" w:rsidP="00167C2D">
      <w:pPr>
        <w:pStyle w:val="1"/>
        <w:spacing w:after="0" w:line="240" w:lineRule="auto"/>
        <w:ind w:left="0" w:firstLine="567"/>
        <w:jc w:val="right"/>
        <w:rPr>
          <w:rFonts w:ascii="Arial" w:hAnsi="Arial" w:cs="Arial"/>
          <w:b/>
          <w:i/>
          <w:sz w:val="24"/>
          <w:szCs w:val="24"/>
        </w:rPr>
      </w:pPr>
      <w:r w:rsidRPr="00167C2D">
        <w:rPr>
          <w:rFonts w:ascii="Arial" w:hAnsi="Arial" w:cs="Arial"/>
          <w:b/>
          <w:i/>
          <w:sz w:val="24"/>
          <w:szCs w:val="24"/>
        </w:rPr>
        <w:t>Лагуткина Анастасия Сергеевна,</w:t>
      </w:r>
    </w:p>
    <w:p w14:paraId="65F8FCDB" w14:textId="77777777" w:rsidR="008A458E" w:rsidRPr="00167C2D" w:rsidRDefault="008A458E" w:rsidP="00167C2D">
      <w:pPr>
        <w:shd w:val="clear" w:color="auto" w:fill="FFFFFF"/>
        <w:ind w:firstLine="567"/>
        <w:jc w:val="right"/>
        <w:rPr>
          <w:rFonts w:ascii="Arial" w:hAnsi="Arial" w:cs="Arial"/>
          <w:bCs/>
        </w:rPr>
      </w:pPr>
      <w:r w:rsidRPr="00167C2D">
        <w:rPr>
          <w:rFonts w:ascii="Arial" w:hAnsi="Arial" w:cs="Arial"/>
          <w:bCs/>
        </w:rPr>
        <w:t>Студентка 5 курса академической группы Д-16-МИ</w:t>
      </w:r>
    </w:p>
    <w:p w14:paraId="1C093B99" w14:textId="77777777" w:rsidR="008A458E" w:rsidRPr="00167C2D" w:rsidRDefault="008A458E" w:rsidP="00167C2D">
      <w:pPr>
        <w:shd w:val="clear" w:color="auto" w:fill="FFFFFF"/>
        <w:ind w:firstLine="567"/>
        <w:jc w:val="right"/>
        <w:rPr>
          <w:rFonts w:ascii="Arial" w:hAnsi="Arial" w:cs="Arial"/>
          <w:bCs/>
        </w:rPr>
      </w:pPr>
      <w:r w:rsidRPr="00167C2D">
        <w:rPr>
          <w:rFonts w:ascii="Arial" w:hAnsi="Arial" w:cs="Arial"/>
          <w:bCs/>
        </w:rPr>
        <w:t>факультета математики, информатики, биологии и технологии</w:t>
      </w:r>
    </w:p>
    <w:p w14:paraId="29400E7C" w14:textId="77777777" w:rsidR="008A458E" w:rsidRPr="00167C2D" w:rsidRDefault="008A458E" w:rsidP="00167C2D">
      <w:pPr>
        <w:pStyle w:val="10"/>
        <w:shd w:val="clear" w:color="auto" w:fill="FFFFFF"/>
        <w:ind w:firstLine="567"/>
        <w:jc w:val="right"/>
        <w:rPr>
          <w:rFonts w:ascii="Arial" w:hAnsi="Arial" w:cs="Arial"/>
          <w:sz w:val="24"/>
          <w:szCs w:val="24"/>
        </w:rPr>
      </w:pPr>
      <w:r w:rsidRPr="00167C2D">
        <w:rPr>
          <w:rFonts w:ascii="Arial" w:hAnsi="Arial" w:cs="Arial"/>
          <w:sz w:val="24"/>
          <w:szCs w:val="24"/>
        </w:rPr>
        <w:t>филиала КубГУ в г. Славянске-на-Кубани</w:t>
      </w:r>
    </w:p>
    <w:p w14:paraId="197883D7" w14:textId="77777777" w:rsidR="008A458E" w:rsidRPr="00167C2D" w:rsidRDefault="008A458E" w:rsidP="00167C2D">
      <w:pPr>
        <w:pStyle w:val="1"/>
        <w:spacing w:after="0" w:line="240" w:lineRule="auto"/>
        <w:ind w:left="0" w:firstLine="567"/>
        <w:jc w:val="right"/>
        <w:rPr>
          <w:rFonts w:ascii="Arial" w:hAnsi="Arial" w:cs="Arial"/>
          <w:sz w:val="24"/>
          <w:szCs w:val="24"/>
          <w:lang w:val="en-US"/>
        </w:rPr>
      </w:pPr>
      <w:r w:rsidRPr="00167C2D">
        <w:rPr>
          <w:rFonts w:ascii="Arial" w:hAnsi="Arial" w:cs="Arial"/>
          <w:sz w:val="24"/>
          <w:szCs w:val="24"/>
        </w:rPr>
        <w:t xml:space="preserve"> </w:t>
      </w:r>
      <w:r w:rsidRPr="00167C2D">
        <w:rPr>
          <w:rFonts w:ascii="Arial" w:hAnsi="Arial" w:cs="Arial"/>
          <w:sz w:val="24"/>
          <w:szCs w:val="24"/>
          <w:lang w:val="en-US"/>
        </w:rPr>
        <w:t>(E-mail: nastyalagutkina16@gmail.com).</w:t>
      </w:r>
    </w:p>
    <w:p w14:paraId="3F668BF3" w14:textId="77777777" w:rsidR="008A458E" w:rsidRPr="00167C2D" w:rsidRDefault="008A458E" w:rsidP="00167C2D">
      <w:pPr>
        <w:pStyle w:val="1"/>
        <w:spacing w:after="0" w:line="240" w:lineRule="auto"/>
        <w:ind w:left="0" w:firstLine="567"/>
        <w:jc w:val="right"/>
        <w:rPr>
          <w:rFonts w:ascii="Arial" w:hAnsi="Arial" w:cs="Arial"/>
          <w:sz w:val="24"/>
          <w:szCs w:val="24"/>
          <w:lang w:val="en-US"/>
        </w:rPr>
      </w:pPr>
    </w:p>
    <w:p w14:paraId="5C13AFA2" w14:textId="77777777" w:rsidR="008A458E" w:rsidRPr="00167C2D" w:rsidRDefault="008A458E" w:rsidP="00167C2D">
      <w:pPr>
        <w:pStyle w:val="1"/>
        <w:spacing w:after="0" w:line="240" w:lineRule="auto"/>
        <w:ind w:left="0" w:firstLine="567"/>
        <w:jc w:val="right"/>
        <w:rPr>
          <w:rFonts w:ascii="Arial" w:hAnsi="Arial" w:cs="Arial"/>
          <w:b/>
          <w:i/>
          <w:sz w:val="24"/>
          <w:szCs w:val="24"/>
        </w:rPr>
      </w:pPr>
      <w:r w:rsidRPr="00167C2D">
        <w:rPr>
          <w:rFonts w:ascii="Arial" w:hAnsi="Arial" w:cs="Arial"/>
          <w:b/>
          <w:i/>
          <w:sz w:val="24"/>
          <w:szCs w:val="24"/>
        </w:rPr>
        <w:t>Маслак Анатолий Андреевич,</w:t>
      </w:r>
    </w:p>
    <w:p w14:paraId="7A45C931" w14:textId="77777777" w:rsidR="008A458E" w:rsidRPr="00167C2D" w:rsidRDefault="008A458E" w:rsidP="00167C2D">
      <w:pPr>
        <w:shd w:val="clear" w:color="auto" w:fill="FFFFFF"/>
        <w:ind w:firstLine="567"/>
        <w:jc w:val="right"/>
        <w:rPr>
          <w:rFonts w:ascii="Arial" w:hAnsi="Arial" w:cs="Arial"/>
          <w:bCs/>
        </w:rPr>
      </w:pPr>
      <w:r w:rsidRPr="00167C2D">
        <w:rPr>
          <w:rFonts w:ascii="Arial" w:hAnsi="Arial" w:cs="Arial"/>
          <w:bCs/>
        </w:rPr>
        <w:t>доктор технических наук,</w:t>
      </w:r>
    </w:p>
    <w:p w14:paraId="624459DB" w14:textId="77777777" w:rsidR="008A458E" w:rsidRPr="00167C2D" w:rsidRDefault="008A458E" w:rsidP="00167C2D">
      <w:pPr>
        <w:shd w:val="clear" w:color="auto" w:fill="FFFFFF"/>
        <w:ind w:firstLine="567"/>
        <w:jc w:val="right"/>
        <w:rPr>
          <w:rFonts w:ascii="Arial" w:hAnsi="Arial" w:cs="Arial"/>
          <w:bCs/>
        </w:rPr>
      </w:pPr>
      <w:r w:rsidRPr="00167C2D">
        <w:rPr>
          <w:rFonts w:ascii="Arial" w:hAnsi="Arial" w:cs="Arial"/>
          <w:bCs/>
        </w:rPr>
        <w:t xml:space="preserve">профессор кафедры математики, информатики, </w:t>
      </w:r>
    </w:p>
    <w:p w14:paraId="7338068A" w14:textId="77777777" w:rsidR="008A458E" w:rsidRPr="00167C2D" w:rsidRDefault="008A458E" w:rsidP="00167C2D">
      <w:pPr>
        <w:shd w:val="clear" w:color="auto" w:fill="FFFFFF"/>
        <w:ind w:firstLine="567"/>
        <w:jc w:val="right"/>
        <w:rPr>
          <w:rFonts w:ascii="Arial" w:hAnsi="Arial" w:cs="Arial"/>
        </w:rPr>
      </w:pPr>
      <w:r w:rsidRPr="00167C2D">
        <w:rPr>
          <w:rFonts w:ascii="Arial" w:hAnsi="Arial" w:cs="Arial"/>
          <w:bCs/>
        </w:rPr>
        <w:t xml:space="preserve">естественнонаучных и общетехнических дисциплин, </w:t>
      </w:r>
    </w:p>
    <w:p w14:paraId="475FD01F" w14:textId="77777777" w:rsidR="008A458E" w:rsidRPr="00167C2D" w:rsidRDefault="008A458E" w:rsidP="00167C2D">
      <w:pPr>
        <w:pStyle w:val="10"/>
        <w:shd w:val="clear" w:color="auto" w:fill="FFFFFF"/>
        <w:ind w:firstLine="567"/>
        <w:jc w:val="right"/>
        <w:rPr>
          <w:rFonts w:ascii="Arial" w:hAnsi="Arial" w:cs="Arial"/>
          <w:sz w:val="24"/>
          <w:szCs w:val="24"/>
        </w:rPr>
      </w:pPr>
      <w:r w:rsidRPr="00167C2D">
        <w:rPr>
          <w:rFonts w:ascii="Arial" w:hAnsi="Arial" w:cs="Arial"/>
          <w:sz w:val="24"/>
          <w:szCs w:val="24"/>
        </w:rPr>
        <w:t>филиала КубГУ в г. Славянске-на-Кубани</w:t>
      </w:r>
    </w:p>
    <w:p w14:paraId="41C015FF" w14:textId="77777777" w:rsidR="008A458E" w:rsidRPr="00167C2D" w:rsidRDefault="008A458E" w:rsidP="00167C2D">
      <w:pPr>
        <w:pStyle w:val="10"/>
        <w:shd w:val="clear" w:color="auto" w:fill="FFFFFF"/>
        <w:ind w:firstLine="567"/>
        <w:jc w:val="right"/>
        <w:rPr>
          <w:rFonts w:ascii="Arial" w:hAnsi="Arial" w:cs="Arial"/>
          <w:sz w:val="24"/>
          <w:szCs w:val="24"/>
          <w:lang w:val="en-US"/>
        </w:rPr>
      </w:pPr>
      <w:r w:rsidRPr="00167C2D">
        <w:rPr>
          <w:rFonts w:ascii="Arial" w:hAnsi="Arial" w:cs="Arial"/>
          <w:sz w:val="24"/>
          <w:szCs w:val="24"/>
          <w:lang w:val="en-US"/>
        </w:rPr>
        <w:t xml:space="preserve">(E-mail: </w:t>
      </w:r>
      <w:hyperlink r:id="rId6" w:history="1">
        <w:r w:rsidRPr="00167C2D">
          <w:rPr>
            <w:rStyle w:val="a3"/>
            <w:rFonts w:ascii="Arial" w:hAnsi="Arial" w:cs="Arial"/>
            <w:sz w:val="24"/>
            <w:szCs w:val="24"/>
            <w:lang w:val="en-US"/>
          </w:rPr>
          <w:t>anatoliy_maslak@mail.ru</w:t>
        </w:r>
      </w:hyperlink>
      <w:r w:rsidRPr="00167C2D">
        <w:rPr>
          <w:rFonts w:ascii="Arial" w:hAnsi="Arial" w:cs="Arial"/>
          <w:sz w:val="24"/>
          <w:szCs w:val="24"/>
          <w:lang w:val="en-US"/>
        </w:rPr>
        <w:t>).</w:t>
      </w:r>
    </w:p>
    <w:p w14:paraId="01189E39" w14:textId="77777777" w:rsidR="008A458E" w:rsidRPr="00167C2D" w:rsidRDefault="008A458E" w:rsidP="00167C2D">
      <w:pPr>
        <w:pStyle w:val="10"/>
        <w:shd w:val="clear" w:color="auto" w:fill="FFFFFF"/>
        <w:ind w:firstLine="567"/>
        <w:jc w:val="center"/>
        <w:rPr>
          <w:rFonts w:ascii="Arial" w:hAnsi="Arial" w:cs="Arial"/>
          <w:sz w:val="24"/>
          <w:szCs w:val="24"/>
          <w:lang w:val="en-US"/>
        </w:rPr>
      </w:pPr>
    </w:p>
    <w:p w14:paraId="287AA83B" w14:textId="77777777" w:rsidR="008A458E" w:rsidRPr="00167C2D" w:rsidRDefault="008A458E" w:rsidP="00167C2D">
      <w:pPr>
        <w:pStyle w:val="10"/>
        <w:shd w:val="clear" w:color="auto" w:fill="FFFFFF"/>
        <w:ind w:firstLine="567"/>
        <w:jc w:val="center"/>
        <w:rPr>
          <w:rFonts w:ascii="Arial" w:hAnsi="Arial" w:cs="Arial"/>
          <w:sz w:val="24"/>
          <w:szCs w:val="24"/>
          <w:lang w:val="en-US"/>
        </w:rPr>
      </w:pPr>
    </w:p>
    <w:p w14:paraId="6DD6E3C0" w14:textId="5D352AE7" w:rsidR="000B5487" w:rsidRPr="00167C2D" w:rsidRDefault="005D1655" w:rsidP="00167C2D">
      <w:pPr>
        <w:pStyle w:val="10"/>
        <w:shd w:val="clear" w:color="auto" w:fill="FFFFFF"/>
        <w:ind w:firstLine="567"/>
        <w:jc w:val="center"/>
        <w:rPr>
          <w:rFonts w:ascii="Arial" w:hAnsi="Arial" w:cs="Arial"/>
          <w:b/>
          <w:sz w:val="24"/>
          <w:szCs w:val="24"/>
        </w:rPr>
      </w:pPr>
      <w:r w:rsidRPr="00167C2D">
        <w:rPr>
          <w:rFonts w:ascii="Arial" w:hAnsi="Arial" w:cs="Arial"/>
          <w:b/>
          <w:sz w:val="24"/>
          <w:szCs w:val="24"/>
        </w:rPr>
        <w:t>КОРРЕЛЯЦИОННЫЙ</w:t>
      </w:r>
      <w:r w:rsidR="000B5487" w:rsidRPr="00167C2D">
        <w:rPr>
          <w:rFonts w:ascii="Arial" w:hAnsi="Arial" w:cs="Arial"/>
          <w:b/>
          <w:sz w:val="24"/>
          <w:szCs w:val="24"/>
        </w:rPr>
        <w:t xml:space="preserve"> АНАЛИЗ УСПЕВАЕМОСТИ ОБУЧАЕМЫХ </w:t>
      </w:r>
    </w:p>
    <w:p w14:paraId="7EF93F05" w14:textId="71448CB5" w:rsidR="002A68B2" w:rsidRPr="00167C2D" w:rsidRDefault="000B5487" w:rsidP="00167C2D">
      <w:pPr>
        <w:pStyle w:val="10"/>
        <w:shd w:val="clear" w:color="auto" w:fill="FFFFFF"/>
        <w:ind w:firstLine="567"/>
        <w:jc w:val="center"/>
        <w:rPr>
          <w:rFonts w:ascii="Arial" w:hAnsi="Arial" w:cs="Arial"/>
          <w:b/>
          <w:sz w:val="24"/>
          <w:szCs w:val="24"/>
        </w:rPr>
      </w:pPr>
      <w:r w:rsidRPr="00167C2D">
        <w:rPr>
          <w:rFonts w:ascii="Arial" w:hAnsi="Arial" w:cs="Arial"/>
          <w:b/>
          <w:sz w:val="24"/>
          <w:szCs w:val="24"/>
        </w:rPr>
        <w:t>В ШКОЛЕ И ВУЗЕ</w:t>
      </w:r>
    </w:p>
    <w:p w14:paraId="56418A5F" w14:textId="77777777" w:rsidR="003A58A2" w:rsidRPr="00167C2D" w:rsidRDefault="003A58A2" w:rsidP="00167C2D">
      <w:pPr>
        <w:pStyle w:val="10"/>
        <w:shd w:val="clear" w:color="auto" w:fill="FFFFFF"/>
        <w:ind w:firstLine="567"/>
        <w:jc w:val="center"/>
        <w:rPr>
          <w:rFonts w:ascii="Arial" w:hAnsi="Arial" w:cs="Arial"/>
          <w:b/>
          <w:sz w:val="24"/>
          <w:szCs w:val="24"/>
        </w:rPr>
      </w:pPr>
    </w:p>
    <w:p w14:paraId="6B85BD32" w14:textId="0E9C69B6" w:rsidR="003866E4" w:rsidRPr="00167C2D" w:rsidRDefault="003A58A2" w:rsidP="00167C2D">
      <w:pPr>
        <w:pStyle w:val="10"/>
        <w:shd w:val="clear" w:color="auto" w:fill="FFFFFF"/>
        <w:ind w:firstLine="567"/>
        <w:jc w:val="both"/>
        <w:rPr>
          <w:rFonts w:ascii="Arial" w:hAnsi="Arial" w:cs="Arial"/>
          <w:sz w:val="24"/>
          <w:szCs w:val="24"/>
        </w:rPr>
      </w:pPr>
      <w:r w:rsidRPr="00167C2D">
        <w:rPr>
          <w:rFonts w:ascii="Arial" w:hAnsi="Arial" w:cs="Arial"/>
          <w:b/>
          <w:i/>
          <w:sz w:val="24"/>
          <w:szCs w:val="24"/>
        </w:rPr>
        <w:t xml:space="preserve">Аннотация. </w:t>
      </w:r>
      <w:r w:rsidRPr="00167C2D">
        <w:rPr>
          <w:rFonts w:ascii="Arial" w:hAnsi="Arial" w:cs="Arial"/>
          <w:sz w:val="24"/>
          <w:szCs w:val="24"/>
        </w:rPr>
        <w:t>В данной статье проведён сравнительный анализ успеваемости</w:t>
      </w:r>
      <w:r w:rsidR="00A223BD" w:rsidRPr="00167C2D">
        <w:rPr>
          <w:rFonts w:ascii="Arial" w:hAnsi="Arial" w:cs="Arial"/>
          <w:sz w:val="24"/>
          <w:szCs w:val="24"/>
        </w:rPr>
        <w:t xml:space="preserve"> обучающихся в школе и в высшем учебном заведении</w:t>
      </w:r>
      <w:r w:rsidRPr="00167C2D">
        <w:rPr>
          <w:rFonts w:ascii="Arial" w:hAnsi="Arial" w:cs="Arial"/>
          <w:sz w:val="24"/>
          <w:szCs w:val="24"/>
        </w:rPr>
        <w:t xml:space="preserve">. Данные об успеваемости обучающихся в школе выражены через средний балл в аттестате, а данные об успеваемости в </w:t>
      </w:r>
      <w:r w:rsidR="00A223BD" w:rsidRPr="00167C2D">
        <w:rPr>
          <w:rFonts w:ascii="Arial" w:hAnsi="Arial" w:cs="Arial"/>
          <w:sz w:val="24"/>
          <w:szCs w:val="24"/>
        </w:rPr>
        <w:t>высшем учебном заведении</w:t>
      </w:r>
      <w:r w:rsidRPr="00167C2D">
        <w:rPr>
          <w:rFonts w:ascii="Arial" w:hAnsi="Arial" w:cs="Arial"/>
          <w:sz w:val="24"/>
          <w:szCs w:val="24"/>
        </w:rPr>
        <w:t xml:space="preserve"> выражены через оценки по учебным дисциплинам. </w:t>
      </w:r>
      <w:r w:rsidR="003866E4" w:rsidRPr="00167C2D">
        <w:rPr>
          <w:rFonts w:ascii="Arial" w:hAnsi="Arial" w:cs="Arial"/>
          <w:sz w:val="24"/>
          <w:szCs w:val="24"/>
        </w:rPr>
        <w:t xml:space="preserve">Результаты </w:t>
      </w:r>
      <w:r w:rsidR="00E36836" w:rsidRPr="00167C2D">
        <w:rPr>
          <w:rFonts w:ascii="Arial" w:hAnsi="Arial" w:cs="Arial"/>
          <w:sz w:val="24"/>
          <w:szCs w:val="24"/>
        </w:rPr>
        <w:t>обучения в вузе</w:t>
      </w:r>
      <w:r w:rsidR="003866E4" w:rsidRPr="00167C2D">
        <w:rPr>
          <w:rFonts w:ascii="Arial" w:hAnsi="Arial" w:cs="Arial"/>
          <w:sz w:val="24"/>
          <w:szCs w:val="24"/>
        </w:rPr>
        <w:t xml:space="preserve"> находятся в прямо пропорциональной зависимости от результатов обучения в школе, однако эта взаимосвязь </w:t>
      </w:r>
      <w:r w:rsidR="00C110A7" w:rsidRPr="00167C2D">
        <w:rPr>
          <w:rFonts w:ascii="Arial" w:hAnsi="Arial" w:cs="Arial"/>
          <w:sz w:val="24"/>
          <w:szCs w:val="24"/>
        </w:rPr>
        <w:t>оказалась</w:t>
      </w:r>
      <w:r w:rsidR="003866E4" w:rsidRPr="00167C2D">
        <w:rPr>
          <w:rFonts w:ascii="Arial" w:hAnsi="Arial" w:cs="Arial"/>
          <w:sz w:val="24"/>
          <w:szCs w:val="24"/>
        </w:rPr>
        <w:t xml:space="preserve"> умеренной</w:t>
      </w:r>
      <w:r w:rsidR="00E36836" w:rsidRPr="00167C2D">
        <w:rPr>
          <w:rFonts w:ascii="Arial" w:hAnsi="Arial" w:cs="Arial"/>
          <w:sz w:val="24"/>
          <w:szCs w:val="24"/>
        </w:rPr>
        <w:t xml:space="preserve">. </w:t>
      </w:r>
      <w:r w:rsidR="003866E4" w:rsidRPr="00167C2D">
        <w:rPr>
          <w:rFonts w:ascii="Arial" w:hAnsi="Arial" w:cs="Arial"/>
          <w:sz w:val="24"/>
          <w:szCs w:val="24"/>
        </w:rPr>
        <w:t xml:space="preserve">Вариабельность </w:t>
      </w:r>
      <w:r w:rsidR="00E36836" w:rsidRPr="00167C2D">
        <w:rPr>
          <w:rFonts w:ascii="Arial" w:hAnsi="Arial" w:cs="Arial"/>
          <w:sz w:val="24"/>
          <w:szCs w:val="24"/>
        </w:rPr>
        <w:t xml:space="preserve">успеваемости </w:t>
      </w:r>
      <w:r w:rsidR="008D4B22" w:rsidRPr="00167C2D">
        <w:rPr>
          <w:rFonts w:ascii="Arial" w:hAnsi="Arial" w:cs="Arial"/>
          <w:sz w:val="24"/>
          <w:szCs w:val="24"/>
        </w:rPr>
        <w:t>обучаемых в вузе</w:t>
      </w:r>
      <w:r w:rsidR="003866E4" w:rsidRPr="00167C2D">
        <w:rPr>
          <w:rFonts w:ascii="Arial" w:hAnsi="Arial" w:cs="Arial"/>
          <w:sz w:val="24"/>
          <w:szCs w:val="24"/>
        </w:rPr>
        <w:t xml:space="preserve"> значительно больше успеваемости в </w:t>
      </w:r>
      <w:r w:rsidR="00A42731" w:rsidRPr="00167C2D">
        <w:rPr>
          <w:rFonts w:ascii="Arial" w:hAnsi="Arial" w:cs="Arial"/>
          <w:sz w:val="24"/>
          <w:szCs w:val="24"/>
        </w:rPr>
        <w:t>школе</w:t>
      </w:r>
      <w:r w:rsidR="008D4B22" w:rsidRPr="00167C2D">
        <w:rPr>
          <w:rFonts w:ascii="Arial" w:hAnsi="Arial" w:cs="Arial"/>
          <w:sz w:val="24"/>
          <w:szCs w:val="24"/>
        </w:rPr>
        <w:t xml:space="preserve">. </w:t>
      </w:r>
      <w:r w:rsidR="003866E4" w:rsidRPr="00167C2D">
        <w:rPr>
          <w:rFonts w:ascii="Arial" w:hAnsi="Arial" w:cs="Arial"/>
          <w:sz w:val="24"/>
          <w:szCs w:val="24"/>
        </w:rPr>
        <w:t>Это свидетельствует о необходимости большей адаптации студентов к условиям обучения в вузе.</w:t>
      </w:r>
    </w:p>
    <w:p w14:paraId="0F092E2D" w14:textId="6AED2A67" w:rsidR="003A58A2" w:rsidRPr="00167C2D" w:rsidRDefault="003A58A2" w:rsidP="00167C2D">
      <w:pPr>
        <w:pStyle w:val="10"/>
        <w:shd w:val="clear" w:color="auto" w:fill="FFFFFF"/>
        <w:ind w:firstLine="567"/>
        <w:jc w:val="both"/>
        <w:rPr>
          <w:rFonts w:ascii="Arial" w:hAnsi="Arial" w:cs="Arial"/>
          <w:sz w:val="24"/>
          <w:szCs w:val="24"/>
        </w:rPr>
      </w:pPr>
      <w:r w:rsidRPr="00167C2D">
        <w:rPr>
          <w:rFonts w:ascii="Arial" w:hAnsi="Arial" w:cs="Arial"/>
          <w:b/>
          <w:i/>
          <w:sz w:val="24"/>
          <w:szCs w:val="24"/>
        </w:rPr>
        <w:t xml:space="preserve">Ключевые слова: </w:t>
      </w:r>
      <w:r w:rsidR="00A40E63" w:rsidRPr="00167C2D">
        <w:rPr>
          <w:rFonts w:ascii="Arial" w:hAnsi="Arial" w:cs="Arial"/>
          <w:bCs/>
          <w:iCs/>
          <w:sz w:val="24"/>
          <w:szCs w:val="24"/>
        </w:rPr>
        <w:t>Успеваемость в школе, успеваемость в вузе</w:t>
      </w:r>
      <w:r w:rsidRPr="00167C2D">
        <w:rPr>
          <w:rFonts w:ascii="Arial" w:hAnsi="Arial" w:cs="Arial"/>
          <w:sz w:val="24"/>
          <w:szCs w:val="24"/>
        </w:rPr>
        <w:t xml:space="preserve">, средний балл, </w:t>
      </w:r>
      <w:r w:rsidR="005D1655" w:rsidRPr="00167C2D">
        <w:rPr>
          <w:rFonts w:ascii="Arial" w:hAnsi="Arial" w:cs="Arial"/>
          <w:sz w:val="24"/>
          <w:szCs w:val="24"/>
        </w:rPr>
        <w:t>корреляционный анализ</w:t>
      </w:r>
      <w:r w:rsidRPr="00167C2D">
        <w:rPr>
          <w:rFonts w:ascii="Arial" w:hAnsi="Arial" w:cs="Arial"/>
          <w:sz w:val="24"/>
          <w:szCs w:val="24"/>
        </w:rPr>
        <w:t>.</w:t>
      </w:r>
    </w:p>
    <w:p w14:paraId="6E3D3CA7" w14:textId="77777777" w:rsidR="003A58A2" w:rsidRPr="00167C2D" w:rsidRDefault="003A58A2" w:rsidP="00167C2D">
      <w:pPr>
        <w:pStyle w:val="10"/>
        <w:shd w:val="clear" w:color="auto" w:fill="FFFFFF"/>
        <w:ind w:firstLine="567"/>
        <w:jc w:val="both"/>
        <w:rPr>
          <w:rFonts w:ascii="Arial" w:hAnsi="Arial" w:cs="Arial"/>
          <w:sz w:val="24"/>
          <w:szCs w:val="24"/>
        </w:rPr>
      </w:pPr>
    </w:p>
    <w:p w14:paraId="3E4CB75F" w14:textId="6FF7A22D" w:rsidR="003A58A2" w:rsidRPr="00167C2D" w:rsidRDefault="00D032FD" w:rsidP="00167C2D">
      <w:pPr>
        <w:pStyle w:val="10"/>
        <w:numPr>
          <w:ilvl w:val="0"/>
          <w:numId w:val="1"/>
        </w:numPr>
        <w:shd w:val="clear" w:color="auto" w:fill="FFFFFF"/>
        <w:ind w:firstLine="567"/>
        <w:jc w:val="right"/>
        <w:rPr>
          <w:rFonts w:ascii="Arial" w:hAnsi="Arial" w:cs="Arial"/>
          <w:b/>
          <w:i/>
          <w:sz w:val="24"/>
          <w:szCs w:val="24"/>
          <w:lang w:val="en-US"/>
        </w:rPr>
      </w:pPr>
      <w:r w:rsidRPr="00167C2D">
        <w:rPr>
          <w:rFonts w:ascii="Arial" w:hAnsi="Arial" w:cs="Arial"/>
          <w:b/>
          <w:i/>
          <w:sz w:val="24"/>
          <w:szCs w:val="24"/>
          <w:lang w:val="en-US"/>
        </w:rPr>
        <w:t xml:space="preserve">S. </w:t>
      </w:r>
      <w:r w:rsidR="003A58A2" w:rsidRPr="00167C2D">
        <w:rPr>
          <w:rFonts w:ascii="Arial" w:hAnsi="Arial" w:cs="Arial"/>
          <w:b/>
          <w:i/>
          <w:sz w:val="24"/>
          <w:szCs w:val="24"/>
          <w:lang w:val="en-US"/>
        </w:rPr>
        <w:t xml:space="preserve">Lagutkina, A. </w:t>
      </w:r>
      <w:r w:rsidRPr="00167C2D">
        <w:rPr>
          <w:rFonts w:ascii="Arial" w:hAnsi="Arial" w:cs="Arial"/>
          <w:b/>
          <w:i/>
          <w:sz w:val="24"/>
          <w:szCs w:val="24"/>
          <w:lang w:val="en-US"/>
        </w:rPr>
        <w:t xml:space="preserve">A. </w:t>
      </w:r>
      <w:r w:rsidR="003A58A2" w:rsidRPr="00167C2D">
        <w:rPr>
          <w:rFonts w:ascii="Arial" w:hAnsi="Arial" w:cs="Arial"/>
          <w:b/>
          <w:i/>
          <w:sz w:val="24"/>
          <w:szCs w:val="24"/>
          <w:lang w:val="en-US"/>
        </w:rPr>
        <w:t>Maslak</w:t>
      </w:r>
    </w:p>
    <w:p w14:paraId="12A089C1" w14:textId="54D2E114" w:rsidR="0061050B" w:rsidRPr="00167C2D" w:rsidRDefault="0061050B" w:rsidP="00167C2D">
      <w:pPr>
        <w:ind w:firstLine="567"/>
        <w:jc w:val="center"/>
        <w:rPr>
          <w:rFonts w:ascii="Arial" w:eastAsia="Calibri" w:hAnsi="Arial" w:cs="Arial"/>
          <w:b/>
          <w:iCs/>
          <w:kern w:val="1"/>
          <w:lang w:val="en-US"/>
        </w:rPr>
      </w:pPr>
      <w:r w:rsidRPr="00167C2D">
        <w:rPr>
          <w:rFonts w:ascii="Arial" w:eastAsia="Calibri" w:hAnsi="Arial" w:cs="Arial"/>
          <w:b/>
          <w:iCs/>
          <w:kern w:val="1"/>
          <w:lang w:val="en-US"/>
        </w:rPr>
        <w:t>CORRELATION ANALYSIS OF STUDENTS’ PERFORMANCE AT SCHOOL AND UNIVERSITY</w:t>
      </w:r>
    </w:p>
    <w:p w14:paraId="33D1712E" w14:textId="77777777" w:rsidR="0061050B" w:rsidRPr="00167C2D" w:rsidRDefault="0061050B" w:rsidP="00167C2D">
      <w:pPr>
        <w:ind w:firstLine="567"/>
        <w:jc w:val="both"/>
        <w:rPr>
          <w:rFonts w:ascii="Arial" w:eastAsia="Calibri" w:hAnsi="Arial" w:cs="Arial"/>
          <w:bCs/>
          <w:iCs/>
          <w:kern w:val="1"/>
          <w:lang w:val="en-US"/>
        </w:rPr>
      </w:pPr>
      <w:r w:rsidRPr="00167C2D">
        <w:rPr>
          <w:rFonts w:ascii="Arial" w:eastAsia="Calibri" w:hAnsi="Arial" w:cs="Arial"/>
          <w:b/>
          <w:iCs/>
          <w:kern w:val="1"/>
          <w:lang w:val="en-US"/>
        </w:rPr>
        <w:t>Abstract.</w:t>
      </w:r>
      <w:r w:rsidRPr="00167C2D">
        <w:rPr>
          <w:rFonts w:ascii="Arial" w:eastAsia="Calibri" w:hAnsi="Arial" w:cs="Arial"/>
          <w:bCs/>
          <w:iCs/>
          <w:kern w:val="1"/>
          <w:lang w:val="en-US"/>
        </w:rPr>
        <w:t xml:space="preserve"> This article provides a correlation analysis of students ' performance at school and university. Students' academic performance at school are expressed in terms as the average score in the certificate, and data on academic performance in higher education are expressed as average score through academic disciplines. The students’ performance is directly proportional to the results of school education, but this relationship is moderate. The variability of students' academic performance at university is significantly higher than at school. This indicates the need for greater adaptation of students to the conditions of study at the University.</w:t>
      </w:r>
    </w:p>
    <w:p w14:paraId="1663CC9E" w14:textId="77777777" w:rsidR="0061050B" w:rsidRPr="00167C2D" w:rsidRDefault="0061050B" w:rsidP="00167C2D">
      <w:pPr>
        <w:ind w:firstLine="567"/>
        <w:jc w:val="both"/>
        <w:rPr>
          <w:rFonts w:ascii="Arial" w:eastAsia="Calibri" w:hAnsi="Arial" w:cs="Arial"/>
          <w:bCs/>
          <w:iCs/>
          <w:kern w:val="1"/>
          <w:lang w:val="en-US"/>
        </w:rPr>
      </w:pPr>
      <w:r w:rsidRPr="00167C2D">
        <w:rPr>
          <w:rFonts w:ascii="Arial" w:eastAsia="Calibri" w:hAnsi="Arial" w:cs="Arial"/>
          <w:b/>
          <w:iCs/>
          <w:kern w:val="1"/>
          <w:lang w:val="en-US"/>
        </w:rPr>
        <w:t>Key words:</w:t>
      </w:r>
      <w:r w:rsidRPr="00167C2D">
        <w:rPr>
          <w:rFonts w:ascii="Arial" w:eastAsia="Calibri" w:hAnsi="Arial" w:cs="Arial"/>
          <w:bCs/>
          <w:iCs/>
          <w:kern w:val="1"/>
          <w:lang w:val="en-US"/>
        </w:rPr>
        <w:t xml:space="preserve"> Performance at school, academic performance at university, average score, correlation analysis.</w:t>
      </w:r>
    </w:p>
    <w:p w14:paraId="41B7340B" w14:textId="77777777" w:rsidR="002F1F85" w:rsidRPr="00167C2D" w:rsidRDefault="002F1F85" w:rsidP="00167C2D">
      <w:pPr>
        <w:ind w:firstLine="567"/>
        <w:jc w:val="both"/>
        <w:rPr>
          <w:rFonts w:ascii="Arial" w:hAnsi="Arial" w:cs="Arial"/>
          <w:lang w:val="en-US"/>
        </w:rPr>
      </w:pPr>
    </w:p>
    <w:p w14:paraId="7BC45755" w14:textId="7F0BCB43" w:rsidR="00FE3045" w:rsidRPr="00167C2D" w:rsidRDefault="00FE3045" w:rsidP="00167C2D">
      <w:pPr>
        <w:ind w:firstLine="567"/>
        <w:jc w:val="both"/>
        <w:rPr>
          <w:rFonts w:ascii="Arial" w:hAnsi="Arial" w:cs="Arial"/>
        </w:rPr>
      </w:pPr>
      <w:r w:rsidRPr="00167C2D">
        <w:rPr>
          <w:rFonts w:ascii="Arial" w:hAnsi="Arial" w:cs="Arial"/>
        </w:rPr>
        <w:t xml:space="preserve">В настоящее время в Российской Федерации завершился процесс внедрения государственных образовательных стандартов на уровне основного общего образования. ФГОС ООО предъявляет новые требования к конструированию учебного процесса. </w:t>
      </w:r>
      <w:r w:rsidR="00CC114A" w:rsidRPr="00167C2D">
        <w:rPr>
          <w:rFonts w:ascii="Arial" w:hAnsi="Arial" w:cs="Arial"/>
        </w:rPr>
        <w:t xml:space="preserve">Сейчас делается упор не на </w:t>
      </w:r>
      <w:r w:rsidR="00A42731" w:rsidRPr="00167C2D">
        <w:rPr>
          <w:rFonts w:ascii="Arial" w:hAnsi="Arial" w:cs="Arial"/>
        </w:rPr>
        <w:t>овладение</w:t>
      </w:r>
      <w:r w:rsidR="00CC114A" w:rsidRPr="00167C2D">
        <w:rPr>
          <w:rFonts w:ascii="Arial" w:hAnsi="Arial" w:cs="Arial"/>
        </w:rPr>
        <w:t xml:space="preserve"> обучающимися соответствующими знаниями, умениями и навыками, а на формирование необходимых компетенций. В связи с этим, существует разрыв между содержанием обучения в школах и требованиями, которые высшие учебные заведения предъявляют к абитуриентам. </w:t>
      </w:r>
    </w:p>
    <w:p w14:paraId="5C251A7F" w14:textId="406BDA36" w:rsidR="006F4D77" w:rsidRPr="00167C2D" w:rsidRDefault="006F4D77" w:rsidP="00167C2D">
      <w:pPr>
        <w:ind w:firstLine="567"/>
        <w:jc w:val="both"/>
        <w:rPr>
          <w:rFonts w:ascii="Arial" w:hAnsi="Arial" w:cs="Arial"/>
        </w:rPr>
      </w:pPr>
      <w:r w:rsidRPr="00167C2D">
        <w:rPr>
          <w:rFonts w:ascii="Arial" w:hAnsi="Arial" w:cs="Arial"/>
        </w:rPr>
        <w:lastRenderedPageBreak/>
        <w:t>Многие исследования в области образования направлены на выявление факторов,</w:t>
      </w:r>
      <w:r w:rsidR="00504AB4" w:rsidRPr="00167C2D">
        <w:rPr>
          <w:rFonts w:ascii="Arial" w:hAnsi="Arial" w:cs="Arial"/>
        </w:rPr>
        <w:t xml:space="preserve"> </w:t>
      </w:r>
      <w:r w:rsidR="00A42731" w:rsidRPr="00167C2D">
        <w:rPr>
          <w:rFonts w:ascii="Arial" w:hAnsi="Arial" w:cs="Arial"/>
        </w:rPr>
        <w:t>которые влияют</w:t>
      </w:r>
      <w:r w:rsidRPr="00167C2D">
        <w:rPr>
          <w:rFonts w:ascii="Arial" w:hAnsi="Arial" w:cs="Arial"/>
        </w:rPr>
        <w:t xml:space="preserve"> на академическую успеваемость студентов в вузе [</w:t>
      </w:r>
      <w:r w:rsidR="00504AB4" w:rsidRPr="00167C2D">
        <w:rPr>
          <w:rFonts w:ascii="Arial" w:hAnsi="Arial" w:cs="Arial"/>
        </w:rPr>
        <w:t>1</w:t>
      </w:r>
      <w:r w:rsidRPr="00167C2D">
        <w:rPr>
          <w:rFonts w:ascii="Arial" w:hAnsi="Arial" w:cs="Arial"/>
        </w:rPr>
        <w:t xml:space="preserve">]. Эта тема является актуальной и мнения людей на эту тему разделились. Одни считают, что обучение в школе даёт всестороннее развитие ученика и готовит его к поступлению в ВУЗ, другие считают, что в старших классах школы в основном дети занимаются подготовкой к единому государственному экзамену, который натаскивает ученика на определённые типы заданий и не даёт ученику возможности творчески мыслить и придумывать что-то новое, в том числе и не готовит ученика к поступлению в высшее учебное заведение. </w:t>
      </w:r>
    </w:p>
    <w:p w14:paraId="2F602E04" w14:textId="3E3EFACA" w:rsidR="000B582F" w:rsidRPr="00167C2D" w:rsidRDefault="000B582F"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bCs/>
          <w:sz w:val="24"/>
          <w:szCs w:val="24"/>
          <w:bdr w:val="none" w:sz="0" w:space="0" w:color="auto" w:frame="1"/>
          <w:shd w:val="clear" w:color="auto" w:fill="FFFFFF"/>
        </w:rPr>
        <w:t xml:space="preserve">Так, президент Всероссийского фонда образования, доктор педагогических и философских наук, академик РАЕН, Сергей Комков считает, что в старшей школе идёт натаскивание учеников на сдачу единого государственного экзамена, то есть, на успешное прохождение тестирования. </w:t>
      </w:r>
      <w:r w:rsidRPr="00167C2D">
        <w:rPr>
          <w:rFonts w:ascii="Arial" w:hAnsi="Arial" w:cs="Arial"/>
          <w:sz w:val="24"/>
          <w:szCs w:val="24"/>
          <w:shd w:val="clear" w:color="auto" w:fill="FFFFFF"/>
        </w:rPr>
        <w:t>Это не позволяет готовить людей, способных создавать самостоятельный интеллектуальный продукт. Академик совершенно четко заявил, что, если мы не уйдем от тестовой системы оценки знаний, мы лишимся интеллектуального потенциала нации. Следовательно, в 10 – 11 классах учеников учат решать задания особого плана, а совсем не готовят их к соответствию требованиям, предъявляемых университетами [</w:t>
      </w:r>
      <w:r w:rsidR="00504AB4" w:rsidRPr="00167C2D">
        <w:rPr>
          <w:rFonts w:ascii="Arial" w:hAnsi="Arial" w:cs="Arial"/>
          <w:sz w:val="24"/>
          <w:szCs w:val="24"/>
          <w:shd w:val="clear" w:color="auto" w:fill="FFFFFF"/>
        </w:rPr>
        <w:t>2</w:t>
      </w:r>
      <w:r w:rsidRPr="00167C2D">
        <w:rPr>
          <w:rFonts w:ascii="Arial" w:hAnsi="Arial" w:cs="Arial"/>
          <w:sz w:val="24"/>
          <w:szCs w:val="24"/>
          <w:shd w:val="clear" w:color="auto" w:fill="FFFFFF"/>
        </w:rPr>
        <w:t xml:space="preserve">]. </w:t>
      </w:r>
    </w:p>
    <w:p w14:paraId="27BD060E" w14:textId="3D586739" w:rsidR="000B582F" w:rsidRPr="00167C2D" w:rsidRDefault="000B582F"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Аналогичного мнения придерживается и ректор МГУ имени М. В. Ломоносова, Виктор Садовничий. Он считает, что единый государственный экзамен сужает подготовку школьников и это наносит ущерб фундаментальным знаниям учеников [2]. Это обусловлено тем, что к 8 – 9 классам, ученик перестаёт учить те предметы, которые ему не нужны при сдаче экзаменов. Ведь всюду говорят, что главное – это успешно сдать экзамены. Таким образом, успеваемость по всем остальным предметам падает, потому что ученик просто не успевает их учить, делая упор на подготовку к экзамену по двум или трём предметам. [</w:t>
      </w:r>
      <w:r w:rsidR="00504AB4" w:rsidRPr="00167C2D">
        <w:rPr>
          <w:rFonts w:ascii="Arial" w:hAnsi="Arial" w:cs="Arial"/>
          <w:sz w:val="24"/>
          <w:szCs w:val="24"/>
          <w:shd w:val="clear" w:color="auto" w:fill="FFFFFF"/>
        </w:rPr>
        <w:t>3</w:t>
      </w:r>
      <w:r w:rsidRPr="00167C2D">
        <w:rPr>
          <w:rFonts w:ascii="Arial" w:hAnsi="Arial" w:cs="Arial"/>
          <w:sz w:val="24"/>
          <w:szCs w:val="24"/>
          <w:shd w:val="clear" w:color="auto" w:fill="FFFFFF"/>
        </w:rPr>
        <w:t>].</w:t>
      </w:r>
    </w:p>
    <w:p w14:paraId="525E8964" w14:textId="59C120B0" w:rsidR="006F4D77" w:rsidRPr="00167C2D" w:rsidRDefault="006F4D77" w:rsidP="00167C2D">
      <w:pPr>
        <w:ind w:firstLine="567"/>
        <w:jc w:val="both"/>
        <w:rPr>
          <w:rFonts w:ascii="Arial" w:hAnsi="Arial" w:cs="Arial"/>
        </w:rPr>
      </w:pPr>
      <w:r w:rsidRPr="00167C2D">
        <w:rPr>
          <w:rFonts w:ascii="Arial" w:hAnsi="Arial" w:cs="Arial"/>
        </w:rPr>
        <w:t>В работе Сапрыкиной Т.А. отмечается, что тема факторов, влияющих на успеваемость студентов хорошо разработана в США, этой тематике посвящены сотни исследований [</w:t>
      </w:r>
      <w:r w:rsidR="00504AB4" w:rsidRPr="00167C2D">
        <w:rPr>
          <w:rFonts w:ascii="Arial" w:hAnsi="Arial" w:cs="Arial"/>
        </w:rPr>
        <w:t>1</w:t>
      </w:r>
      <w:r w:rsidRPr="00167C2D">
        <w:rPr>
          <w:rFonts w:ascii="Arial" w:hAnsi="Arial" w:cs="Arial"/>
        </w:rPr>
        <w:t xml:space="preserve">]. </w:t>
      </w:r>
      <w:r w:rsidR="00CE2F5E" w:rsidRPr="00167C2D">
        <w:rPr>
          <w:rFonts w:ascii="Arial" w:hAnsi="Arial" w:cs="Arial"/>
        </w:rPr>
        <w:t>Так, в американских вузах успеваемость в школе является в значительной степени определяет успеваемость в вузе [</w:t>
      </w:r>
      <w:r w:rsidR="00504AB4" w:rsidRPr="00167C2D">
        <w:rPr>
          <w:rFonts w:ascii="Arial" w:hAnsi="Arial" w:cs="Arial"/>
        </w:rPr>
        <w:t>4</w:t>
      </w:r>
      <w:r w:rsidR="00CE2F5E" w:rsidRPr="00167C2D">
        <w:rPr>
          <w:rFonts w:ascii="Arial" w:hAnsi="Arial" w:cs="Arial"/>
        </w:rPr>
        <w:t xml:space="preserve">]. </w:t>
      </w:r>
      <w:r w:rsidR="00A540F2" w:rsidRPr="00167C2D">
        <w:rPr>
          <w:rFonts w:ascii="Arial" w:hAnsi="Arial" w:cs="Arial"/>
        </w:rPr>
        <w:t xml:space="preserve">Школьные отметки рассматриваются как важный фактор, влияющий на успешность обучения в вузе. Это обусловлено тем, что школьные отметки отражают результат всего протяженного во времени школьного образовательного процесса. </w:t>
      </w:r>
      <w:r w:rsidRPr="00167C2D">
        <w:rPr>
          <w:rFonts w:ascii="Arial" w:hAnsi="Arial" w:cs="Arial"/>
        </w:rPr>
        <w:t>В России же почти нет исследований на национальных репрезентативных выборках</w:t>
      </w:r>
      <w:r w:rsidR="00A540F2" w:rsidRPr="00167C2D">
        <w:rPr>
          <w:rFonts w:ascii="Arial" w:hAnsi="Arial" w:cs="Arial"/>
        </w:rPr>
        <w:t xml:space="preserve"> [</w:t>
      </w:r>
      <w:r w:rsidR="00504AB4" w:rsidRPr="00167C2D">
        <w:rPr>
          <w:rFonts w:ascii="Arial" w:hAnsi="Arial" w:cs="Arial"/>
        </w:rPr>
        <w:t>1</w:t>
      </w:r>
      <w:r w:rsidR="00A540F2" w:rsidRPr="00167C2D">
        <w:rPr>
          <w:rFonts w:ascii="Arial" w:hAnsi="Arial" w:cs="Arial"/>
        </w:rPr>
        <w:t>]</w:t>
      </w:r>
      <w:r w:rsidRPr="00167C2D">
        <w:rPr>
          <w:rFonts w:ascii="Arial" w:hAnsi="Arial" w:cs="Arial"/>
        </w:rPr>
        <w:t>. В исследовании Сапрыкиной Т. А. статистическая взаимосвязь между успеваемостью одиннадцатиклассников и успеваемостью первокурсников оказалась прямо пропорциональной, но очень низкой</w:t>
      </w:r>
      <w:r w:rsidR="00A540F2" w:rsidRPr="00167C2D">
        <w:rPr>
          <w:rFonts w:ascii="Arial" w:hAnsi="Arial" w:cs="Arial"/>
        </w:rPr>
        <w:t>, коэффициент корреляции равен</w:t>
      </w:r>
      <w:r w:rsidRPr="00167C2D">
        <w:rPr>
          <w:rFonts w:ascii="Arial" w:hAnsi="Arial" w:cs="Arial"/>
        </w:rPr>
        <w:t xml:space="preserve"> 0,3. </w:t>
      </w:r>
    </w:p>
    <w:p w14:paraId="2B8B0B55" w14:textId="38C65198" w:rsidR="006F4D77" w:rsidRPr="00167C2D" w:rsidRDefault="006F4D77" w:rsidP="00167C2D">
      <w:pPr>
        <w:ind w:firstLine="567"/>
        <w:jc w:val="both"/>
        <w:rPr>
          <w:rFonts w:ascii="Arial" w:hAnsi="Arial" w:cs="Arial"/>
        </w:rPr>
      </w:pPr>
      <w:r w:rsidRPr="00167C2D">
        <w:rPr>
          <w:rFonts w:ascii="Arial" w:hAnsi="Arial" w:cs="Arial"/>
        </w:rPr>
        <w:t>Однако, некоторые авторы отмечают неоднозначность получаемых результатов, поскольку успеваемость зависит от типа школы, квалификации учителя, месте проживания студентов при обучении в вузе и многих других факторов [</w:t>
      </w:r>
      <w:r w:rsidR="00504AB4" w:rsidRPr="00167C2D">
        <w:rPr>
          <w:rFonts w:ascii="Arial" w:hAnsi="Arial" w:cs="Arial"/>
        </w:rPr>
        <w:t>5</w:t>
      </w:r>
      <w:r w:rsidRPr="00167C2D">
        <w:rPr>
          <w:rFonts w:ascii="Arial" w:hAnsi="Arial" w:cs="Arial"/>
        </w:rPr>
        <w:t>] . Например, оценка «4» по физике в сельской школе соответствует одному уровню знаний, оценка «4» по физике в городской школе соответствует другому уровню знаний, и та же самая оценка «4» соответствует третьему уровню знаний в физико-математическом лицее.</w:t>
      </w:r>
    </w:p>
    <w:p w14:paraId="39EC0F09" w14:textId="2CA2D00C" w:rsidR="00115E3C" w:rsidRPr="00167C2D" w:rsidRDefault="00CE2F5E"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Существуют и другие результаты исследований. По </w:t>
      </w:r>
      <w:r w:rsidR="00904A91" w:rsidRPr="00167C2D">
        <w:rPr>
          <w:rFonts w:ascii="Arial" w:hAnsi="Arial" w:cs="Arial"/>
          <w:sz w:val="24"/>
          <w:szCs w:val="24"/>
          <w:shd w:val="clear" w:color="auto" w:fill="FFFFFF"/>
        </w:rPr>
        <w:t xml:space="preserve">данным Департамента государственной политики в сфере общего образования Министерства образования и науки Российской Федерации, анализ результатов экзамена показывает, что полученные баллы демонстрируют не случайные результаты, – они отражают определенные тенденции как в состоянии общего образования по предметным областям, так и в дальнейших показателях успеваемости студентов в вузах. </w:t>
      </w:r>
      <w:r w:rsidRPr="00167C2D">
        <w:rPr>
          <w:rFonts w:ascii="Arial" w:hAnsi="Arial" w:cs="Arial"/>
          <w:sz w:val="24"/>
          <w:szCs w:val="24"/>
          <w:shd w:val="clear" w:color="auto" w:fill="FFFFFF"/>
        </w:rPr>
        <w:t>Таким образом</w:t>
      </w:r>
      <w:r w:rsidR="00904A91" w:rsidRPr="00167C2D">
        <w:rPr>
          <w:rFonts w:ascii="Arial" w:hAnsi="Arial" w:cs="Arial"/>
          <w:sz w:val="24"/>
          <w:szCs w:val="24"/>
          <w:shd w:val="clear" w:color="auto" w:fill="FFFFFF"/>
        </w:rPr>
        <w:t xml:space="preserve"> результаты экзамена на прямую отражают результат обучения в школе по общеобразовательным предметам, а результаты обучения в школе соответственно могут спрогнозировать успешность обучения в высшем учебном заведении [</w:t>
      </w:r>
      <w:r w:rsidR="00504AB4" w:rsidRPr="00167C2D">
        <w:rPr>
          <w:rFonts w:ascii="Arial" w:hAnsi="Arial" w:cs="Arial"/>
          <w:sz w:val="24"/>
          <w:szCs w:val="24"/>
          <w:shd w:val="clear" w:color="auto" w:fill="FFFFFF"/>
        </w:rPr>
        <w:t>6</w:t>
      </w:r>
      <w:r w:rsidR="00904A91" w:rsidRPr="00167C2D">
        <w:rPr>
          <w:rFonts w:ascii="Arial" w:hAnsi="Arial" w:cs="Arial"/>
          <w:sz w:val="24"/>
          <w:szCs w:val="24"/>
          <w:shd w:val="clear" w:color="auto" w:fill="FFFFFF"/>
        </w:rPr>
        <w:t>].</w:t>
      </w:r>
    </w:p>
    <w:p w14:paraId="30098D9C" w14:textId="07FD9BE8" w:rsidR="00904A91" w:rsidRPr="00167C2D" w:rsidRDefault="00314BB5"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lastRenderedPageBreak/>
        <w:t>Есть исследования, в которых показана</w:t>
      </w:r>
      <w:r w:rsidR="00904A91" w:rsidRPr="00167C2D">
        <w:rPr>
          <w:rFonts w:ascii="Arial" w:hAnsi="Arial" w:cs="Arial"/>
          <w:sz w:val="24"/>
          <w:szCs w:val="24"/>
          <w:shd w:val="clear" w:color="auto" w:fill="FFFFFF"/>
        </w:rPr>
        <w:t xml:space="preserve"> корреляци</w:t>
      </w:r>
      <w:r w:rsidRPr="00167C2D">
        <w:rPr>
          <w:rFonts w:ascii="Arial" w:hAnsi="Arial" w:cs="Arial"/>
          <w:sz w:val="24"/>
          <w:szCs w:val="24"/>
          <w:shd w:val="clear" w:color="auto" w:fill="FFFFFF"/>
        </w:rPr>
        <w:t>я</w:t>
      </w:r>
      <w:r w:rsidR="00904A91" w:rsidRPr="00167C2D">
        <w:rPr>
          <w:rFonts w:ascii="Arial" w:hAnsi="Arial" w:cs="Arial"/>
          <w:sz w:val="24"/>
          <w:szCs w:val="24"/>
          <w:shd w:val="clear" w:color="auto" w:fill="FFFFFF"/>
        </w:rPr>
        <w:t xml:space="preserve"> между результатами обучения в школе и успеваемостью первокурсников в ВУЗе. </w:t>
      </w:r>
      <w:r w:rsidR="00A540F2" w:rsidRPr="00167C2D">
        <w:rPr>
          <w:rFonts w:ascii="Arial" w:hAnsi="Arial" w:cs="Arial"/>
          <w:sz w:val="24"/>
          <w:szCs w:val="24"/>
          <w:shd w:val="clear" w:color="auto" w:fill="FFFFFF"/>
        </w:rPr>
        <w:t>Поэтому делается</w:t>
      </w:r>
      <w:r w:rsidR="00904A91" w:rsidRPr="00167C2D">
        <w:rPr>
          <w:rFonts w:ascii="Arial" w:hAnsi="Arial" w:cs="Arial"/>
          <w:sz w:val="24"/>
          <w:szCs w:val="24"/>
          <w:shd w:val="clear" w:color="auto" w:fill="FFFFFF"/>
        </w:rPr>
        <w:t xml:space="preserve"> вывод, что успешность обучения в ВУЗе зависит от успешности обучения в школе [</w:t>
      </w:r>
      <w:r w:rsidR="00504AB4" w:rsidRPr="00167C2D">
        <w:rPr>
          <w:rFonts w:ascii="Arial" w:hAnsi="Arial" w:cs="Arial"/>
          <w:sz w:val="24"/>
          <w:szCs w:val="24"/>
          <w:shd w:val="clear" w:color="auto" w:fill="FFFFFF"/>
        </w:rPr>
        <w:t>7</w:t>
      </w:r>
      <w:r w:rsidR="00904A91" w:rsidRPr="00167C2D">
        <w:rPr>
          <w:rFonts w:ascii="Arial" w:hAnsi="Arial" w:cs="Arial"/>
          <w:sz w:val="24"/>
          <w:szCs w:val="24"/>
          <w:shd w:val="clear" w:color="auto" w:fill="FFFFFF"/>
        </w:rPr>
        <w:t>].</w:t>
      </w:r>
    </w:p>
    <w:p w14:paraId="2930E840" w14:textId="66C01EF8" w:rsidR="00CE2F5E" w:rsidRPr="00167C2D" w:rsidRDefault="00CE2F5E" w:rsidP="00167C2D">
      <w:pPr>
        <w:pStyle w:val="10"/>
        <w:shd w:val="clear" w:color="auto" w:fill="FFFFFF"/>
        <w:ind w:firstLine="567"/>
        <w:jc w:val="both"/>
        <w:rPr>
          <w:rFonts w:ascii="Arial" w:hAnsi="Arial" w:cs="Arial"/>
          <w:sz w:val="24"/>
          <w:szCs w:val="24"/>
        </w:rPr>
      </w:pPr>
      <w:r w:rsidRPr="00167C2D">
        <w:rPr>
          <w:rFonts w:ascii="Arial" w:hAnsi="Arial" w:cs="Arial"/>
          <w:sz w:val="24"/>
          <w:szCs w:val="24"/>
        </w:rPr>
        <w:t xml:space="preserve">В связи с вышесказанным </w:t>
      </w:r>
      <w:r w:rsidR="00FB79D6">
        <w:rPr>
          <w:rFonts w:ascii="Arial" w:hAnsi="Arial" w:cs="Arial"/>
          <w:sz w:val="24"/>
          <w:szCs w:val="24"/>
        </w:rPr>
        <w:t>актуальной является</w:t>
      </w:r>
      <w:r w:rsidRPr="00167C2D">
        <w:rPr>
          <w:rFonts w:ascii="Arial" w:hAnsi="Arial" w:cs="Arial"/>
          <w:sz w:val="24"/>
          <w:szCs w:val="24"/>
        </w:rPr>
        <w:t xml:space="preserve"> гипотеза исследования: успешность обучения в школе </w:t>
      </w:r>
      <w:r w:rsidR="00314BB5" w:rsidRPr="00167C2D">
        <w:rPr>
          <w:rFonts w:ascii="Arial" w:hAnsi="Arial" w:cs="Arial"/>
          <w:sz w:val="24"/>
          <w:szCs w:val="24"/>
        </w:rPr>
        <w:t>можно использовать для</w:t>
      </w:r>
      <w:r w:rsidRPr="00167C2D">
        <w:rPr>
          <w:rFonts w:ascii="Arial" w:hAnsi="Arial" w:cs="Arial"/>
          <w:sz w:val="24"/>
          <w:szCs w:val="24"/>
        </w:rPr>
        <w:t xml:space="preserve"> прогноз</w:t>
      </w:r>
      <w:r w:rsidR="00314BB5" w:rsidRPr="00167C2D">
        <w:rPr>
          <w:rFonts w:ascii="Arial" w:hAnsi="Arial" w:cs="Arial"/>
          <w:sz w:val="24"/>
          <w:szCs w:val="24"/>
        </w:rPr>
        <w:t>а</w:t>
      </w:r>
      <w:r w:rsidRPr="00167C2D">
        <w:rPr>
          <w:rFonts w:ascii="Arial" w:hAnsi="Arial" w:cs="Arial"/>
          <w:sz w:val="24"/>
          <w:szCs w:val="24"/>
        </w:rPr>
        <w:t xml:space="preserve"> успешно</w:t>
      </w:r>
      <w:r w:rsidR="00FB79D6">
        <w:rPr>
          <w:rFonts w:ascii="Arial" w:hAnsi="Arial" w:cs="Arial"/>
          <w:sz w:val="24"/>
          <w:szCs w:val="24"/>
        </w:rPr>
        <w:t>сти</w:t>
      </w:r>
      <w:r w:rsidRPr="00167C2D">
        <w:rPr>
          <w:rFonts w:ascii="Arial" w:hAnsi="Arial" w:cs="Arial"/>
          <w:sz w:val="24"/>
          <w:szCs w:val="24"/>
        </w:rPr>
        <w:t xml:space="preserve"> обучение в высшем учебном заведении. </w:t>
      </w:r>
    </w:p>
    <w:p w14:paraId="0F5A6469" w14:textId="77777777" w:rsidR="00FE3A8A" w:rsidRPr="00167C2D" w:rsidRDefault="00A579D3"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Для того, чтобы подтвердить или опровергнуть указанную выше гипотезу</w:t>
      </w:r>
      <w:r w:rsidR="00FE3A8A" w:rsidRPr="00167C2D">
        <w:rPr>
          <w:rFonts w:ascii="Arial" w:hAnsi="Arial" w:cs="Arial"/>
          <w:sz w:val="24"/>
          <w:szCs w:val="24"/>
          <w:shd w:val="clear" w:color="auto" w:fill="FFFFFF"/>
        </w:rPr>
        <w:t xml:space="preserve"> проведен статистический анализ успеваемости</w:t>
      </w:r>
      <w:r w:rsidRPr="00167C2D">
        <w:rPr>
          <w:rFonts w:ascii="Arial" w:hAnsi="Arial" w:cs="Arial"/>
          <w:sz w:val="24"/>
          <w:szCs w:val="24"/>
          <w:shd w:val="clear" w:color="auto" w:fill="FFFFFF"/>
        </w:rPr>
        <w:t xml:space="preserve"> студентов академической группы Д-16-МИ (Направление подготовки: 44.03.05 Педагогическое образование (с двумя профилями подготовки – математика, информатика)) филиала ФГБОУ ВО «Кубанский государственный университет» в г. Славянске-на-Кубани</w:t>
      </w:r>
      <w:r w:rsidR="00FE3A8A" w:rsidRPr="00167C2D">
        <w:rPr>
          <w:rFonts w:ascii="Arial" w:hAnsi="Arial" w:cs="Arial"/>
          <w:sz w:val="24"/>
          <w:szCs w:val="24"/>
          <w:shd w:val="clear" w:color="auto" w:fill="FFFFFF"/>
        </w:rPr>
        <w:t xml:space="preserve"> в школе и вузе.</w:t>
      </w:r>
      <w:r w:rsidRPr="00167C2D">
        <w:rPr>
          <w:rFonts w:ascii="Arial" w:hAnsi="Arial" w:cs="Arial"/>
          <w:sz w:val="24"/>
          <w:szCs w:val="24"/>
          <w:shd w:val="clear" w:color="auto" w:fill="FFFFFF"/>
        </w:rPr>
        <w:t xml:space="preserve"> </w:t>
      </w:r>
      <w:r w:rsidR="00FE3A8A" w:rsidRPr="00167C2D">
        <w:rPr>
          <w:rFonts w:ascii="Arial" w:hAnsi="Arial" w:cs="Arial"/>
          <w:sz w:val="24"/>
          <w:szCs w:val="24"/>
          <w:shd w:val="clear" w:color="auto" w:fill="FFFFFF"/>
        </w:rPr>
        <w:t xml:space="preserve">Группа </w:t>
      </w:r>
      <w:r w:rsidRPr="00167C2D">
        <w:rPr>
          <w:rFonts w:ascii="Arial" w:hAnsi="Arial" w:cs="Arial"/>
          <w:sz w:val="24"/>
          <w:szCs w:val="24"/>
          <w:shd w:val="clear" w:color="auto" w:fill="FFFFFF"/>
        </w:rPr>
        <w:t>состоя</w:t>
      </w:r>
      <w:r w:rsidR="00FE3A8A" w:rsidRPr="00167C2D">
        <w:rPr>
          <w:rFonts w:ascii="Arial" w:hAnsi="Arial" w:cs="Arial"/>
          <w:sz w:val="24"/>
          <w:szCs w:val="24"/>
          <w:shd w:val="clear" w:color="auto" w:fill="FFFFFF"/>
        </w:rPr>
        <w:t>ла</w:t>
      </w:r>
      <w:r w:rsidRPr="00167C2D">
        <w:rPr>
          <w:rFonts w:ascii="Arial" w:hAnsi="Arial" w:cs="Arial"/>
          <w:sz w:val="24"/>
          <w:szCs w:val="24"/>
          <w:shd w:val="clear" w:color="auto" w:fill="FFFFFF"/>
        </w:rPr>
        <w:t xml:space="preserve"> из </w:t>
      </w:r>
      <w:r w:rsidR="00FE3A8A" w:rsidRPr="00167C2D">
        <w:rPr>
          <w:rFonts w:ascii="Arial" w:hAnsi="Arial" w:cs="Arial"/>
          <w:sz w:val="24"/>
          <w:szCs w:val="24"/>
          <w:shd w:val="clear" w:color="auto" w:fill="FFFFFF"/>
        </w:rPr>
        <w:t>16 девушек и 8 юношей, всего 24 студента</w:t>
      </w:r>
      <w:r w:rsidRPr="00167C2D">
        <w:rPr>
          <w:rFonts w:ascii="Arial" w:hAnsi="Arial" w:cs="Arial"/>
          <w:sz w:val="24"/>
          <w:szCs w:val="24"/>
          <w:shd w:val="clear" w:color="auto" w:fill="FFFFFF"/>
        </w:rPr>
        <w:t xml:space="preserve">. </w:t>
      </w:r>
    </w:p>
    <w:p w14:paraId="44FBFCFA" w14:textId="557BF45D" w:rsidR="005A11B3" w:rsidRPr="00167C2D" w:rsidRDefault="005A11B3"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На рис. 1 представлены результаты обучения студентов – на оси абсцисс – средняя оценка в аттестате, по оси ординат – средняя оценка по всем предметам в вузе.</w:t>
      </w:r>
    </w:p>
    <w:p w14:paraId="53D2C706" w14:textId="29442334" w:rsidR="005A11B3" w:rsidRPr="00167C2D" w:rsidRDefault="005A11B3"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noProof/>
          <w:sz w:val="24"/>
          <w:szCs w:val="24"/>
        </w:rPr>
        <w:drawing>
          <wp:inline distT="0" distB="0" distL="0" distR="0" wp14:anchorId="36075C1B" wp14:editId="4B613F8E">
            <wp:extent cx="6096000" cy="2743200"/>
            <wp:effectExtent l="0" t="0" r="0" b="0"/>
            <wp:docPr id="1" name="Диаграмма 1">
              <a:extLst xmlns:a="http://schemas.openxmlformats.org/drawingml/2006/main">
                <a:ext uri="{FF2B5EF4-FFF2-40B4-BE49-F238E27FC236}">
                  <a16:creationId xmlns:a16="http://schemas.microsoft.com/office/drawing/2014/main" id="{F6A62E0F-5124-4A04-B837-224FC5C59E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67C2D">
        <w:rPr>
          <w:rFonts w:ascii="Arial" w:hAnsi="Arial" w:cs="Arial"/>
          <w:sz w:val="24"/>
          <w:szCs w:val="24"/>
          <w:shd w:val="clear" w:color="auto" w:fill="FFFFFF"/>
        </w:rPr>
        <w:t xml:space="preserve"> </w:t>
      </w:r>
    </w:p>
    <w:p w14:paraId="067416AD" w14:textId="2FD5D6E3" w:rsidR="005A11B3" w:rsidRPr="00167C2D" w:rsidRDefault="005A11B3" w:rsidP="00167C2D">
      <w:pPr>
        <w:pStyle w:val="10"/>
        <w:shd w:val="clear" w:color="auto" w:fill="FFFFFF"/>
        <w:spacing w:after="120"/>
        <w:ind w:firstLine="567"/>
        <w:jc w:val="center"/>
        <w:rPr>
          <w:rFonts w:ascii="Arial" w:hAnsi="Arial" w:cs="Arial"/>
          <w:sz w:val="24"/>
          <w:szCs w:val="24"/>
          <w:shd w:val="clear" w:color="auto" w:fill="FFFFFF"/>
        </w:rPr>
      </w:pPr>
      <w:r w:rsidRPr="00167C2D">
        <w:rPr>
          <w:rFonts w:ascii="Arial" w:hAnsi="Arial" w:cs="Arial"/>
          <w:sz w:val="24"/>
          <w:szCs w:val="24"/>
          <w:shd w:val="clear" w:color="auto" w:fill="FFFFFF"/>
        </w:rPr>
        <w:t>Рис. 1. Взаимосвязь оценок студентов в школе и вузе</w:t>
      </w:r>
    </w:p>
    <w:p w14:paraId="7A106158" w14:textId="2E270BF4" w:rsidR="007F3D52" w:rsidRPr="00167C2D" w:rsidRDefault="00670694" w:rsidP="00167C2D">
      <w:pPr>
        <w:pStyle w:val="10"/>
        <w:shd w:val="clear" w:color="auto" w:fill="FFFFFF"/>
        <w:ind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Как видно из рис. 1 успеваемость студентов в вузе находится в прямо пропорциональной зависимости от успеваемости в школе. Однако коэффициент корреляции </w:t>
      </w:r>
      <w:r w:rsidR="00E73787" w:rsidRPr="00167C2D">
        <w:rPr>
          <w:rFonts w:ascii="Arial" w:hAnsi="Arial" w:cs="Arial"/>
          <w:sz w:val="24"/>
          <w:szCs w:val="24"/>
          <w:shd w:val="clear" w:color="auto" w:fill="FFFFFF"/>
        </w:rPr>
        <w:t>между средней оценкой в аттестате и средней оценкой в вузе оказал</w:t>
      </w:r>
      <w:r w:rsidRPr="00167C2D">
        <w:rPr>
          <w:rFonts w:ascii="Arial" w:hAnsi="Arial" w:cs="Arial"/>
          <w:sz w:val="24"/>
          <w:szCs w:val="24"/>
          <w:shd w:val="clear" w:color="auto" w:fill="FFFFFF"/>
        </w:rPr>
        <w:t>ся</w:t>
      </w:r>
      <w:r w:rsidR="00E73787" w:rsidRPr="00167C2D">
        <w:rPr>
          <w:rFonts w:ascii="Arial" w:hAnsi="Arial" w:cs="Arial"/>
          <w:sz w:val="24"/>
          <w:szCs w:val="24"/>
          <w:shd w:val="clear" w:color="auto" w:fill="FFFFFF"/>
        </w:rPr>
        <w:t xml:space="preserve"> равн</w:t>
      </w:r>
      <w:r w:rsidRPr="00167C2D">
        <w:rPr>
          <w:rFonts w:ascii="Arial" w:hAnsi="Arial" w:cs="Arial"/>
          <w:sz w:val="24"/>
          <w:szCs w:val="24"/>
          <w:shd w:val="clear" w:color="auto" w:fill="FFFFFF"/>
        </w:rPr>
        <w:t>ым</w:t>
      </w:r>
      <w:r w:rsidR="00E73787" w:rsidRPr="00167C2D">
        <w:rPr>
          <w:rFonts w:ascii="Arial" w:hAnsi="Arial" w:cs="Arial"/>
          <w:sz w:val="24"/>
          <w:szCs w:val="24"/>
          <w:shd w:val="clear" w:color="auto" w:fill="FFFFFF"/>
        </w:rPr>
        <w:t xml:space="preserve"> 0,500. Таким образом корреляционную связь между успеваемостью в шко</w:t>
      </w:r>
      <w:r w:rsidR="00711B33" w:rsidRPr="00167C2D">
        <w:rPr>
          <w:rFonts w:ascii="Arial" w:hAnsi="Arial" w:cs="Arial"/>
          <w:sz w:val="24"/>
          <w:szCs w:val="24"/>
          <w:shd w:val="clear" w:color="auto" w:fill="FFFFFF"/>
        </w:rPr>
        <w:t xml:space="preserve">ле и </w:t>
      </w:r>
      <w:r w:rsidR="00BF6C69" w:rsidRPr="00167C2D">
        <w:rPr>
          <w:rFonts w:ascii="Arial" w:hAnsi="Arial" w:cs="Arial"/>
          <w:sz w:val="24"/>
          <w:szCs w:val="24"/>
          <w:shd w:val="clear" w:color="auto" w:fill="FFFFFF"/>
        </w:rPr>
        <w:t>вузе можно</w:t>
      </w:r>
      <w:r w:rsidR="007F3D52" w:rsidRPr="00167C2D">
        <w:rPr>
          <w:rFonts w:ascii="Arial" w:hAnsi="Arial" w:cs="Arial"/>
          <w:sz w:val="24"/>
          <w:szCs w:val="24"/>
          <w:shd w:val="clear" w:color="auto" w:fill="FFFFFF"/>
        </w:rPr>
        <w:t xml:space="preserve"> характеризовать </w:t>
      </w:r>
      <w:r w:rsidR="00711B33" w:rsidRPr="00167C2D">
        <w:rPr>
          <w:rFonts w:ascii="Arial" w:hAnsi="Arial" w:cs="Arial"/>
          <w:sz w:val="24"/>
          <w:szCs w:val="24"/>
          <w:shd w:val="clear" w:color="auto" w:fill="FFFFFF"/>
        </w:rPr>
        <w:t>как умеренную</w:t>
      </w:r>
      <w:r w:rsidR="007F3D52" w:rsidRPr="00167C2D">
        <w:rPr>
          <w:rFonts w:ascii="Arial" w:hAnsi="Arial" w:cs="Arial"/>
          <w:sz w:val="24"/>
          <w:szCs w:val="24"/>
          <w:shd w:val="clear" w:color="auto" w:fill="FFFFFF"/>
        </w:rPr>
        <w:t xml:space="preserve">. </w:t>
      </w:r>
    </w:p>
    <w:p w14:paraId="3BE73E81" w14:textId="6FF5889D" w:rsidR="0087641D" w:rsidRPr="00167C2D" w:rsidRDefault="00BF6C69" w:rsidP="00167C2D">
      <w:pPr>
        <w:pStyle w:val="10"/>
        <w:shd w:val="clear" w:color="auto" w:fill="FFFFFF"/>
        <w:ind w:firstLine="567"/>
        <w:jc w:val="both"/>
        <w:rPr>
          <w:rFonts w:ascii="Arial" w:hAnsi="Arial" w:cs="Arial"/>
          <w:bCs/>
          <w:sz w:val="24"/>
          <w:szCs w:val="24"/>
          <w:shd w:val="clear" w:color="auto" w:fill="FFFFFF"/>
        </w:rPr>
      </w:pPr>
      <w:r w:rsidRPr="00167C2D">
        <w:rPr>
          <w:rFonts w:ascii="Arial" w:hAnsi="Arial" w:cs="Arial"/>
          <w:sz w:val="24"/>
          <w:szCs w:val="24"/>
          <w:shd w:val="clear" w:color="auto" w:fill="FFFFFF"/>
        </w:rPr>
        <w:t xml:space="preserve">Необходимо </w:t>
      </w:r>
      <w:r w:rsidR="00DB30B6" w:rsidRPr="00167C2D">
        <w:rPr>
          <w:rFonts w:ascii="Arial" w:hAnsi="Arial" w:cs="Arial"/>
          <w:sz w:val="24"/>
          <w:szCs w:val="24"/>
          <w:shd w:val="clear" w:color="auto" w:fill="FFFFFF"/>
        </w:rPr>
        <w:t xml:space="preserve">также </w:t>
      </w:r>
      <w:r w:rsidRPr="00167C2D">
        <w:rPr>
          <w:rFonts w:ascii="Arial" w:hAnsi="Arial" w:cs="Arial"/>
          <w:sz w:val="24"/>
          <w:szCs w:val="24"/>
          <w:shd w:val="clear" w:color="auto" w:fill="FFFFFF"/>
        </w:rPr>
        <w:t xml:space="preserve">отметить, что </w:t>
      </w:r>
      <w:r w:rsidRPr="00167C2D">
        <w:rPr>
          <w:rFonts w:ascii="Arial" w:hAnsi="Arial" w:cs="Arial"/>
          <w:bCs/>
          <w:sz w:val="24"/>
          <w:szCs w:val="24"/>
          <w:shd w:val="clear" w:color="auto" w:fill="FFFFFF"/>
        </w:rPr>
        <w:t xml:space="preserve">дисперсия </w:t>
      </w:r>
      <w:r w:rsidR="003375F1" w:rsidRPr="00167C2D">
        <w:rPr>
          <w:rFonts w:ascii="Arial" w:hAnsi="Arial" w:cs="Arial"/>
          <w:bCs/>
          <w:sz w:val="24"/>
          <w:szCs w:val="24"/>
          <w:shd w:val="clear" w:color="auto" w:fill="FFFFFF"/>
        </w:rPr>
        <w:t xml:space="preserve">средней оценки в аттестате </w:t>
      </w:r>
      <w:r w:rsidRPr="00167C2D">
        <w:rPr>
          <w:rFonts w:ascii="Arial" w:hAnsi="Arial" w:cs="Arial"/>
          <w:bCs/>
          <w:sz w:val="24"/>
          <w:szCs w:val="24"/>
          <w:shd w:val="clear" w:color="auto" w:fill="FFFFFF"/>
        </w:rPr>
        <w:t xml:space="preserve">школьников </w:t>
      </w:r>
      <w:r w:rsidR="003375F1" w:rsidRPr="00167C2D">
        <w:rPr>
          <w:rFonts w:ascii="Arial" w:hAnsi="Arial" w:cs="Arial"/>
          <w:bCs/>
          <w:sz w:val="24"/>
          <w:szCs w:val="24"/>
          <w:shd w:val="clear" w:color="auto" w:fill="FFFFFF"/>
        </w:rPr>
        <w:t xml:space="preserve">равна 0,052, а </w:t>
      </w:r>
      <w:r w:rsidRPr="00167C2D">
        <w:rPr>
          <w:rFonts w:ascii="Arial" w:hAnsi="Arial" w:cs="Arial"/>
          <w:bCs/>
          <w:sz w:val="24"/>
          <w:szCs w:val="24"/>
          <w:shd w:val="clear" w:color="auto" w:fill="FFFFFF"/>
        </w:rPr>
        <w:t xml:space="preserve">дисперсия </w:t>
      </w:r>
      <w:r w:rsidR="003375F1" w:rsidRPr="00167C2D">
        <w:rPr>
          <w:rFonts w:ascii="Arial" w:hAnsi="Arial" w:cs="Arial"/>
          <w:bCs/>
          <w:sz w:val="24"/>
          <w:szCs w:val="24"/>
          <w:shd w:val="clear" w:color="auto" w:fill="FFFFFF"/>
        </w:rPr>
        <w:t xml:space="preserve">средней оценки </w:t>
      </w:r>
      <w:r w:rsidRPr="00167C2D">
        <w:rPr>
          <w:rFonts w:ascii="Arial" w:hAnsi="Arial" w:cs="Arial"/>
          <w:bCs/>
          <w:sz w:val="24"/>
          <w:szCs w:val="24"/>
          <w:shd w:val="clear" w:color="auto" w:fill="FFFFFF"/>
        </w:rPr>
        <w:t xml:space="preserve">этих же студентов </w:t>
      </w:r>
      <w:r w:rsidR="003375F1" w:rsidRPr="00167C2D">
        <w:rPr>
          <w:rFonts w:ascii="Arial" w:hAnsi="Arial" w:cs="Arial"/>
          <w:bCs/>
          <w:sz w:val="24"/>
          <w:szCs w:val="24"/>
          <w:shd w:val="clear" w:color="auto" w:fill="FFFFFF"/>
        </w:rPr>
        <w:t xml:space="preserve">в вузе </w:t>
      </w:r>
      <w:r w:rsidRPr="00167C2D">
        <w:rPr>
          <w:rFonts w:ascii="Arial" w:hAnsi="Arial" w:cs="Arial"/>
          <w:bCs/>
          <w:sz w:val="24"/>
          <w:szCs w:val="24"/>
          <w:shd w:val="clear" w:color="auto" w:fill="FFFFFF"/>
        </w:rPr>
        <w:t xml:space="preserve">равна </w:t>
      </w:r>
      <w:r w:rsidR="003375F1" w:rsidRPr="00167C2D">
        <w:rPr>
          <w:rFonts w:ascii="Arial" w:hAnsi="Arial" w:cs="Arial"/>
          <w:bCs/>
          <w:sz w:val="24"/>
          <w:szCs w:val="24"/>
          <w:shd w:val="clear" w:color="auto" w:fill="FFFFFF"/>
        </w:rPr>
        <w:t xml:space="preserve">0,299. </w:t>
      </w:r>
      <w:r w:rsidR="0087641D" w:rsidRPr="00167C2D">
        <w:rPr>
          <w:rFonts w:ascii="Arial" w:hAnsi="Arial" w:cs="Arial"/>
          <w:bCs/>
          <w:sz w:val="24"/>
          <w:szCs w:val="24"/>
          <w:shd w:val="clear" w:color="auto" w:fill="FFFFFF"/>
        </w:rPr>
        <w:t>Коэффициенты вариации соответственно равны 0,048 и 0,129.</w:t>
      </w:r>
    </w:p>
    <w:p w14:paraId="238C2A2E" w14:textId="3986E08D" w:rsidR="00DB47A7" w:rsidRPr="00167C2D" w:rsidRDefault="00BF6C69" w:rsidP="00167C2D">
      <w:pPr>
        <w:pStyle w:val="10"/>
        <w:shd w:val="clear" w:color="auto" w:fill="FFFFFF"/>
        <w:ind w:firstLine="567"/>
        <w:jc w:val="both"/>
        <w:rPr>
          <w:rFonts w:ascii="Arial" w:hAnsi="Arial" w:cs="Arial"/>
          <w:bCs/>
          <w:sz w:val="24"/>
          <w:szCs w:val="24"/>
          <w:shd w:val="clear" w:color="auto" w:fill="FFFFFF"/>
        </w:rPr>
      </w:pPr>
      <w:r w:rsidRPr="00167C2D">
        <w:rPr>
          <w:rFonts w:ascii="Arial" w:hAnsi="Arial" w:cs="Arial"/>
          <w:bCs/>
          <w:sz w:val="24"/>
          <w:szCs w:val="24"/>
          <w:shd w:val="clear" w:color="auto" w:fill="FFFFFF"/>
        </w:rPr>
        <w:t>Таким образом</w:t>
      </w:r>
      <w:r w:rsidR="0048446E" w:rsidRPr="00167C2D">
        <w:rPr>
          <w:rFonts w:ascii="Arial" w:hAnsi="Arial" w:cs="Arial"/>
          <w:bCs/>
          <w:sz w:val="24"/>
          <w:szCs w:val="24"/>
          <w:shd w:val="clear" w:color="auto" w:fill="FFFFFF"/>
        </w:rPr>
        <w:t xml:space="preserve"> </w:t>
      </w:r>
      <w:r w:rsidRPr="00167C2D">
        <w:rPr>
          <w:rFonts w:ascii="Arial" w:hAnsi="Arial" w:cs="Arial"/>
          <w:bCs/>
          <w:sz w:val="24"/>
          <w:szCs w:val="24"/>
          <w:shd w:val="clear" w:color="auto" w:fill="FFFFFF"/>
        </w:rPr>
        <w:t xml:space="preserve">студенты в вузе по </w:t>
      </w:r>
      <w:r w:rsidR="0048446E" w:rsidRPr="00167C2D">
        <w:rPr>
          <w:rFonts w:ascii="Arial" w:hAnsi="Arial" w:cs="Arial"/>
          <w:bCs/>
          <w:sz w:val="24"/>
          <w:szCs w:val="24"/>
          <w:shd w:val="clear" w:color="auto" w:fill="FFFFFF"/>
        </w:rPr>
        <w:t>успеваемост</w:t>
      </w:r>
      <w:r w:rsidRPr="00167C2D">
        <w:rPr>
          <w:rFonts w:ascii="Arial" w:hAnsi="Arial" w:cs="Arial"/>
          <w:bCs/>
          <w:sz w:val="24"/>
          <w:szCs w:val="24"/>
          <w:shd w:val="clear" w:color="auto" w:fill="FFFFFF"/>
        </w:rPr>
        <w:t>и</w:t>
      </w:r>
      <w:r w:rsidR="0048446E" w:rsidRPr="00167C2D">
        <w:rPr>
          <w:rFonts w:ascii="Arial" w:hAnsi="Arial" w:cs="Arial"/>
          <w:bCs/>
          <w:sz w:val="24"/>
          <w:szCs w:val="24"/>
          <w:shd w:val="clear" w:color="auto" w:fill="FFFFFF"/>
        </w:rPr>
        <w:t xml:space="preserve"> дифференцируется в большей степени, чем в </w:t>
      </w:r>
      <w:r w:rsidRPr="00167C2D">
        <w:rPr>
          <w:rFonts w:ascii="Arial" w:hAnsi="Arial" w:cs="Arial"/>
          <w:bCs/>
          <w:sz w:val="24"/>
          <w:szCs w:val="24"/>
          <w:shd w:val="clear" w:color="auto" w:fill="FFFFFF"/>
        </w:rPr>
        <w:t>школе</w:t>
      </w:r>
      <w:r w:rsidR="0048446E" w:rsidRPr="00167C2D">
        <w:rPr>
          <w:rFonts w:ascii="Arial" w:hAnsi="Arial" w:cs="Arial"/>
          <w:bCs/>
          <w:sz w:val="24"/>
          <w:szCs w:val="24"/>
          <w:shd w:val="clear" w:color="auto" w:fill="FFFFFF"/>
        </w:rPr>
        <w:t xml:space="preserve">. </w:t>
      </w:r>
      <w:r w:rsidRPr="00167C2D">
        <w:rPr>
          <w:rFonts w:ascii="Arial" w:hAnsi="Arial" w:cs="Arial"/>
          <w:bCs/>
          <w:sz w:val="24"/>
          <w:szCs w:val="24"/>
          <w:shd w:val="clear" w:color="auto" w:fill="FFFFFF"/>
        </w:rPr>
        <w:t>Это свидетельствует о необходимости большей адаптации студентов к условиям обучения в вузе.</w:t>
      </w:r>
    </w:p>
    <w:p w14:paraId="3992B352" w14:textId="71568704" w:rsidR="0048446E" w:rsidRPr="00167C2D" w:rsidRDefault="0048446E" w:rsidP="00167C2D">
      <w:pPr>
        <w:pStyle w:val="10"/>
        <w:shd w:val="clear" w:color="auto" w:fill="FFFFFF"/>
        <w:ind w:firstLine="567"/>
        <w:jc w:val="both"/>
        <w:rPr>
          <w:rFonts w:ascii="Arial" w:hAnsi="Arial" w:cs="Arial"/>
          <w:bCs/>
          <w:sz w:val="24"/>
          <w:szCs w:val="24"/>
          <w:shd w:val="clear" w:color="auto" w:fill="FFFFFF"/>
        </w:rPr>
      </w:pPr>
      <w:r w:rsidRPr="00167C2D">
        <w:rPr>
          <w:rFonts w:ascii="Arial" w:hAnsi="Arial" w:cs="Arial"/>
          <w:bCs/>
          <w:sz w:val="24"/>
          <w:szCs w:val="24"/>
          <w:shd w:val="clear" w:color="auto" w:fill="FFFFFF"/>
        </w:rPr>
        <w:tab/>
        <w:t>Для более точного сравнения успеваемости обучаемых в школе и вузе целесообразно использовать теорию измерения латентных переменных</w:t>
      </w:r>
      <w:r w:rsidR="00DB30B6" w:rsidRPr="00167C2D">
        <w:rPr>
          <w:rFonts w:ascii="Arial" w:hAnsi="Arial" w:cs="Arial"/>
          <w:bCs/>
          <w:sz w:val="24"/>
          <w:szCs w:val="24"/>
          <w:shd w:val="clear" w:color="auto" w:fill="FFFFFF"/>
        </w:rPr>
        <w:t xml:space="preserve"> [</w:t>
      </w:r>
      <w:r w:rsidR="00504AB4" w:rsidRPr="00167C2D">
        <w:rPr>
          <w:rFonts w:ascii="Arial" w:hAnsi="Arial" w:cs="Arial"/>
          <w:bCs/>
          <w:sz w:val="24"/>
          <w:szCs w:val="24"/>
          <w:shd w:val="clear" w:color="auto" w:fill="FFFFFF"/>
        </w:rPr>
        <w:t>8 - 10</w:t>
      </w:r>
      <w:r w:rsidR="00DB30B6" w:rsidRPr="00167C2D">
        <w:rPr>
          <w:rFonts w:ascii="Arial" w:hAnsi="Arial" w:cs="Arial"/>
          <w:bCs/>
          <w:sz w:val="24"/>
          <w:szCs w:val="24"/>
          <w:shd w:val="clear" w:color="auto" w:fill="FFFFFF"/>
        </w:rPr>
        <w:t>]</w:t>
      </w:r>
      <w:r w:rsidRPr="00167C2D">
        <w:rPr>
          <w:rFonts w:ascii="Arial" w:hAnsi="Arial" w:cs="Arial"/>
          <w:bCs/>
          <w:sz w:val="24"/>
          <w:szCs w:val="24"/>
          <w:shd w:val="clear" w:color="auto" w:fill="FFFFFF"/>
        </w:rPr>
        <w:t xml:space="preserve">. </w:t>
      </w:r>
      <w:r w:rsidR="00E73787" w:rsidRPr="00167C2D">
        <w:rPr>
          <w:rFonts w:ascii="Arial" w:hAnsi="Arial" w:cs="Arial"/>
          <w:bCs/>
          <w:sz w:val="24"/>
          <w:szCs w:val="24"/>
          <w:shd w:val="clear" w:color="auto" w:fill="FFFFFF"/>
        </w:rPr>
        <w:t>Проведенные исследования показали эффективность использования этой теории не только в образовании, но и в других социальных системах.</w:t>
      </w:r>
    </w:p>
    <w:p w14:paraId="625D00DF" w14:textId="77777777" w:rsidR="00CA3E19" w:rsidRPr="00167C2D" w:rsidRDefault="00CA3E19" w:rsidP="00167C2D">
      <w:pPr>
        <w:pStyle w:val="10"/>
        <w:shd w:val="clear" w:color="auto" w:fill="FFFFFF"/>
        <w:spacing w:before="120" w:after="120"/>
        <w:ind w:firstLine="567"/>
        <w:jc w:val="center"/>
        <w:rPr>
          <w:rFonts w:ascii="Arial" w:hAnsi="Arial" w:cs="Arial"/>
          <w:b/>
          <w:bCs/>
          <w:sz w:val="24"/>
          <w:szCs w:val="24"/>
          <w:shd w:val="clear" w:color="auto" w:fill="FFFFFF"/>
        </w:rPr>
      </w:pPr>
      <w:r w:rsidRPr="00167C2D">
        <w:rPr>
          <w:rFonts w:ascii="Arial" w:hAnsi="Arial" w:cs="Arial"/>
          <w:b/>
          <w:bCs/>
          <w:sz w:val="24"/>
          <w:szCs w:val="24"/>
          <w:shd w:val="clear" w:color="auto" w:fill="FFFFFF"/>
        </w:rPr>
        <w:t>ЛИТЕРАТУРА</w:t>
      </w:r>
    </w:p>
    <w:p w14:paraId="210B3FAF" w14:textId="77777777" w:rsidR="00504AB4" w:rsidRPr="00167C2D" w:rsidRDefault="00504AB4"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Сапрыкина Т.А. О переходе «школа – вуз»: Предикторы успеваемости студентов-первокурсников // Высшее образование в России, 2017, № 6. – С. 76-87.</w:t>
      </w:r>
    </w:p>
    <w:p w14:paraId="24F75856" w14:textId="34C8EF56" w:rsidR="00CA3E19" w:rsidRPr="00167C2D" w:rsidRDefault="00CA3E19"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lastRenderedPageBreak/>
        <w:t xml:space="preserve">Единый госэкзамен: зло или благо для российского образования? – [Электронный ресурс] </w:t>
      </w:r>
      <w:r w:rsidR="00115E3C" w:rsidRPr="00167C2D">
        <w:rPr>
          <w:rFonts w:ascii="Arial" w:hAnsi="Arial" w:cs="Arial"/>
          <w:sz w:val="24"/>
          <w:szCs w:val="24"/>
          <w:shd w:val="clear" w:color="auto" w:fill="FFFFFF"/>
        </w:rPr>
        <w:t xml:space="preserve">URL: </w:t>
      </w:r>
      <w:hyperlink r:id="rId8" w:history="1">
        <w:r w:rsidR="00115E3C" w:rsidRPr="00167C2D">
          <w:rPr>
            <w:rStyle w:val="a3"/>
            <w:rFonts w:ascii="Arial" w:hAnsi="Arial" w:cs="Arial"/>
            <w:color w:val="auto"/>
            <w:sz w:val="24"/>
            <w:szCs w:val="24"/>
            <w:shd w:val="clear" w:color="auto" w:fill="FFFFFF"/>
          </w:rPr>
          <w:t>https://www.hse.ru/news/1163613/8076872.html</w:t>
        </w:r>
      </w:hyperlink>
      <w:r w:rsidR="00115E3C" w:rsidRPr="00167C2D">
        <w:rPr>
          <w:rFonts w:ascii="Arial" w:hAnsi="Arial" w:cs="Arial"/>
          <w:sz w:val="24"/>
          <w:szCs w:val="24"/>
          <w:shd w:val="clear" w:color="auto" w:fill="FFFFFF"/>
        </w:rPr>
        <w:t xml:space="preserve">  (Дата обращения: 01.12.2020).</w:t>
      </w:r>
    </w:p>
    <w:p w14:paraId="4CB3A1C6" w14:textId="77777777" w:rsidR="00504AB4" w:rsidRPr="00167C2D" w:rsidRDefault="00504AB4"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Садовничий назвал ЕГЭ препятствием для появления новых Колмогоровых [Электронный ресурс], [Официальный сайт]. URL: </w:t>
      </w:r>
      <w:hyperlink r:id="rId9" w:history="1">
        <w:r w:rsidRPr="00167C2D">
          <w:rPr>
            <w:rFonts w:ascii="Arial" w:hAnsi="Arial" w:cs="Arial"/>
            <w:sz w:val="24"/>
            <w:szCs w:val="24"/>
            <w:shd w:val="clear" w:color="auto" w:fill="FFFFFF"/>
          </w:rPr>
          <w:t>https://www.rbc.ru/rbcfreenews/5c0b968d9a7947150261d921</w:t>
        </w:r>
      </w:hyperlink>
      <w:r w:rsidRPr="00167C2D">
        <w:rPr>
          <w:rFonts w:ascii="Arial" w:hAnsi="Arial" w:cs="Arial"/>
          <w:sz w:val="24"/>
          <w:szCs w:val="24"/>
          <w:shd w:val="clear" w:color="auto" w:fill="FFFFFF"/>
        </w:rPr>
        <w:t xml:space="preserve"> (Дата обращения: 01.12.2020).</w:t>
      </w:r>
    </w:p>
    <w:p w14:paraId="67CB8C68" w14:textId="1B84C1A3" w:rsidR="00A926C7" w:rsidRPr="00167C2D" w:rsidRDefault="001941C8" w:rsidP="00167C2D">
      <w:pPr>
        <w:pStyle w:val="10"/>
        <w:numPr>
          <w:ilvl w:val="0"/>
          <w:numId w:val="2"/>
        </w:numPr>
        <w:shd w:val="clear" w:color="auto" w:fill="FFFFFF"/>
        <w:ind w:left="0" w:firstLine="567"/>
        <w:jc w:val="both"/>
        <w:rPr>
          <w:rFonts w:ascii="Arial" w:hAnsi="Arial" w:cs="Arial"/>
          <w:sz w:val="24"/>
          <w:szCs w:val="24"/>
          <w:shd w:val="clear" w:color="auto" w:fill="FFFFFF"/>
          <w:lang w:val="en-US"/>
        </w:rPr>
      </w:pPr>
      <w:r w:rsidRPr="00167C2D">
        <w:rPr>
          <w:rFonts w:ascii="Arial" w:hAnsi="Arial" w:cs="Arial"/>
          <w:sz w:val="24"/>
          <w:szCs w:val="24"/>
          <w:shd w:val="clear" w:color="auto" w:fill="FFFFFF"/>
          <w:lang w:val="en-US"/>
        </w:rPr>
        <w:t>Richardson M., Abraham C., Bond R. Psychological correlates of university students’ academic performance: A systematic review and meta-analysis. // Psychological bulletin, 2012, vol. 138, no 2, pp.353-387.</w:t>
      </w:r>
    </w:p>
    <w:p w14:paraId="32F7DD3E" w14:textId="18951F16" w:rsidR="00E36836" w:rsidRPr="00167C2D" w:rsidRDefault="00E36836"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Попова Е.А., Шеина М.В. Учеба в сильной школе – гарантия высоких академических результатов в вузе? // Вопросы образования, 2017, № 1. - С. 128 – 156. </w:t>
      </w:r>
    </w:p>
    <w:p w14:paraId="09F8199D" w14:textId="421C65F0" w:rsidR="00904A91" w:rsidRPr="00167C2D" w:rsidRDefault="000B582F"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Чернышова Н. А. Связь результатов ЕГЭ и академических успехов студентов в ВУЗе. </w:t>
      </w:r>
      <w:r w:rsidR="00904A91" w:rsidRPr="00167C2D">
        <w:rPr>
          <w:rFonts w:ascii="Arial" w:hAnsi="Arial" w:cs="Arial"/>
          <w:sz w:val="24"/>
          <w:szCs w:val="24"/>
          <w:shd w:val="clear" w:color="auto" w:fill="FFFFFF"/>
        </w:rPr>
        <w:t xml:space="preserve">Вестник Нижегородского университета имени Н. И. Лобачевского. Серия: Социальные науки, 2017, №1 (45), </w:t>
      </w:r>
      <w:r w:rsidRPr="00167C2D">
        <w:rPr>
          <w:rFonts w:ascii="Arial" w:hAnsi="Arial" w:cs="Arial"/>
          <w:sz w:val="24"/>
          <w:szCs w:val="24"/>
          <w:shd w:val="clear" w:color="auto" w:fill="FFFFFF"/>
        </w:rPr>
        <w:t>С</w:t>
      </w:r>
      <w:r w:rsidR="00904A91" w:rsidRPr="00167C2D">
        <w:rPr>
          <w:rFonts w:ascii="Arial" w:hAnsi="Arial" w:cs="Arial"/>
          <w:sz w:val="24"/>
          <w:szCs w:val="24"/>
          <w:shd w:val="clear" w:color="auto" w:fill="FFFFFF"/>
        </w:rPr>
        <w:t>. 171–177</w:t>
      </w:r>
      <w:r w:rsidRPr="00167C2D">
        <w:rPr>
          <w:rFonts w:ascii="Arial" w:hAnsi="Arial" w:cs="Arial"/>
          <w:sz w:val="24"/>
          <w:szCs w:val="24"/>
          <w:shd w:val="clear" w:color="auto" w:fill="FFFFFF"/>
        </w:rPr>
        <w:t>.</w:t>
      </w:r>
    </w:p>
    <w:p w14:paraId="0DFB5895" w14:textId="3743A35D" w:rsidR="00904A91" w:rsidRPr="00167C2D" w:rsidRDefault="00D032FD"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Хавенсон Т. Е., Соловьева А. А. </w:t>
      </w:r>
      <w:r w:rsidR="00904A91" w:rsidRPr="00167C2D">
        <w:rPr>
          <w:rFonts w:ascii="Arial" w:hAnsi="Arial" w:cs="Arial"/>
          <w:sz w:val="24"/>
          <w:szCs w:val="24"/>
          <w:shd w:val="clear" w:color="auto" w:fill="FFFFFF"/>
        </w:rPr>
        <w:t>Связь результатов обучения в школе, результатов ЕГЭ и успеваемости в ВУЗ</w:t>
      </w:r>
      <w:r w:rsidRPr="00167C2D">
        <w:rPr>
          <w:rFonts w:ascii="Arial" w:hAnsi="Arial" w:cs="Arial"/>
          <w:sz w:val="24"/>
          <w:szCs w:val="24"/>
          <w:shd w:val="clear" w:color="auto" w:fill="FFFFFF"/>
        </w:rPr>
        <w:t xml:space="preserve"> // Вопросы образования. 2014, № 1. - С. 176 - 199</w:t>
      </w:r>
      <w:r w:rsidR="00904A91" w:rsidRPr="00167C2D">
        <w:rPr>
          <w:rFonts w:ascii="Arial" w:hAnsi="Arial" w:cs="Arial"/>
          <w:sz w:val="24"/>
          <w:szCs w:val="24"/>
          <w:shd w:val="clear" w:color="auto" w:fill="FFFFFF"/>
        </w:rPr>
        <w:t>.</w:t>
      </w:r>
    </w:p>
    <w:p w14:paraId="1710F288" w14:textId="3BB4FE7B" w:rsidR="001D374F" w:rsidRPr="00167C2D" w:rsidRDefault="001D374F"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Маслак А.А., Поздняков С.А. Анализ качества тестовых заданий с выбором одного правильного ответа // Методические рекомендации / Государственное образовательное учреждение высшего профессионального образования Славянский-на-Кубани государственный педагогический институт, Лаборатория объективных измерений. Славянск-на-Кубани, 2009.</w:t>
      </w:r>
    </w:p>
    <w:p w14:paraId="71613039" w14:textId="06324246" w:rsidR="001D374F" w:rsidRPr="00167C2D" w:rsidRDefault="001D374F"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 xml:space="preserve">Маслак А.А., Моисеев С.И., Осипов С.А. Сравнительный анализ оценок параметров модели Раша, полученных методами максимального правдоподобия и наименьших квадратов // Проблемы управления. 2015. № 5. </w:t>
      </w:r>
      <w:r w:rsidR="00504AB4" w:rsidRPr="00167C2D">
        <w:rPr>
          <w:rFonts w:ascii="Arial" w:hAnsi="Arial" w:cs="Arial"/>
          <w:sz w:val="24"/>
          <w:szCs w:val="24"/>
          <w:shd w:val="clear" w:color="auto" w:fill="FFFFFF"/>
          <w:lang w:val="en-US"/>
        </w:rPr>
        <w:t xml:space="preserve">- </w:t>
      </w:r>
      <w:r w:rsidRPr="00167C2D">
        <w:rPr>
          <w:rFonts w:ascii="Arial" w:hAnsi="Arial" w:cs="Arial"/>
          <w:sz w:val="24"/>
          <w:szCs w:val="24"/>
          <w:shd w:val="clear" w:color="auto" w:fill="FFFFFF"/>
        </w:rPr>
        <w:t>С. 58-66.</w:t>
      </w:r>
    </w:p>
    <w:p w14:paraId="2E3F09D8" w14:textId="31303144" w:rsidR="008A458E" w:rsidRPr="00167C2D" w:rsidRDefault="00B90C76" w:rsidP="00167C2D">
      <w:pPr>
        <w:pStyle w:val="10"/>
        <w:numPr>
          <w:ilvl w:val="0"/>
          <w:numId w:val="2"/>
        </w:numPr>
        <w:shd w:val="clear" w:color="auto" w:fill="FFFFFF"/>
        <w:ind w:left="0" w:firstLine="567"/>
        <w:jc w:val="both"/>
        <w:rPr>
          <w:rFonts w:ascii="Arial" w:hAnsi="Arial" w:cs="Arial"/>
          <w:sz w:val="24"/>
          <w:szCs w:val="24"/>
          <w:shd w:val="clear" w:color="auto" w:fill="FFFFFF"/>
        </w:rPr>
      </w:pPr>
      <w:r w:rsidRPr="00167C2D">
        <w:rPr>
          <w:rFonts w:ascii="Arial" w:hAnsi="Arial" w:cs="Arial"/>
          <w:sz w:val="24"/>
          <w:szCs w:val="24"/>
          <w:shd w:val="clear" w:color="auto" w:fill="FFFFFF"/>
        </w:rPr>
        <w:t>Анисимова Т.</w:t>
      </w:r>
      <w:r w:rsidR="002F1F85" w:rsidRPr="00167C2D">
        <w:rPr>
          <w:rFonts w:ascii="Arial" w:hAnsi="Arial" w:cs="Arial"/>
          <w:sz w:val="24"/>
          <w:szCs w:val="24"/>
          <w:shd w:val="clear" w:color="auto" w:fill="FFFFFF"/>
        </w:rPr>
        <w:t xml:space="preserve"> </w:t>
      </w:r>
      <w:r w:rsidRPr="00167C2D">
        <w:rPr>
          <w:rFonts w:ascii="Arial" w:hAnsi="Arial" w:cs="Arial"/>
          <w:sz w:val="24"/>
          <w:szCs w:val="24"/>
          <w:shd w:val="clear" w:color="auto" w:fill="FFFFFF"/>
        </w:rPr>
        <w:t xml:space="preserve">С., Маслак А.А., Осипов С.А., Поздняков С.А. Исследование точности измерения латентной переменной в зависимости от числа градаций индикаторных переменных // </w:t>
      </w:r>
      <w:r w:rsidR="008D4B22" w:rsidRPr="00167C2D">
        <w:rPr>
          <w:rFonts w:ascii="Arial" w:hAnsi="Arial" w:cs="Arial"/>
          <w:sz w:val="24"/>
          <w:szCs w:val="24"/>
          <w:shd w:val="clear" w:color="auto" w:fill="FFFFFF"/>
        </w:rPr>
        <w:t>Теория и практика измерения латентных переменных в образовании</w:t>
      </w:r>
      <w:r w:rsidRPr="00167C2D">
        <w:rPr>
          <w:rFonts w:ascii="Arial" w:hAnsi="Arial" w:cs="Arial"/>
          <w:sz w:val="24"/>
          <w:szCs w:val="24"/>
          <w:shd w:val="clear" w:color="auto" w:fill="FFFFFF"/>
        </w:rPr>
        <w:t xml:space="preserve">. </w:t>
      </w:r>
      <w:r w:rsidR="00AF2695" w:rsidRPr="00167C2D">
        <w:rPr>
          <w:rFonts w:ascii="Arial" w:hAnsi="Arial" w:cs="Arial"/>
          <w:sz w:val="24"/>
          <w:szCs w:val="24"/>
          <w:shd w:val="clear" w:color="auto" w:fill="FFFFFF"/>
        </w:rPr>
        <w:t xml:space="preserve">/ </w:t>
      </w:r>
      <w:r w:rsidRPr="00167C2D">
        <w:rPr>
          <w:rFonts w:ascii="Arial" w:hAnsi="Arial" w:cs="Arial"/>
          <w:sz w:val="24"/>
          <w:szCs w:val="24"/>
          <w:shd w:val="clear" w:color="auto" w:fill="FFFFFF"/>
        </w:rPr>
        <w:t xml:space="preserve">Материалы Седьмой всероссийской научно-практической конференции. Отв. ред. Маслак А.А. ; Славянский-на-Кубани государственный педагогический институт, 2005. </w:t>
      </w:r>
      <w:r w:rsidR="00AF2695" w:rsidRPr="00167C2D">
        <w:rPr>
          <w:rFonts w:ascii="Arial" w:hAnsi="Arial" w:cs="Arial"/>
          <w:sz w:val="24"/>
          <w:szCs w:val="24"/>
          <w:shd w:val="clear" w:color="auto" w:fill="FFFFFF"/>
        </w:rPr>
        <w:t xml:space="preserve">- </w:t>
      </w:r>
      <w:r w:rsidRPr="00167C2D">
        <w:rPr>
          <w:rFonts w:ascii="Arial" w:hAnsi="Arial" w:cs="Arial"/>
          <w:sz w:val="24"/>
          <w:szCs w:val="24"/>
          <w:shd w:val="clear" w:color="auto" w:fill="FFFFFF"/>
        </w:rPr>
        <w:t>С. 12-21.</w:t>
      </w:r>
    </w:p>
    <w:p w14:paraId="43697909" w14:textId="77777777" w:rsidR="009F5A50" w:rsidRPr="00167C2D" w:rsidRDefault="009F5A50" w:rsidP="00167C2D">
      <w:pPr>
        <w:ind w:firstLine="567"/>
        <w:jc w:val="right"/>
        <w:rPr>
          <w:rFonts w:ascii="Arial" w:hAnsi="Arial" w:cs="Arial"/>
        </w:rPr>
      </w:pPr>
    </w:p>
    <w:sectPr w:rsidR="009F5A50" w:rsidRPr="00167C2D" w:rsidSect="00C45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0">
    <w:altName w:val="Calibri"/>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A1219"/>
    <w:multiLevelType w:val="hybridMultilevel"/>
    <w:tmpl w:val="05700256"/>
    <w:lvl w:ilvl="0" w:tplc="76029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4A0924"/>
    <w:multiLevelType w:val="hybridMultilevel"/>
    <w:tmpl w:val="49DA8D88"/>
    <w:lvl w:ilvl="0" w:tplc="B44A159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CC"/>
    <w:rsid w:val="000553BA"/>
    <w:rsid w:val="000A2785"/>
    <w:rsid w:val="000B5487"/>
    <w:rsid w:val="000B582F"/>
    <w:rsid w:val="00115E3C"/>
    <w:rsid w:val="00123E31"/>
    <w:rsid w:val="00167C2D"/>
    <w:rsid w:val="00184E56"/>
    <w:rsid w:val="001941C8"/>
    <w:rsid w:val="001D374F"/>
    <w:rsid w:val="00237501"/>
    <w:rsid w:val="002903FD"/>
    <w:rsid w:val="002A68B2"/>
    <w:rsid w:val="002F1F85"/>
    <w:rsid w:val="00314BB5"/>
    <w:rsid w:val="003375F1"/>
    <w:rsid w:val="003866E4"/>
    <w:rsid w:val="003A58A2"/>
    <w:rsid w:val="0048446E"/>
    <w:rsid w:val="00491114"/>
    <w:rsid w:val="004C00F7"/>
    <w:rsid w:val="004E3BE3"/>
    <w:rsid w:val="00504AB4"/>
    <w:rsid w:val="005607ED"/>
    <w:rsid w:val="005A11B3"/>
    <w:rsid w:val="005D1655"/>
    <w:rsid w:val="005F47CE"/>
    <w:rsid w:val="0061050B"/>
    <w:rsid w:val="00663E66"/>
    <w:rsid w:val="00670694"/>
    <w:rsid w:val="006928E7"/>
    <w:rsid w:val="006B5833"/>
    <w:rsid w:val="006F4D77"/>
    <w:rsid w:val="00711B33"/>
    <w:rsid w:val="0074413D"/>
    <w:rsid w:val="007C5C87"/>
    <w:rsid w:val="007F3D52"/>
    <w:rsid w:val="00833A10"/>
    <w:rsid w:val="008705E3"/>
    <w:rsid w:val="0087641D"/>
    <w:rsid w:val="008A458E"/>
    <w:rsid w:val="008D4B22"/>
    <w:rsid w:val="00904A91"/>
    <w:rsid w:val="009D3D73"/>
    <w:rsid w:val="009F5A50"/>
    <w:rsid w:val="00A223BD"/>
    <w:rsid w:val="00A40E63"/>
    <w:rsid w:val="00A42731"/>
    <w:rsid w:val="00A540F2"/>
    <w:rsid w:val="00A579D3"/>
    <w:rsid w:val="00A926C7"/>
    <w:rsid w:val="00AF2695"/>
    <w:rsid w:val="00B90C76"/>
    <w:rsid w:val="00BC40AE"/>
    <w:rsid w:val="00BF6C69"/>
    <w:rsid w:val="00C110A7"/>
    <w:rsid w:val="00C313D4"/>
    <w:rsid w:val="00C35F95"/>
    <w:rsid w:val="00C454CC"/>
    <w:rsid w:val="00CA3E19"/>
    <w:rsid w:val="00CC114A"/>
    <w:rsid w:val="00CC7FAA"/>
    <w:rsid w:val="00CE2F5E"/>
    <w:rsid w:val="00D032FD"/>
    <w:rsid w:val="00D06BBC"/>
    <w:rsid w:val="00D2559C"/>
    <w:rsid w:val="00D51543"/>
    <w:rsid w:val="00DA3574"/>
    <w:rsid w:val="00DB30B6"/>
    <w:rsid w:val="00DB47A7"/>
    <w:rsid w:val="00E32F21"/>
    <w:rsid w:val="00E36836"/>
    <w:rsid w:val="00E73787"/>
    <w:rsid w:val="00E87F71"/>
    <w:rsid w:val="00EB6EDC"/>
    <w:rsid w:val="00F340FC"/>
    <w:rsid w:val="00F96EA5"/>
    <w:rsid w:val="00FB79D6"/>
    <w:rsid w:val="00FE3045"/>
    <w:rsid w:val="00FE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10A3"/>
  <w15:chartTrackingRefBased/>
  <w15:docId w15:val="{B8C17400-05B2-49B1-A62D-188058C3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5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A458E"/>
    <w:pPr>
      <w:spacing w:after="160" w:line="252" w:lineRule="auto"/>
      <w:ind w:left="720"/>
    </w:pPr>
    <w:rPr>
      <w:rFonts w:ascii="Calibri" w:eastAsia="Calibri" w:hAnsi="Calibri" w:cs="font280"/>
      <w:kern w:val="1"/>
      <w:sz w:val="22"/>
      <w:szCs w:val="22"/>
    </w:rPr>
  </w:style>
  <w:style w:type="paragraph" w:customStyle="1" w:styleId="10">
    <w:name w:val="Без интервала1"/>
    <w:rsid w:val="008A458E"/>
    <w:pPr>
      <w:suppressAutoHyphens/>
      <w:spacing w:after="0" w:line="240" w:lineRule="auto"/>
    </w:pPr>
    <w:rPr>
      <w:rFonts w:ascii="Calibri" w:eastAsia="Calibri" w:hAnsi="Calibri" w:cs="Calibri"/>
      <w:kern w:val="1"/>
      <w:lang w:eastAsia="ar-SA"/>
    </w:rPr>
  </w:style>
  <w:style w:type="character" w:styleId="a3">
    <w:name w:val="Hyperlink"/>
    <w:basedOn w:val="a0"/>
    <w:uiPriority w:val="99"/>
    <w:unhideWhenUsed/>
    <w:rsid w:val="008A458E"/>
    <w:rPr>
      <w:color w:val="0563C1" w:themeColor="hyperlink"/>
      <w:u w:val="single"/>
    </w:rPr>
  </w:style>
  <w:style w:type="character" w:styleId="a4">
    <w:name w:val="Strong"/>
    <w:basedOn w:val="a0"/>
    <w:uiPriority w:val="22"/>
    <w:qFormat/>
    <w:rsid w:val="009D3D73"/>
    <w:rPr>
      <w:b/>
      <w:bCs/>
    </w:rPr>
  </w:style>
  <w:style w:type="paragraph" w:styleId="a5">
    <w:name w:val="Balloon Text"/>
    <w:basedOn w:val="a"/>
    <w:link w:val="a6"/>
    <w:uiPriority w:val="99"/>
    <w:semiHidden/>
    <w:unhideWhenUsed/>
    <w:rsid w:val="005A11B3"/>
    <w:rPr>
      <w:rFonts w:ascii="Segoe UI" w:hAnsi="Segoe UI" w:cs="Segoe UI"/>
      <w:sz w:val="18"/>
      <w:szCs w:val="18"/>
    </w:rPr>
  </w:style>
  <w:style w:type="character" w:customStyle="1" w:styleId="a6">
    <w:name w:val="Текст выноски Знак"/>
    <w:basedOn w:val="a0"/>
    <w:link w:val="a5"/>
    <w:uiPriority w:val="99"/>
    <w:semiHidden/>
    <w:rsid w:val="005A11B3"/>
    <w:rPr>
      <w:rFonts w:ascii="Segoe UI" w:eastAsia="Times New Roman" w:hAnsi="Segoe UI" w:cs="Segoe UI"/>
      <w:sz w:val="18"/>
      <w:szCs w:val="18"/>
      <w:lang w:eastAsia="ar-SA"/>
    </w:rPr>
  </w:style>
  <w:style w:type="character" w:styleId="a7">
    <w:name w:val="FollowedHyperlink"/>
    <w:basedOn w:val="a0"/>
    <w:uiPriority w:val="99"/>
    <w:semiHidden/>
    <w:unhideWhenUsed/>
    <w:rsid w:val="00CC7FAA"/>
    <w:rPr>
      <w:color w:val="954F72" w:themeColor="followedHyperlink"/>
      <w:u w:val="single"/>
    </w:rPr>
  </w:style>
  <w:style w:type="paragraph" w:styleId="a8">
    <w:name w:val="List Paragraph"/>
    <w:basedOn w:val="a"/>
    <w:uiPriority w:val="34"/>
    <w:qFormat/>
    <w:rsid w:val="0061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0477">
      <w:bodyDiv w:val="1"/>
      <w:marLeft w:val="0"/>
      <w:marRight w:val="0"/>
      <w:marTop w:val="0"/>
      <w:marBottom w:val="0"/>
      <w:divBdr>
        <w:top w:val="none" w:sz="0" w:space="0" w:color="auto"/>
        <w:left w:val="none" w:sz="0" w:space="0" w:color="auto"/>
        <w:bottom w:val="none" w:sz="0" w:space="0" w:color="auto"/>
        <w:right w:val="none" w:sz="0" w:space="0" w:color="auto"/>
      </w:divBdr>
    </w:div>
    <w:div w:id="15725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news/1163613/8076872.html"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toliy_masla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c.ru/rbcfreenews/5c0b968d9a7947150261d9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nato\Documents\&#1050;&#1086;&#1085;&#1092;&#1077;&#1088;&#1077;&#1085;&#1094;&#1080;&#1080;\IX%20&#1088;&#1077;&#1075;&#1080;&#1086;&#1085;&#1072;&#1083;&#1100;&#1085;&#1072;&#1103;%20&#1082;&#1086;&#1085;&#1092;&#1077;&#1088;&#1077;&#1085;&#1094;&#1080;&#1103;\&#1051;&#1072;&#1075;&#1091;&#1090;&#1082;&#1080;&#1085;&#1072;%20&#1044;-16-&#1052;&#1048;-&#1054;&#1094;&#1077;&#1085;&#1082;&#108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22225" cap="rnd">
                <a:solidFill>
                  <a:schemeClr val="accent1"/>
                </a:solidFill>
              </a:ln>
              <a:effectLst/>
            </c:spPr>
            <c:trendlineType val="linear"/>
            <c:dispRSqr val="0"/>
            <c:dispEq val="0"/>
          </c:trendline>
          <c:xVal>
            <c:numRef>
              <c:f>Лист1!$C$4:$C$27</c:f>
              <c:numCache>
                <c:formatCode>General</c:formatCode>
                <c:ptCount val="24"/>
                <c:pt idx="0">
                  <c:v>4.8</c:v>
                </c:pt>
                <c:pt idx="1">
                  <c:v>4.2</c:v>
                </c:pt>
                <c:pt idx="2">
                  <c:v>4.2</c:v>
                </c:pt>
                <c:pt idx="3">
                  <c:v>4.5999999999999996</c:v>
                </c:pt>
                <c:pt idx="4">
                  <c:v>4.8</c:v>
                </c:pt>
                <c:pt idx="5">
                  <c:v>5</c:v>
                </c:pt>
                <c:pt idx="6">
                  <c:v>4.5</c:v>
                </c:pt>
                <c:pt idx="7">
                  <c:v>4.5</c:v>
                </c:pt>
                <c:pt idx="8">
                  <c:v>4.7</c:v>
                </c:pt>
                <c:pt idx="9">
                  <c:v>4.7</c:v>
                </c:pt>
                <c:pt idx="10">
                  <c:v>4.7</c:v>
                </c:pt>
                <c:pt idx="11">
                  <c:v>4.8</c:v>
                </c:pt>
                <c:pt idx="12">
                  <c:v>4.9000000000000004</c:v>
                </c:pt>
                <c:pt idx="13">
                  <c:v>5</c:v>
                </c:pt>
                <c:pt idx="14">
                  <c:v>4.8</c:v>
                </c:pt>
                <c:pt idx="15">
                  <c:v>5</c:v>
                </c:pt>
                <c:pt idx="16">
                  <c:v>4.7</c:v>
                </c:pt>
                <c:pt idx="17">
                  <c:v>5</c:v>
                </c:pt>
                <c:pt idx="18">
                  <c:v>5</c:v>
                </c:pt>
                <c:pt idx="19">
                  <c:v>4.9000000000000004</c:v>
                </c:pt>
                <c:pt idx="20">
                  <c:v>4.7</c:v>
                </c:pt>
                <c:pt idx="21">
                  <c:v>4.8</c:v>
                </c:pt>
                <c:pt idx="22">
                  <c:v>4.7</c:v>
                </c:pt>
                <c:pt idx="23">
                  <c:v>4.5</c:v>
                </c:pt>
              </c:numCache>
            </c:numRef>
          </c:xVal>
          <c:yVal>
            <c:numRef>
              <c:f>Лист1!$D$4:$D$27</c:f>
              <c:numCache>
                <c:formatCode>0.00</c:formatCode>
                <c:ptCount val="24"/>
                <c:pt idx="0">
                  <c:v>4.1111111111111098</c:v>
                </c:pt>
                <c:pt idx="1">
                  <c:v>3.9629629629629628</c:v>
                </c:pt>
                <c:pt idx="2">
                  <c:v>3.4814814814814814</c:v>
                </c:pt>
                <c:pt idx="3">
                  <c:v>4.6296296296296298</c:v>
                </c:pt>
                <c:pt idx="4">
                  <c:v>4.8518518518518521</c:v>
                </c:pt>
                <c:pt idx="5">
                  <c:v>4.8148148148148149</c:v>
                </c:pt>
                <c:pt idx="6">
                  <c:v>4.0370370370370372</c:v>
                </c:pt>
                <c:pt idx="7">
                  <c:v>3.7777777777777777</c:v>
                </c:pt>
                <c:pt idx="8">
                  <c:v>4</c:v>
                </c:pt>
                <c:pt idx="9">
                  <c:v>3.925925925925926</c:v>
                </c:pt>
                <c:pt idx="10">
                  <c:v>4.6296296296296298</c:v>
                </c:pt>
                <c:pt idx="11">
                  <c:v>3.4074074074074074</c:v>
                </c:pt>
                <c:pt idx="12">
                  <c:v>4.8148148148148149</c:v>
                </c:pt>
                <c:pt idx="13">
                  <c:v>5</c:v>
                </c:pt>
                <c:pt idx="14">
                  <c:v>4.2592592592592595</c:v>
                </c:pt>
                <c:pt idx="15">
                  <c:v>5</c:v>
                </c:pt>
                <c:pt idx="16">
                  <c:v>3.8148148148148149</c:v>
                </c:pt>
                <c:pt idx="17">
                  <c:v>4.8518518518518521</c:v>
                </c:pt>
                <c:pt idx="18">
                  <c:v>3.4814814814814814</c:v>
                </c:pt>
                <c:pt idx="19">
                  <c:v>4.8888888888888893</c:v>
                </c:pt>
                <c:pt idx="20">
                  <c:v>4.8518518518518521</c:v>
                </c:pt>
                <c:pt idx="21">
                  <c:v>3.5925925925925926</c:v>
                </c:pt>
                <c:pt idx="22">
                  <c:v>4</c:v>
                </c:pt>
                <c:pt idx="23">
                  <c:v>3.7777777777777777</c:v>
                </c:pt>
              </c:numCache>
            </c:numRef>
          </c:yVal>
          <c:smooth val="0"/>
          <c:extLst>
            <c:ext xmlns:c16="http://schemas.microsoft.com/office/drawing/2014/chart" uri="{C3380CC4-5D6E-409C-BE32-E72D297353CC}">
              <c16:uniqueId val="{00000001-3824-4F54-92C8-63871335E53C}"/>
            </c:ext>
          </c:extLst>
        </c:ser>
        <c:dLbls>
          <c:showLegendKey val="0"/>
          <c:showVal val="0"/>
          <c:showCatName val="0"/>
          <c:showSerName val="0"/>
          <c:showPercent val="0"/>
          <c:showBubbleSize val="0"/>
        </c:dLbls>
        <c:axId val="669076447"/>
        <c:axId val="932729055"/>
      </c:scatterChart>
      <c:valAx>
        <c:axId val="669076447"/>
        <c:scaling>
          <c:orientation val="minMax"/>
          <c:max val="5"/>
          <c:min val="4"/>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r>
                  <a:rPr lang="ru-RU" sz="1200" b="0"/>
                  <a:t>Средняя оценка в</a:t>
                </a:r>
                <a:r>
                  <a:rPr lang="ru-RU" sz="1200" b="0" baseline="0"/>
                  <a:t> школе</a:t>
                </a:r>
                <a:endParaRPr lang="ru-RU" sz="1200" b="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32729055"/>
        <c:crosses val="autoZero"/>
        <c:crossBetween val="midCat"/>
      </c:valAx>
      <c:valAx>
        <c:axId val="932729055"/>
        <c:scaling>
          <c:orientation val="minMax"/>
          <c:max val="5"/>
          <c:min val="3"/>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2"/>
                    </a:solidFill>
                    <a:latin typeface="+mn-lt"/>
                    <a:ea typeface="+mn-ea"/>
                    <a:cs typeface="+mn-cs"/>
                  </a:defRPr>
                </a:pPr>
                <a:r>
                  <a:rPr lang="ru-RU" sz="1200" b="0"/>
                  <a:t>Средняя оценка в вузе</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title>
        <c:numFmt formatCode="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907644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D44D-9496-468F-ADA0-83BE459F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Анатолий Андреевич Маслак</cp:lastModifiedBy>
  <cp:revision>5</cp:revision>
  <dcterms:created xsi:type="dcterms:W3CDTF">2020-12-08T06:10:00Z</dcterms:created>
  <dcterms:modified xsi:type="dcterms:W3CDTF">2020-12-11T01:08:00Z</dcterms:modified>
</cp:coreProperties>
</file>