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9B5B" w14:textId="44B3A5F7" w:rsidR="002E7114" w:rsidRPr="00654CD3" w:rsidRDefault="002E7114" w:rsidP="004C6A40">
      <w:pPr>
        <w:spacing w:line="240" w:lineRule="auto"/>
        <w:contextualSpacing/>
        <w:jc w:val="both"/>
        <w:rPr>
          <w:rFonts w:ascii="Times New Roman" w:hAnsi="Times New Roman" w:cstheme="majorBidi"/>
          <w:bCs/>
          <w:sz w:val="28"/>
          <w:szCs w:val="28"/>
        </w:rPr>
      </w:pPr>
    </w:p>
    <w:p w14:paraId="0951BC17" w14:textId="77777777" w:rsidR="002E7114" w:rsidRPr="00654CD3" w:rsidRDefault="002E7114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bCs/>
          <w:sz w:val="28"/>
          <w:szCs w:val="28"/>
        </w:rPr>
      </w:pPr>
      <w:bookmarkStart w:id="0" w:name="_Hlk9415878"/>
      <w:r w:rsidRPr="00654CD3">
        <w:rPr>
          <w:rFonts w:ascii="Times New Roman" w:hAnsi="Times New Roman" w:cstheme="majorBidi"/>
          <w:sz w:val="28"/>
          <w:szCs w:val="28"/>
        </w:rPr>
        <w:t xml:space="preserve"> </w:t>
      </w:r>
    </w:p>
    <w:bookmarkEnd w:id="0"/>
    <w:p w14:paraId="1FA98384" w14:textId="77777777" w:rsidR="002E7114" w:rsidRPr="00654CD3" w:rsidRDefault="002E7114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bCs/>
          <w:sz w:val="28"/>
          <w:szCs w:val="28"/>
        </w:rPr>
      </w:pPr>
      <w:proofErr w:type="spellStart"/>
      <w:r w:rsidRPr="00654CD3">
        <w:rPr>
          <w:rFonts w:ascii="Times New Roman" w:hAnsi="Times New Roman" w:cstheme="majorBidi"/>
          <w:bCs/>
          <w:sz w:val="28"/>
          <w:szCs w:val="28"/>
        </w:rPr>
        <w:t>Гудакова</w:t>
      </w:r>
      <w:proofErr w:type="spellEnd"/>
      <w:r w:rsidRPr="00654CD3">
        <w:rPr>
          <w:rFonts w:ascii="Times New Roman" w:hAnsi="Times New Roman" w:cstheme="majorBidi"/>
          <w:bCs/>
          <w:sz w:val="28"/>
          <w:szCs w:val="28"/>
        </w:rPr>
        <w:t xml:space="preserve"> Людмила Владимировна</w:t>
      </w:r>
    </w:p>
    <w:p w14:paraId="45272B88" w14:textId="77777777" w:rsidR="004E2CA7" w:rsidRPr="00654CD3" w:rsidRDefault="002E7114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sz w:val="28"/>
          <w:szCs w:val="28"/>
        </w:rPr>
      </w:pPr>
      <w:r w:rsidRPr="00654CD3">
        <w:rPr>
          <w:rFonts w:ascii="Times New Roman" w:hAnsi="Times New Roman" w:cstheme="majorBidi"/>
          <w:sz w:val="28"/>
          <w:szCs w:val="28"/>
        </w:rPr>
        <w:t>Кандидат экономических наук, доцент</w:t>
      </w:r>
    </w:p>
    <w:p w14:paraId="0ABDCC50" w14:textId="77777777" w:rsidR="004E2CA7" w:rsidRPr="00654CD3" w:rsidRDefault="004E2CA7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sz w:val="28"/>
          <w:szCs w:val="28"/>
        </w:rPr>
      </w:pPr>
      <w:r w:rsidRPr="00654CD3">
        <w:rPr>
          <w:rFonts w:ascii="Times New Roman" w:hAnsi="Times New Roman" w:cstheme="majorBidi"/>
          <w:sz w:val="28"/>
          <w:szCs w:val="28"/>
        </w:rPr>
        <w:t>доцент кафедры» Социальной работы, психологии и педагогики»</w:t>
      </w:r>
    </w:p>
    <w:p w14:paraId="2E53CC9D" w14:textId="77777777" w:rsidR="002E7114" w:rsidRPr="00654CD3" w:rsidRDefault="002E7114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sz w:val="28"/>
          <w:szCs w:val="28"/>
        </w:rPr>
      </w:pPr>
      <w:r w:rsidRPr="00654CD3">
        <w:rPr>
          <w:rFonts w:ascii="Times New Roman" w:hAnsi="Times New Roman" w:cstheme="majorBidi"/>
          <w:sz w:val="28"/>
          <w:szCs w:val="28"/>
        </w:rPr>
        <w:t xml:space="preserve">Кубанский Государственный университет </w:t>
      </w:r>
    </w:p>
    <w:p w14:paraId="5FDD7BAC" w14:textId="77777777" w:rsidR="002E7114" w:rsidRPr="00654CD3" w:rsidRDefault="002E7114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sz w:val="28"/>
          <w:szCs w:val="28"/>
        </w:rPr>
      </w:pPr>
      <w:r w:rsidRPr="00654CD3">
        <w:rPr>
          <w:rFonts w:ascii="Times New Roman" w:hAnsi="Times New Roman" w:cstheme="majorBidi"/>
          <w:sz w:val="28"/>
          <w:szCs w:val="28"/>
        </w:rPr>
        <w:t>Россия, г. Краснодар</w:t>
      </w:r>
    </w:p>
    <w:p w14:paraId="4EDE711E" w14:textId="77777777" w:rsidR="00F63823" w:rsidRPr="00654CD3" w:rsidRDefault="00F63823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bCs/>
          <w:sz w:val="28"/>
          <w:szCs w:val="28"/>
        </w:rPr>
      </w:pPr>
      <w:r w:rsidRPr="00654CD3">
        <w:rPr>
          <w:rFonts w:ascii="Times New Roman" w:hAnsi="Times New Roman" w:cstheme="majorBidi"/>
          <w:bCs/>
          <w:sz w:val="28"/>
          <w:szCs w:val="28"/>
        </w:rPr>
        <w:t>Ящик Анастасия Сергеевна</w:t>
      </w:r>
    </w:p>
    <w:p w14:paraId="46A65A80" w14:textId="77777777" w:rsidR="00F63823" w:rsidRPr="00654CD3" w:rsidRDefault="00F63823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sz w:val="28"/>
          <w:szCs w:val="28"/>
        </w:rPr>
      </w:pPr>
      <w:r w:rsidRPr="00654CD3">
        <w:rPr>
          <w:rFonts w:ascii="Times New Roman" w:hAnsi="Times New Roman" w:cstheme="majorBidi"/>
          <w:sz w:val="28"/>
          <w:szCs w:val="28"/>
        </w:rPr>
        <w:t>Студент</w:t>
      </w:r>
    </w:p>
    <w:p w14:paraId="76EAA8BA" w14:textId="7CBAA1AE" w:rsidR="004E2CA7" w:rsidRPr="00654CD3" w:rsidRDefault="004E2CA7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sz w:val="28"/>
          <w:szCs w:val="28"/>
        </w:rPr>
      </w:pPr>
      <w:r w:rsidRPr="00654CD3">
        <w:rPr>
          <w:rFonts w:ascii="Times New Roman" w:hAnsi="Times New Roman" w:cstheme="majorBidi"/>
          <w:sz w:val="28"/>
          <w:szCs w:val="28"/>
        </w:rPr>
        <w:t xml:space="preserve"> факультет «Управление и психологии»</w:t>
      </w:r>
    </w:p>
    <w:p w14:paraId="2357EBAC" w14:textId="77777777" w:rsidR="004E2CA7" w:rsidRPr="00654CD3" w:rsidRDefault="004E2CA7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sz w:val="28"/>
          <w:szCs w:val="28"/>
        </w:rPr>
      </w:pPr>
      <w:r w:rsidRPr="00654CD3">
        <w:rPr>
          <w:rFonts w:ascii="Times New Roman" w:hAnsi="Times New Roman" w:cstheme="majorBidi"/>
          <w:sz w:val="28"/>
          <w:szCs w:val="28"/>
        </w:rPr>
        <w:t xml:space="preserve">Кубанский Государственный университет </w:t>
      </w:r>
    </w:p>
    <w:p w14:paraId="7EF8E1F3" w14:textId="77777777" w:rsidR="004E2CA7" w:rsidRPr="00654CD3" w:rsidRDefault="004E2CA7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sz w:val="28"/>
          <w:szCs w:val="28"/>
        </w:rPr>
      </w:pPr>
      <w:r w:rsidRPr="00654CD3">
        <w:rPr>
          <w:rFonts w:ascii="Times New Roman" w:hAnsi="Times New Roman" w:cstheme="majorBidi"/>
          <w:sz w:val="28"/>
          <w:szCs w:val="28"/>
        </w:rPr>
        <w:t>Россия, г. Краснодар</w:t>
      </w:r>
    </w:p>
    <w:p w14:paraId="2D011785" w14:textId="77777777" w:rsidR="00F63823" w:rsidRPr="00654CD3" w:rsidRDefault="00F63823" w:rsidP="00654CD3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1DF0270E" w14:textId="77777777" w:rsidR="002E7114" w:rsidRPr="00654CD3" w:rsidRDefault="00F63823" w:rsidP="00654CD3">
      <w:pPr>
        <w:spacing w:line="240" w:lineRule="auto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>ПОДДЕРЖКА МАТЕРИНСТВА И ДЕТСТВА В РОССИИ В ПЕРИОД СОЦИАЛЬНОГО ОБЕСПЕЧЕНИЯ И ПОСТСОВЕТСКОЙ РОССИ</w:t>
      </w:r>
      <w:r w:rsidR="004E2CA7" w:rsidRPr="00654CD3">
        <w:rPr>
          <w:rFonts w:ascii="Times New Roman" w:hAnsi="Times New Roman"/>
          <w:sz w:val="28"/>
        </w:rPr>
        <w:t>И</w:t>
      </w:r>
    </w:p>
    <w:p w14:paraId="2117007B" w14:textId="77777777" w:rsidR="002E7114" w:rsidRPr="00654CD3" w:rsidRDefault="002E7114" w:rsidP="00654CD3">
      <w:pPr>
        <w:spacing w:line="240" w:lineRule="auto"/>
        <w:ind w:firstLine="567"/>
        <w:contextualSpacing/>
        <w:jc w:val="both"/>
        <w:rPr>
          <w:rFonts w:ascii="Times New Roman" w:hAnsi="Times New Roman" w:cstheme="majorBidi"/>
          <w:bCs/>
          <w:sz w:val="28"/>
          <w:szCs w:val="24"/>
        </w:rPr>
      </w:pPr>
      <w:r w:rsidRPr="00654CD3">
        <w:rPr>
          <w:rFonts w:ascii="Times New Roman" w:hAnsi="Times New Roman" w:cstheme="majorBidi"/>
          <w:bCs/>
          <w:sz w:val="28"/>
          <w:szCs w:val="24"/>
        </w:rPr>
        <w:t>АННОТАЦИЯ</w:t>
      </w:r>
    </w:p>
    <w:p w14:paraId="0A7A3199" w14:textId="77777777" w:rsidR="002E7114" w:rsidRPr="00654CD3" w:rsidRDefault="002E7114" w:rsidP="00654C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54CD3">
        <w:rPr>
          <w:rFonts w:ascii="Times New Roman" w:hAnsi="Times New Roman" w:cstheme="majorBidi"/>
          <w:sz w:val="28"/>
          <w:szCs w:val="24"/>
        </w:rPr>
        <w:t xml:space="preserve"> </w:t>
      </w:r>
      <w:r w:rsidRPr="00654CD3">
        <w:rPr>
          <w:rFonts w:ascii="Times New Roman" w:hAnsi="Times New Roman"/>
          <w:sz w:val="28"/>
          <w:szCs w:val="24"/>
        </w:rPr>
        <w:t>В статье рассматриваются актуальные вопросы охраны материнства и детства в период социального обеспечения и постсоветской России. Авторский вклад заключается в определении новой парадигмы практики социальной работы в области поддержки материнства и детства на основе периодизации исторической практики поддержки материнства и детства.</w:t>
      </w:r>
    </w:p>
    <w:p w14:paraId="0CCD75EE" w14:textId="77777777" w:rsidR="00CB165F" w:rsidRPr="00654CD3" w:rsidRDefault="00CB165F" w:rsidP="00654C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54CD3">
        <w:rPr>
          <w:rFonts w:ascii="Times New Roman" w:hAnsi="Times New Roman"/>
          <w:sz w:val="28"/>
          <w:szCs w:val="24"/>
        </w:rPr>
        <w:t>Ключевые слова: детство, социальное обеспечение, социальная защита, призрение детей, материнство, парадигма</w:t>
      </w:r>
    </w:p>
    <w:p w14:paraId="4131D98B" w14:textId="77777777" w:rsidR="00CB165F" w:rsidRPr="00654CD3" w:rsidRDefault="00CB165F" w:rsidP="00654CD3">
      <w:pPr>
        <w:spacing w:line="240" w:lineRule="auto"/>
        <w:ind w:firstLine="567"/>
        <w:jc w:val="both"/>
        <w:rPr>
          <w:rFonts w:ascii="Times New Roman" w:hAnsi="Times New Roman"/>
          <w:sz w:val="28"/>
          <w:lang w:val="en-US"/>
        </w:rPr>
      </w:pPr>
      <w:r w:rsidRPr="00654CD3">
        <w:rPr>
          <w:rFonts w:ascii="Times New Roman" w:hAnsi="Times New Roman"/>
          <w:sz w:val="28"/>
          <w:lang w:val="en-US"/>
        </w:rPr>
        <w:t>SUPPORT OF MATERNITY AND CHILDHOOD IN RUSSIA IN THE PERIOD OF SOCIAL SECURITY AND POST-SOVIET RUSSIA</w:t>
      </w:r>
    </w:p>
    <w:p w14:paraId="3073782C" w14:textId="77777777" w:rsidR="002E7114" w:rsidRPr="00654CD3" w:rsidRDefault="002E7114" w:rsidP="00654CD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54CD3">
        <w:rPr>
          <w:rFonts w:ascii="Times New Roman" w:hAnsi="Times New Roman"/>
          <w:sz w:val="28"/>
          <w:szCs w:val="28"/>
          <w:lang w:val="en-US"/>
        </w:rPr>
        <w:t>ABSTRACT</w:t>
      </w:r>
    </w:p>
    <w:p w14:paraId="58D5FF2F" w14:textId="77777777" w:rsidR="002E7114" w:rsidRPr="00654CD3" w:rsidRDefault="002E7114" w:rsidP="00654CD3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654CD3">
        <w:rPr>
          <w:rFonts w:ascii="Times New Roman" w:hAnsi="Times New Roman" w:cstheme="majorBidi"/>
          <w:bCs/>
          <w:sz w:val="28"/>
          <w:szCs w:val="24"/>
          <w:lang w:val="en-US"/>
        </w:rPr>
        <w:t xml:space="preserve"> The article deals with topical issues of maternal and child welfare during the period of social security and post-Soviet Russia. The author's contribution consists in defining a new paradigm of the practice of social work in the field of supporting motherhood and childhood based on the periodization of the historical practice of supporting motherhood and childhood.</w:t>
      </w:r>
      <w:bookmarkStart w:id="1" w:name="_Hlk9417081"/>
    </w:p>
    <w:bookmarkEnd w:id="1"/>
    <w:p w14:paraId="24AB87B1" w14:textId="77777777" w:rsidR="002E7114" w:rsidRPr="00654CD3" w:rsidRDefault="002E7114" w:rsidP="00654CD3">
      <w:pPr>
        <w:pStyle w:val="HTML"/>
        <w:shd w:val="clear" w:color="auto" w:fill="FFFFFF"/>
        <w:ind w:firstLine="567"/>
        <w:jc w:val="both"/>
        <w:rPr>
          <w:rFonts w:ascii="Times New Roman" w:hAnsi="Times New Roman" w:cs="Courier New"/>
          <w:color w:val="212121"/>
          <w:sz w:val="28"/>
          <w:szCs w:val="24"/>
          <w:lang w:val="en-US"/>
        </w:rPr>
      </w:pPr>
      <w:r w:rsidRPr="00654CD3">
        <w:rPr>
          <w:rFonts w:ascii="Times New Roman" w:hAnsi="Times New Roman"/>
          <w:sz w:val="28"/>
          <w:szCs w:val="24"/>
          <w:lang w:val="en-US"/>
        </w:rPr>
        <w:t xml:space="preserve"> Key words: childhood, social welfare, social protection, children's charity,</w:t>
      </w:r>
      <w:r w:rsidRPr="00654CD3">
        <w:rPr>
          <w:rFonts w:ascii="Times New Roman" w:hAnsi="Times New Roman" w:cs="Courier New"/>
          <w:color w:val="212121"/>
          <w:sz w:val="28"/>
          <w:szCs w:val="24"/>
          <w:lang w:val="en"/>
        </w:rPr>
        <w:t xml:space="preserve"> motherhood</w:t>
      </w:r>
      <w:r w:rsidRPr="00654CD3">
        <w:rPr>
          <w:rFonts w:ascii="Times New Roman" w:hAnsi="Times New Roman" w:cs="Courier New"/>
          <w:color w:val="212121"/>
          <w:sz w:val="28"/>
          <w:szCs w:val="24"/>
          <w:lang w:val="en-US"/>
        </w:rPr>
        <w:t xml:space="preserve">, </w:t>
      </w:r>
      <w:r w:rsidRPr="00654CD3">
        <w:rPr>
          <w:rFonts w:ascii="Times New Roman" w:hAnsi="Times New Roman" w:cs="Arial"/>
          <w:color w:val="212121"/>
          <w:sz w:val="28"/>
          <w:szCs w:val="24"/>
          <w:shd w:val="clear" w:color="auto" w:fill="FFFFFF"/>
          <w:lang w:val="en-US"/>
        </w:rPr>
        <w:t>paradigm.</w:t>
      </w:r>
    </w:p>
    <w:p w14:paraId="63814E11" w14:textId="77777777" w:rsidR="002E7114" w:rsidRPr="00654CD3" w:rsidRDefault="002E7114" w:rsidP="00654CD3">
      <w:pPr>
        <w:tabs>
          <w:tab w:val="left" w:pos="445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654CD3">
        <w:rPr>
          <w:rFonts w:ascii="Times New Roman" w:hAnsi="Times New Roman"/>
          <w:sz w:val="28"/>
          <w:szCs w:val="24"/>
          <w:lang w:val="en-US"/>
        </w:rPr>
        <w:tab/>
      </w:r>
    </w:p>
    <w:p w14:paraId="729CC7ED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  <w:lang w:val="en-US"/>
        </w:rPr>
        <w:t xml:space="preserve">    </w:t>
      </w:r>
      <w:r w:rsidRPr="00654CD3">
        <w:rPr>
          <w:rFonts w:ascii="Times New Roman" w:hAnsi="Times New Roman"/>
          <w:sz w:val="28"/>
        </w:rPr>
        <w:t>В условиях социально- экономических реформ, перестройки управления системы здравоохранения, ухудшение демографического положения в стране, которое характеризуется невысокой рождаемостью, высоким уровнем смертности, низким уровнем воспроизводства населения, возросло внимание муниципальных органов управления к поиску урегулирования вопросов, которые связаны с охраной материнства, в целях увеличения воспроизводства жителей страны.</w:t>
      </w:r>
    </w:p>
    <w:p w14:paraId="03AEC291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lastRenderedPageBreak/>
        <w:t xml:space="preserve">    При всем этом попытки более детализированного изучения предмета исследования социальной защиты определенных категорий детишек и методов оказания им поддержки, оставались в отечественной историографии очень редчайшими. В этих условиях особенное внимание стоит обратить внимание на работу В.Н. Егошиной и Н.В. Елфимовой.  Данный труд сейчас является, на самом деле, единственным, который в общем варианте указывает исторический опыт детского призрения начиная с X и до 30-х гг. XX в.,, даёт характеристику публичного призрения детишек в обозначенный временной период,  их положения в критериях трансформации российского общества в различные исторические периоды. Потому также необыкновенный интерес представляют научные труды И.Н. Андреева, Л.В. </w:t>
      </w:r>
      <w:proofErr w:type="spellStart"/>
      <w:r w:rsidRPr="00654CD3">
        <w:rPr>
          <w:rFonts w:ascii="Times New Roman" w:hAnsi="Times New Roman"/>
          <w:sz w:val="28"/>
        </w:rPr>
        <w:t>Бадя</w:t>
      </w:r>
      <w:proofErr w:type="spellEnd"/>
      <w:r w:rsidRPr="00654CD3">
        <w:rPr>
          <w:rFonts w:ascii="Times New Roman" w:hAnsi="Times New Roman"/>
          <w:sz w:val="28"/>
        </w:rPr>
        <w:t xml:space="preserve">, </w:t>
      </w:r>
      <w:proofErr w:type="spellStart"/>
      <w:r w:rsidRPr="00654CD3">
        <w:rPr>
          <w:rFonts w:ascii="Times New Roman" w:hAnsi="Times New Roman"/>
          <w:sz w:val="28"/>
        </w:rPr>
        <w:t>Е.И.Холостова</w:t>
      </w:r>
      <w:proofErr w:type="spellEnd"/>
      <w:r w:rsidRPr="00654CD3">
        <w:rPr>
          <w:rFonts w:ascii="Times New Roman" w:hAnsi="Times New Roman"/>
          <w:sz w:val="28"/>
        </w:rPr>
        <w:t>. Со второй половины 90 годов возникли работы, посвященные региональным особенностям истории детского призрения. (В.И. Спирина, А. Д. Белкина и другие).</w:t>
      </w:r>
      <w:r w:rsidR="00603F81" w:rsidRPr="00654CD3">
        <w:rPr>
          <w:rStyle w:val="ae"/>
          <w:rFonts w:ascii="Times New Roman" w:hAnsi="Times New Roman"/>
          <w:sz w:val="28"/>
          <w:vertAlign w:val="baseline"/>
        </w:rPr>
        <w:footnoteReference w:customMarkFollows="1" w:id="1"/>
        <w:t>3</w:t>
      </w:r>
    </w:p>
    <w:p w14:paraId="626AE4B4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 Исследование проблемы призрения детей, исходя из новой экономической ситуации в России, актуально с точки зрения использования опыта прошлого поколения, чтобы применять весь положительный опыт защиты и поддержки детей. Исследование исторических фактов и явлений нужно для того, чтоб перенести все формы и приемы поддержки сиротам из прошедшего в настоящее время. Решение этих вопросов срочно просит активизации работы общества, научных работников и практиков в области воспитания и образования по разработке социальной теории и практики.  Главным условием является научный и исторический анализ предыдущих и современных моделей в стране. Парадигма практики социальной работы позволяет увидеть диахронический подход как процесс от момента его зарождения до существования современных форм развития. Принцип историзма строится на исследовании, анализе и классификации материалов теоретических источников советского и современного времени. Историю общественного призрения в </w:t>
      </w:r>
      <w:r w:rsidR="00811F86" w:rsidRPr="00654CD3">
        <w:rPr>
          <w:rFonts w:ascii="Times New Roman" w:hAnsi="Times New Roman"/>
          <w:sz w:val="28"/>
        </w:rPr>
        <w:t>России</w:t>
      </w:r>
      <w:r w:rsidRPr="00654CD3">
        <w:rPr>
          <w:rFonts w:ascii="Times New Roman" w:hAnsi="Times New Roman"/>
          <w:sz w:val="28"/>
        </w:rPr>
        <w:t xml:space="preserve"> можно </w:t>
      </w:r>
      <w:r w:rsidR="00E37D56" w:rsidRPr="00654CD3">
        <w:rPr>
          <w:rFonts w:ascii="Times New Roman" w:hAnsi="Times New Roman"/>
          <w:sz w:val="28"/>
        </w:rPr>
        <w:t>у</w:t>
      </w:r>
      <w:r w:rsidRPr="00654CD3">
        <w:rPr>
          <w:rFonts w:ascii="Times New Roman" w:hAnsi="Times New Roman"/>
          <w:sz w:val="28"/>
        </w:rPr>
        <w:t>видеть на базе периодизации А. Стога. Он делит призрение на 5 периодов первый – с 998 года по 14 столетие, второй с 14-17 века, третий с 1701 года по 1775 год, четвертый с 1775 по 1801, и последний с 1801- 1818 год.</w:t>
      </w:r>
    </w:p>
    <w:p w14:paraId="39D4B7CA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Анализ проблемы детства и материнства позволил выделить исторические этапы в ее развитии: 1) начало 19 в. – 1917 г.; 2) 1918 г. – конец 1990-х гг.; 3) 1991-х гг. – по настоящее время. </w:t>
      </w:r>
    </w:p>
    <w:p w14:paraId="309B9787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Вопрос общественного призрения детей рассматривался в отечественной историографии постсоветского периода. Главным руководящим органом, решавшие проблемы общественного призрения детей было министерство. Главные функции его заключались сначала в принятии нужных мер к поддержанию, увеличению качества и развитию дела призрения в стране, объединении и координации работе учреждений и лиц, которые осуществляли дело попечительства а именно: органов земского и городского самоуправле</w:t>
      </w:r>
      <w:r w:rsidRPr="00654CD3">
        <w:rPr>
          <w:rFonts w:ascii="Times New Roman" w:hAnsi="Times New Roman"/>
          <w:sz w:val="28"/>
        </w:rPr>
        <w:lastRenderedPageBreak/>
        <w:t>ния, и личных лиц; контроля за инициативностью перечисленных выше учреждений и лиц и оказание им нужной поддержки.  В 1945 г. было организовано около 650 детских домов для детей, которые в войну утратили опекунов. В детских домах по СССР находилось более 600 тысяч детишек, а в Российской Федерации – 400 тысяч детей.  В годы Великой Отечественной войны снова возник институт опеки и патроната, который впоследствии был отменен в первые годы русской власти. В 1936 г.    ВЦИК и СНК РСФСР приняли постановления «О порядке передачи детей на воспитание (патронат) в семьи трудящихся».</w:t>
      </w:r>
      <w:r w:rsidR="00F63823" w:rsidRPr="00654CD3">
        <w:rPr>
          <w:rStyle w:val="ae"/>
          <w:rFonts w:ascii="Times New Roman" w:hAnsi="Times New Roman"/>
          <w:sz w:val="28"/>
          <w:vertAlign w:val="baseline"/>
        </w:rPr>
        <w:footnoteReference w:customMarkFollows="1" w:id="2"/>
        <w:t>4</w:t>
      </w:r>
      <w:r w:rsidRPr="00654CD3">
        <w:rPr>
          <w:rFonts w:ascii="Times New Roman" w:hAnsi="Times New Roman"/>
          <w:sz w:val="28"/>
        </w:rPr>
        <w:t xml:space="preserve"> </w:t>
      </w:r>
      <w:r w:rsidR="00F4327D" w:rsidRPr="00654CD3">
        <w:rPr>
          <w:rFonts w:ascii="Times New Roman" w:hAnsi="Times New Roman"/>
          <w:sz w:val="28"/>
        </w:rPr>
        <w:t xml:space="preserve"> </w:t>
      </w:r>
      <w:r w:rsidRPr="00654CD3">
        <w:rPr>
          <w:rFonts w:ascii="Times New Roman" w:hAnsi="Times New Roman"/>
          <w:sz w:val="28"/>
        </w:rPr>
        <w:t xml:space="preserve">В 1943 году было установлено специально предназначенное Распоряжение Наркомпроса о передаче сирот работникам и колхозникам на воспитание согласно решению, с выплатой получек и пособий детей. В 1960 - 70 гг. возобновились теоретические разработки, связанные с созданием системного подхода к призрению, воспитанию и обучению детей. В начале 1990-х гг. были осуществлены и выполнены значимые общественные проекты: "Социально-психологическая поддержка, обучение и воспитание детей с аномалиями развития", "Творческое развитие личности" и "Социальные службы помощи детям и молодежи". Тогда же были разработаны и на данный момент существуют такие государственные социальные программы, как "Дети России", "Дети Чернобыля" и т.д. </w:t>
      </w:r>
    </w:p>
    <w:p w14:paraId="5C10D309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 Как демонстрирует общеисторическое исследование проблему состояния проблемы призрения и социальной защиты детей-сирот и детей, оставшихся без опекунов, социальную работу с данной категорией зачастую сравнивают с социальной опекой и попечительством. Преобразование детей- сирот и детишек, которые остались без попечения отца и матери в самостоятельный предмет работы сотрудников общественных отраслей благоприятно сказалось не только на расширении вопросов в области вопросов института детства, однако и на внедрении ее относительно новейших течений.</w:t>
      </w:r>
    </w:p>
    <w:p w14:paraId="0C7CD491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Социально-экономические перемены, которые начались в 1990 году можно считать отправной точкой нового этапа поддержки детей и который был выделен по настоящее время. В результате проводимых социальных и экономических </w:t>
      </w:r>
      <w:proofErr w:type="spellStart"/>
      <w:r w:rsidRPr="00654CD3">
        <w:rPr>
          <w:rFonts w:ascii="Times New Roman" w:hAnsi="Times New Roman"/>
          <w:sz w:val="28"/>
        </w:rPr>
        <w:t>новвоведений</w:t>
      </w:r>
      <w:proofErr w:type="spellEnd"/>
      <w:r w:rsidRPr="00654CD3">
        <w:rPr>
          <w:rFonts w:ascii="Times New Roman" w:hAnsi="Times New Roman"/>
          <w:sz w:val="28"/>
        </w:rPr>
        <w:t>, повышения потребительских цен и снижения доходов населения уровень жизни населения России в начале 90-х гг. резко снижается. Сохранилась тенденция роста количества детей, которые были рождены вне семьи и брака, а также детей отказников.</w:t>
      </w:r>
    </w:p>
    <w:p w14:paraId="2BF37F6A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В 1995 году в отношении матерей и детишек политика была изменена, это все было связано с рисками и недостающим уровнем поддержки детишек и семей.  </w:t>
      </w:r>
      <w:proofErr w:type="spellStart"/>
      <w:r w:rsidRPr="00654CD3">
        <w:rPr>
          <w:rFonts w:ascii="Times New Roman" w:hAnsi="Times New Roman"/>
          <w:sz w:val="28"/>
        </w:rPr>
        <w:t>Новвоведения</w:t>
      </w:r>
      <w:proofErr w:type="spellEnd"/>
      <w:r w:rsidRPr="00654CD3">
        <w:rPr>
          <w:rFonts w:ascii="Times New Roman" w:hAnsi="Times New Roman"/>
          <w:sz w:val="28"/>
        </w:rPr>
        <w:t xml:space="preserve"> заключались прежде всего в принятии нового Семейного Кодекса, представлявший больше прав детям, также вышло разделение системы защиты малыша, возникновение специальных льгот и социальных услуг, которые направлены на семью и детишек из групп риска.21 декабря 1996 г. принимается закон «О дополнительных гарантиях по социальной защите детей-сирот и детей, оставшихся без попечения роди</w:t>
      </w:r>
      <w:r w:rsidRPr="00654CD3">
        <w:rPr>
          <w:rFonts w:ascii="Times New Roman" w:hAnsi="Times New Roman"/>
          <w:sz w:val="28"/>
        </w:rPr>
        <w:lastRenderedPageBreak/>
        <w:t xml:space="preserve">телей». Закон делает вероятным получение образования, обеспечение жильем и т.п. </w:t>
      </w:r>
    </w:p>
    <w:p w14:paraId="376BDCF3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Западные исследователи, изучая процессы, которые происходили в области политики материнства и детства в постперестроечной России, делают упор на то, что во время   первой половины правления Б.Н. Ельцина (1992-1996) его правительство было «не в состоянии защитить детство».  По нашему мнению, главной предпосылкой данной политики это сложности, которые Россия испытывала в переходный период, и сущность самой ельцинской политики. </w:t>
      </w:r>
    </w:p>
    <w:p w14:paraId="40082F25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Постсоветская система социального обеспечения, была рассчитана на улучшение жизни людей, но пострадала от недочета ресурсов на каждом из уровнях, отражая несостоятельность и необязательность.  По мнению </w:t>
      </w:r>
      <w:proofErr w:type="spellStart"/>
      <w:r w:rsidRPr="00654CD3">
        <w:rPr>
          <w:rFonts w:ascii="Times New Roman" w:hAnsi="Times New Roman"/>
          <w:sz w:val="28"/>
        </w:rPr>
        <w:t>Harwin</w:t>
      </w:r>
      <w:proofErr w:type="spellEnd"/>
      <w:r w:rsidRPr="00654CD3">
        <w:rPr>
          <w:rFonts w:ascii="Times New Roman" w:hAnsi="Times New Roman"/>
          <w:sz w:val="28"/>
        </w:rPr>
        <w:t>, политика по поддержке семьи концентрировалась на планировании услуг по поддержке семьи и детства; подготовке закона и предоставлении финансов местным властям .</w:t>
      </w:r>
      <w:r w:rsidR="00F63823" w:rsidRPr="00654CD3">
        <w:rPr>
          <w:rStyle w:val="ae"/>
          <w:rFonts w:ascii="Times New Roman" w:hAnsi="Times New Roman"/>
          <w:sz w:val="28"/>
          <w:vertAlign w:val="baseline"/>
        </w:rPr>
        <w:footnoteReference w:customMarkFollows="1" w:id="3"/>
        <w:t>1</w:t>
      </w:r>
      <w:r w:rsidRPr="00654CD3">
        <w:rPr>
          <w:rFonts w:ascii="Times New Roman" w:hAnsi="Times New Roman"/>
          <w:sz w:val="28"/>
        </w:rPr>
        <w:t>И как результат произошло изменение в ситуации на рынке    и смешанной модели Велфера, вопросы, которые были связанные с поддержкой политики семьи и ребенка, теперь финансировались из разных источников: из средств местных властных структур, благотворительных компаний и личного сектора.</w:t>
      </w:r>
    </w:p>
    <w:p w14:paraId="15056241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Национальная стратегия в интересах детства не теряет своей актуальности, и ее реализация позволяет обеспечить решение целого комплекса вопросов по различным направлениям.</w:t>
      </w:r>
      <w:r w:rsidR="00F63823" w:rsidRPr="00654CD3">
        <w:rPr>
          <w:rStyle w:val="ae"/>
          <w:rFonts w:ascii="Times New Roman" w:hAnsi="Times New Roman"/>
          <w:sz w:val="28"/>
          <w:vertAlign w:val="baseline"/>
        </w:rPr>
        <w:footnoteReference w:customMarkFollows="1" w:id="4"/>
        <w:t>2</w:t>
      </w:r>
      <w:r w:rsidRPr="00654CD3">
        <w:rPr>
          <w:rFonts w:ascii="Times New Roman" w:hAnsi="Times New Roman"/>
          <w:sz w:val="28"/>
        </w:rPr>
        <w:t xml:space="preserve">  </w:t>
      </w:r>
      <w:r w:rsidR="00811F86" w:rsidRPr="00654CD3">
        <w:rPr>
          <w:rFonts w:ascii="Times New Roman" w:hAnsi="Times New Roman"/>
          <w:sz w:val="28"/>
        </w:rPr>
        <w:t>На</w:t>
      </w:r>
      <w:r w:rsidRPr="00654CD3">
        <w:rPr>
          <w:rFonts w:ascii="Times New Roman" w:hAnsi="Times New Roman"/>
          <w:sz w:val="28"/>
        </w:rPr>
        <w:t xml:space="preserve"> современном этапе Российского президента утверждена Национальная стратегия действий в интересах детей на 2012–2017 годы. Эта стратегия определяет основные тенденции и задачи политики государства в интересах детей и основные механизмы ее реализации, которые основаны на общепризнанных принципах и нормах международного права.  Конкретно в ней отражен вопрос о разработке системы публичного контроля в сфере обеспечения и защиты прав подростков, а также психолого-образовательной сети для работы с семьями и тяжелыми детками. Отмечается необходимость развития службы примирения в учебных заведениях с целью восстановительного правосудия. Делается акцент на профилактику межэтнической, межконфессиональной и общественно-имущественной напряженности в образовательной среде. Данный план также предполагает привлечение институтов гражданского общества к обеспечению общедоступности и качества образования, отбору и поддержки профессиональных детишек и молодежи, формированию системы дополнительного образования, обеспечению информационной безопасности детства, формированию современной модели организации отдыха и оздоровления детей, расширению участия детей в общественной жизни и принятии решений, затрагивающих их интересы, предотвращению насилия в отношении несовершеннолетних и реабилитации детей, ставших жертвами насилия .</w:t>
      </w:r>
    </w:p>
    <w:p w14:paraId="0A9719DA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lastRenderedPageBreak/>
        <w:t xml:space="preserve">    Таким образом, развитие системы социальной помощи и </w:t>
      </w:r>
      <w:proofErr w:type="spellStart"/>
      <w:r w:rsidRPr="00654CD3">
        <w:rPr>
          <w:rFonts w:ascii="Times New Roman" w:hAnsi="Times New Roman"/>
          <w:sz w:val="28"/>
        </w:rPr>
        <w:t>соци</w:t>
      </w:r>
      <w:proofErr w:type="spellEnd"/>
      <w:r w:rsidR="00DC3BE0" w:rsidRPr="00654CD3">
        <w:rPr>
          <w:rFonts w:ascii="Times New Roman" w:hAnsi="Times New Roman"/>
          <w:sz w:val="28"/>
        </w:rPr>
        <w:t xml:space="preserve"> </w:t>
      </w:r>
      <w:proofErr w:type="spellStart"/>
      <w:r w:rsidRPr="00654CD3">
        <w:rPr>
          <w:rFonts w:ascii="Times New Roman" w:hAnsi="Times New Roman"/>
          <w:sz w:val="28"/>
        </w:rPr>
        <w:t>альной</w:t>
      </w:r>
      <w:proofErr w:type="spellEnd"/>
      <w:r w:rsidRPr="00654CD3">
        <w:rPr>
          <w:rFonts w:ascii="Times New Roman" w:hAnsi="Times New Roman"/>
          <w:sz w:val="28"/>
        </w:rPr>
        <w:t xml:space="preserve"> защиты детства и материнства в настоящее время определяется, в первую очередь переносом акцента на семейные формы устройства детей. Но потребность в необходимости государственных учреждения призрения детей продолжает играет огромную роль в государстве.</w:t>
      </w:r>
    </w:p>
    <w:p w14:paraId="61C7898C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 Период социального обеспечения характеризовался нестабильной политикой в отношении материнства и детства, Ельцин не смог защитить детей и матерей так как на это не хватало ресурсов и в стране полный развал в экономике и социальной сфере. В данное время, можно подчеркнуть, что политика Владимира Владимировича Путина в отношении детишек и матерей строится 3-мя главными факторами: развитие экономики, взаимодействие с Думой и доступностью. </w:t>
      </w:r>
    </w:p>
    <w:p w14:paraId="3EF4B965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Принципиальной задачей современной социальной практики выступает определение главных направлений и устройств усовершенствования системы социальной поддержки с целью оптимизации деятельности института семьи, реализации его воспитательной функции. Усовершенствование системы социальной поддержки семье и детям обязана происходить в русле усовершенствования всей системы социальных и финансовых отношений в обществе, понижения патерналистской составляющей социальной политики, развития концепции гражданской взаимопомощи на уровне местных сообществ. Действенная модель социальной поддержки обязана учесть: 1)связь модели социальной поддержки с политикой доходов; 2) иждивенческую перегрузку семей; интересы и возможности семьи, 3)перераспределение средств меж семьей и социальными  службами, 4)надобность возмещения издержек семьи на предоставление социальных услуг; сочетание социальной поддержки с иными видами поддержки; 5)значимость распространения социальных договоров;6) расширения размаха волонтерской поддержки и поддержки местных сообществ, объединений; необходимость в формировании системы высококачественной подготовки профессионалов, увеличение престижности работе; расширение сети учреждений, обеспечение настоящей доступности социальной поддержки.</w:t>
      </w:r>
    </w:p>
    <w:p w14:paraId="4D7922FE" w14:textId="77777777" w:rsidR="002E7114" w:rsidRPr="00654CD3" w:rsidRDefault="002E7114" w:rsidP="00654C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Анализ отечественной истории поддержки детства и материнства позволил нам определить новую парадигму практики социальной работы в области поддержки материнства и детства на основе периодизации.</w:t>
      </w:r>
    </w:p>
    <w:p w14:paraId="3B40592B" w14:textId="77777777" w:rsidR="002E7114" w:rsidRPr="00654CD3" w:rsidRDefault="002E7114" w:rsidP="00654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Список литературы:</w:t>
      </w:r>
    </w:p>
    <w:p w14:paraId="2EA999DE" w14:textId="77777777" w:rsidR="002E7114" w:rsidRPr="00654CD3" w:rsidRDefault="002E7114" w:rsidP="00654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1. </w:t>
      </w:r>
      <w:bookmarkStart w:id="2" w:name="_Hlk9418008"/>
      <w:r w:rsidRPr="00654CD3">
        <w:rPr>
          <w:rFonts w:ascii="Times New Roman" w:hAnsi="Times New Roman"/>
          <w:sz w:val="28"/>
        </w:rPr>
        <w:t xml:space="preserve">К. </w:t>
      </w:r>
      <w:proofErr w:type="spellStart"/>
      <w:r w:rsidRPr="00654CD3">
        <w:rPr>
          <w:rFonts w:ascii="Times New Roman" w:hAnsi="Times New Roman"/>
          <w:sz w:val="28"/>
        </w:rPr>
        <w:t>Уиллиамс</w:t>
      </w:r>
      <w:proofErr w:type="spellEnd"/>
      <w:r w:rsidRPr="00654CD3">
        <w:rPr>
          <w:rFonts w:ascii="Times New Roman" w:hAnsi="Times New Roman"/>
          <w:sz w:val="28"/>
        </w:rPr>
        <w:t xml:space="preserve">, З.Я. Баранова.  Защита прав детей и профилактика социального сиротства в постперестроечной России: Обзор зарубежных исследований //Вестник Удмуртского Университета   2007. №9   </w:t>
      </w:r>
    </w:p>
    <w:bookmarkEnd w:id="2"/>
    <w:p w14:paraId="3B80ABEC" w14:textId="77777777" w:rsidR="002E7114" w:rsidRPr="00654CD3" w:rsidRDefault="002E7114" w:rsidP="00654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2. </w:t>
      </w:r>
      <w:bookmarkStart w:id="3" w:name="_Hlk9418141"/>
      <w:r w:rsidRPr="00654CD3">
        <w:rPr>
          <w:rFonts w:ascii="Times New Roman" w:hAnsi="Times New Roman"/>
          <w:sz w:val="28"/>
        </w:rPr>
        <w:t>Каганов В.Ш. Реализация национальной стратегии в интересах детства: итоги 2015 Года // Психологическая наука и образование. 2016. Т. 21. № 1. C. 15–29</w:t>
      </w:r>
      <w:bookmarkEnd w:id="3"/>
    </w:p>
    <w:p w14:paraId="52504125" w14:textId="77777777" w:rsidR="002E7114" w:rsidRPr="00654CD3" w:rsidRDefault="002E7114" w:rsidP="00654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lastRenderedPageBreak/>
        <w:t xml:space="preserve">    3. Крюков Д.Н. Социально-педагогическая помощь детям в России 13 00.05 - </w:t>
      </w:r>
      <w:r w:rsidR="00F63823" w:rsidRPr="00654CD3">
        <w:rPr>
          <w:rFonts w:ascii="Times New Roman" w:hAnsi="Times New Roman"/>
          <w:sz w:val="28"/>
        </w:rPr>
        <w:t>т</w:t>
      </w:r>
      <w:r w:rsidRPr="00654CD3">
        <w:rPr>
          <w:rFonts w:ascii="Times New Roman" w:hAnsi="Times New Roman"/>
          <w:sz w:val="28"/>
        </w:rPr>
        <w:t xml:space="preserve">еория, </w:t>
      </w:r>
      <w:r w:rsidR="00F63823" w:rsidRPr="00654CD3">
        <w:rPr>
          <w:rFonts w:ascii="Times New Roman" w:hAnsi="Times New Roman"/>
          <w:sz w:val="28"/>
        </w:rPr>
        <w:t>м</w:t>
      </w:r>
      <w:r w:rsidRPr="00654CD3">
        <w:rPr>
          <w:rFonts w:ascii="Times New Roman" w:hAnsi="Times New Roman"/>
          <w:sz w:val="28"/>
        </w:rPr>
        <w:t xml:space="preserve">етодика и организация социально-культурной деятельности по педагогическим наукам Автореферат </w:t>
      </w:r>
      <w:proofErr w:type="spellStart"/>
      <w:r w:rsidRPr="00654CD3">
        <w:rPr>
          <w:rFonts w:ascii="Times New Roman" w:hAnsi="Times New Roman"/>
          <w:sz w:val="28"/>
        </w:rPr>
        <w:t>дис</w:t>
      </w:r>
      <w:proofErr w:type="spellEnd"/>
      <w:r w:rsidRPr="00654CD3">
        <w:rPr>
          <w:rFonts w:ascii="Times New Roman" w:hAnsi="Times New Roman"/>
          <w:sz w:val="28"/>
        </w:rPr>
        <w:t xml:space="preserve">. … На </w:t>
      </w:r>
      <w:r w:rsidR="00F63823" w:rsidRPr="00654CD3">
        <w:rPr>
          <w:rFonts w:ascii="Times New Roman" w:hAnsi="Times New Roman"/>
          <w:sz w:val="28"/>
        </w:rPr>
        <w:t>с</w:t>
      </w:r>
      <w:r w:rsidRPr="00654CD3">
        <w:rPr>
          <w:rFonts w:ascii="Times New Roman" w:hAnsi="Times New Roman"/>
          <w:sz w:val="28"/>
        </w:rPr>
        <w:t xml:space="preserve">оискание </w:t>
      </w:r>
      <w:r w:rsidR="00F63823" w:rsidRPr="00654CD3">
        <w:rPr>
          <w:rFonts w:ascii="Times New Roman" w:hAnsi="Times New Roman"/>
          <w:sz w:val="28"/>
        </w:rPr>
        <w:t>у</w:t>
      </w:r>
      <w:r w:rsidRPr="00654CD3">
        <w:rPr>
          <w:rFonts w:ascii="Times New Roman" w:hAnsi="Times New Roman"/>
          <w:sz w:val="28"/>
        </w:rPr>
        <w:t xml:space="preserve">ченой </w:t>
      </w:r>
      <w:r w:rsidR="00F63823" w:rsidRPr="00654CD3">
        <w:rPr>
          <w:rFonts w:ascii="Times New Roman" w:hAnsi="Times New Roman"/>
          <w:sz w:val="28"/>
        </w:rPr>
        <w:t>с</w:t>
      </w:r>
      <w:r w:rsidRPr="00654CD3">
        <w:rPr>
          <w:rFonts w:ascii="Times New Roman" w:hAnsi="Times New Roman"/>
          <w:sz w:val="28"/>
        </w:rPr>
        <w:t xml:space="preserve">тепени </w:t>
      </w:r>
      <w:r w:rsidR="00F63823" w:rsidRPr="00654CD3">
        <w:rPr>
          <w:rFonts w:ascii="Times New Roman" w:hAnsi="Times New Roman"/>
          <w:sz w:val="28"/>
        </w:rPr>
        <w:t>к</w:t>
      </w:r>
      <w:r w:rsidRPr="00654CD3">
        <w:rPr>
          <w:rFonts w:ascii="Times New Roman" w:hAnsi="Times New Roman"/>
          <w:sz w:val="28"/>
        </w:rPr>
        <w:t xml:space="preserve">андидата </w:t>
      </w:r>
      <w:r w:rsidR="00F63823" w:rsidRPr="00654CD3">
        <w:rPr>
          <w:rFonts w:ascii="Times New Roman" w:hAnsi="Times New Roman"/>
          <w:sz w:val="28"/>
        </w:rPr>
        <w:t>п</w:t>
      </w:r>
      <w:r w:rsidRPr="00654CD3">
        <w:rPr>
          <w:rFonts w:ascii="Times New Roman" w:hAnsi="Times New Roman"/>
          <w:sz w:val="28"/>
        </w:rPr>
        <w:t xml:space="preserve">едагогических </w:t>
      </w:r>
      <w:r w:rsidR="00F63823" w:rsidRPr="00654CD3">
        <w:rPr>
          <w:rFonts w:ascii="Times New Roman" w:hAnsi="Times New Roman"/>
          <w:sz w:val="28"/>
        </w:rPr>
        <w:t>н</w:t>
      </w:r>
      <w:r w:rsidRPr="00654CD3">
        <w:rPr>
          <w:rFonts w:ascii="Times New Roman" w:hAnsi="Times New Roman"/>
          <w:sz w:val="28"/>
        </w:rPr>
        <w:t>аук Москва – 2005</w:t>
      </w:r>
    </w:p>
    <w:p w14:paraId="6BDFFC0F" w14:textId="77777777" w:rsidR="002E7114" w:rsidRPr="00654CD3" w:rsidRDefault="002E7114" w:rsidP="00654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4CD3">
        <w:rPr>
          <w:rFonts w:ascii="Times New Roman" w:hAnsi="Times New Roman"/>
          <w:sz w:val="28"/>
        </w:rPr>
        <w:t xml:space="preserve">    4.   </w:t>
      </w:r>
      <w:proofErr w:type="spellStart"/>
      <w:r w:rsidRPr="00654CD3">
        <w:rPr>
          <w:rFonts w:ascii="Times New Roman" w:hAnsi="Times New Roman"/>
          <w:sz w:val="28"/>
        </w:rPr>
        <w:t>Нагорнова</w:t>
      </w:r>
      <w:proofErr w:type="spellEnd"/>
      <w:r w:rsidRPr="00654CD3">
        <w:rPr>
          <w:rFonts w:ascii="Times New Roman" w:hAnsi="Times New Roman"/>
          <w:sz w:val="28"/>
        </w:rPr>
        <w:t xml:space="preserve"> А. Ю, Вагина Е. Е. Призрение и социальная защита детей-сирот и детей, оставшихся без попечения родителей, в России с древнейших времен до второй половины </w:t>
      </w:r>
      <w:proofErr w:type="spellStart"/>
      <w:r w:rsidRPr="00654CD3">
        <w:rPr>
          <w:rFonts w:ascii="Times New Roman" w:hAnsi="Times New Roman"/>
          <w:sz w:val="28"/>
        </w:rPr>
        <w:t>Xx</w:t>
      </w:r>
      <w:proofErr w:type="spellEnd"/>
      <w:r w:rsidRPr="00654CD3">
        <w:rPr>
          <w:rFonts w:ascii="Times New Roman" w:hAnsi="Times New Roman"/>
          <w:sz w:val="28"/>
        </w:rPr>
        <w:t xml:space="preserve"> // В. Жизнь обществ и цивилизаций</w:t>
      </w:r>
    </w:p>
    <w:p w14:paraId="0AD5C091" w14:textId="77777777" w:rsidR="002E7114" w:rsidRPr="00654CD3" w:rsidRDefault="002E7114" w:rsidP="00654CD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2E7114" w:rsidRPr="00654CD3" w:rsidSect="00654CD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7F72" w14:textId="77777777" w:rsidR="00563501" w:rsidRDefault="00563501" w:rsidP="005D4396">
      <w:pPr>
        <w:spacing w:after="0" w:line="240" w:lineRule="auto"/>
      </w:pPr>
      <w:r>
        <w:separator/>
      </w:r>
    </w:p>
  </w:endnote>
  <w:endnote w:type="continuationSeparator" w:id="0">
    <w:p w14:paraId="1F0A3B9E" w14:textId="77777777" w:rsidR="00563501" w:rsidRDefault="00563501" w:rsidP="005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91579"/>
      <w:docPartObj>
        <w:docPartGallery w:val="Page Numbers (Bottom of Page)"/>
        <w:docPartUnique/>
      </w:docPartObj>
    </w:sdtPr>
    <w:sdtEndPr/>
    <w:sdtContent>
      <w:p w14:paraId="73287C86" w14:textId="77777777" w:rsidR="0060363B" w:rsidRDefault="0060363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3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E18C9" w14:textId="77777777" w:rsidR="0060363B" w:rsidRDefault="006036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F3DF" w14:textId="77777777" w:rsidR="00563501" w:rsidRDefault="00563501" w:rsidP="005D4396">
      <w:pPr>
        <w:spacing w:after="0" w:line="240" w:lineRule="auto"/>
      </w:pPr>
      <w:r>
        <w:separator/>
      </w:r>
    </w:p>
  </w:footnote>
  <w:footnote w:type="continuationSeparator" w:id="0">
    <w:p w14:paraId="5F6DFDD2" w14:textId="77777777" w:rsidR="00563501" w:rsidRDefault="00563501" w:rsidP="005D4396">
      <w:pPr>
        <w:spacing w:after="0" w:line="240" w:lineRule="auto"/>
      </w:pPr>
      <w:r>
        <w:continuationSeparator/>
      </w:r>
    </w:p>
  </w:footnote>
  <w:footnote w:id="1">
    <w:p w14:paraId="5C71E3E0" w14:textId="77777777" w:rsidR="00603F81" w:rsidRDefault="00603F81">
      <w:pPr>
        <w:pStyle w:val="ac"/>
      </w:pPr>
      <w:r>
        <w:rPr>
          <w:rStyle w:val="ae"/>
        </w:rPr>
        <w:t>3</w:t>
      </w:r>
      <w:r>
        <w:t xml:space="preserve">   </w:t>
      </w:r>
      <w:r w:rsidRPr="00F4327D">
        <w:rPr>
          <w:rFonts w:ascii="Times New Roman" w:hAnsi="Times New Roman"/>
        </w:rPr>
        <w:t xml:space="preserve">Крюков Д.Н. Социально-педагогическая помощь детям в России 13 00.05 - Теория, </w:t>
      </w:r>
      <w:r>
        <w:rPr>
          <w:rFonts w:ascii="Times New Roman" w:hAnsi="Times New Roman"/>
        </w:rPr>
        <w:t>м</w:t>
      </w:r>
      <w:r w:rsidRPr="00F4327D">
        <w:rPr>
          <w:rFonts w:ascii="Times New Roman" w:hAnsi="Times New Roman"/>
        </w:rPr>
        <w:t xml:space="preserve">етодика и организация социально-культурной деятельности по педагогическим наукам Автореферат </w:t>
      </w:r>
      <w:proofErr w:type="spellStart"/>
      <w:r w:rsidRPr="00F4327D">
        <w:rPr>
          <w:rFonts w:ascii="Times New Roman" w:hAnsi="Times New Roman"/>
        </w:rPr>
        <w:t>дис</w:t>
      </w:r>
      <w:proofErr w:type="spellEnd"/>
      <w:r w:rsidRPr="00F4327D">
        <w:rPr>
          <w:rFonts w:ascii="Times New Roman" w:hAnsi="Times New Roman"/>
        </w:rPr>
        <w:t xml:space="preserve">. … На </w:t>
      </w:r>
      <w:r>
        <w:rPr>
          <w:rFonts w:ascii="Times New Roman" w:hAnsi="Times New Roman"/>
        </w:rPr>
        <w:t>с</w:t>
      </w:r>
      <w:r w:rsidRPr="00F4327D">
        <w:rPr>
          <w:rFonts w:ascii="Times New Roman" w:hAnsi="Times New Roman"/>
        </w:rPr>
        <w:t xml:space="preserve">оискание </w:t>
      </w:r>
      <w:r>
        <w:rPr>
          <w:rFonts w:ascii="Times New Roman" w:hAnsi="Times New Roman"/>
        </w:rPr>
        <w:t>у</w:t>
      </w:r>
      <w:r w:rsidRPr="00F4327D">
        <w:rPr>
          <w:rFonts w:ascii="Times New Roman" w:hAnsi="Times New Roman"/>
        </w:rPr>
        <w:t xml:space="preserve">ченой </w:t>
      </w:r>
      <w:r>
        <w:rPr>
          <w:rFonts w:ascii="Times New Roman" w:hAnsi="Times New Roman"/>
        </w:rPr>
        <w:t>с</w:t>
      </w:r>
      <w:r w:rsidRPr="00F4327D">
        <w:rPr>
          <w:rFonts w:ascii="Times New Roman" w:hAnsi="Times New Roman"/>
        </w:rPr>
        <w:t xml:space="preserve">тепени </w:t>
      </w:r>
      <w:r>
        <w:rPr>
          <w:rFonts w:ascii="Times New Roman" w:hAnsi="Times New Roman"/>
        </w:rPr>
        <w:t>к</w:t>
      </w:r>
      <w:r w:rsidRPr="00F4327D">
        <w:rPr>
          <w:rFonts w:ascii="Times New Roman" w:hAnsi="Times New Roman"/>
        </w:rPr>
        <w:t xml:space="preserve">андидата </w:t>
      </w:r>
      <w:r>
        <w:rPr>
          <w:rFonts w:ascii="Times New Roman" w:hAnsi="Times New Roman"/>
        </w:rPr>
        <w:t>п</w:t>
      </w:r>
      <w:r w:rsidRPr="00F4327D">
        <w:rPr>
          <w:rFonts w:ascii="Times New Roman" w:hAnsi="Times New Roman"/>
        </w:rPr>
        <w:t xml:space="preserve">едагогических </w:t>
      </w:r>
      <w:r>
        <w:rPr>
          <w:rFonts w:ascii="Times New Roman" w:hAnsi="Times New Roman"/>
        </w:rPr>
        <w:t>н</w:t>
      </w:r>
      <w:r w:rsidRPr="00F4327D">
        <w:rPr>
          <w:rFonts w:ascii="Times New Roman" w:hAnsi="Times New Roman"/>
        </w:rPr>
        <w:t>аук Москва – 2005</w:t>
      </w:r>
    </w:p>
  </w:footnote>
  <w:footnote w:id="2">
    <w:p w14:paraId="183FF373" w14:textId="77777777" w:rsidR="00F63823" w:rsidRDefault="00F63823">
      <w:pPr>
        <w:pStyle w:val="ac"/>
      </w:pPr>
      <w:r>
        <w:rPr>
          <w:rStyle w:val="ae"/>
        </w:rPr>
        <w:t>4</w:t>
      </w:r>
      <w:r>
        <w:t xml:space="preserve">   </w:t>
      </w:r>
      <w:proofErr w:type="spellStart"/>
      <w:r w:rsidRPr="00F4327D">
        <w:rPr>
          <w:rFonts w:ascii="Times New Roman" w:hAnsi="Times New Roman"/>
        </w:rPr>
        <w:t>Нагорнова</w:t>
      </w:r>
      <w:proofErr w:type="spellEnd"/>
      <w:r w:rsidRPr="00F4327D">
        <w:rPr>
          <w:rFonts w:ascii="Times New Roman" w:hAnsi="Times New Roman"/>
        </w:rPr>
        <w:t xml:space="preserve"> А. Ю, Вагина Е. Е. Призрение и социальная защита детей-сирот и детей, оставшихся без попечения родителей, в России с древнейших времен до второй половины </w:t>
      </w:r>
      <w:proofErr w:type="spellStart"/>
      <w:r w:rsidRPr="00F4327D">
        <w:rPr>
          <w:rFonts w:ascii="Times New Roman" w:hAnsi="Times New Roman"/>
        </w:rPr>
        <w:t>Xx</w:t>
      </w:r>
      <w:proofErr w:type="spellEnd"/>
      <w:r w:rsidRPr="00F4327D">
        <w:rPr>
          <w:rFonts w:ascii="Times New Roman" w:hAnsi="Times New Roman"/>
        </w:rPr>
        <w:t xml:space="preserve"> // В. Жизнь обществ и цивилизаций</w:t>
      </w:r>
    </w:p>
  </w:footnote>
  <w:footnote w:id="3">
    <w:p w14:paraId="686B4BE8" w14:textId="77777777" w:rsidR="00F63823" w:rsidRPr="00F4327D" w:rsidRDefault="00F63823" w:rsidP="00F43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Style w:val="ae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t xml:space="preserve"> </w:t>
      </w:r>
      <w:r w:rsidRPr="00BB0241">
        <w:rPr>
          <w:rFonts w:ascii="Times New Roman" w:hAnsi="Times New Roman"/>
          <w:sz w:val="20"/>
          <w:szCs w:val="20"/>
        </w:rPr>
        <w:t xml:space="preserve">К. </w:t>
      </w:r>
      <w:proofErr w:type="spellStart"/>
      <w:r w:rsidRPr="00BB0241">
        <w:rPr>
          <w:rFonts w:ascii="Times New Roman" w:hAnsi="Times New Roman"/>
          <w:sz w:val="20"/>
          <w:szCs w:val="20"/>
        </w:rPr>
        <w:t>Уиллиамс</w:t>
      </w:r>
      <w:proofErr w:type="spellEnd"/>
      <w:r w:rsidRPr="00BB0241">
        <w:rPr>
          <w:rFonts w:ascii="Times New Roman" w:hAnsi="Times New Roman"/>
          <w:sz w:val="20"/>
          <w:szCs w:val="20"/>
        </w:rPr>
        <w:t>, З.Я. Баранова.  Защита прав детей и профилактика социального сиротства в постперестроечной России: Обзор зарубежных исследований //Вестник Удмуртского Университета   2007. №9</w:t>
      </w:r>
      <w:r w:rsidRPr="002E7114">
        <w:rPr>
          <w:rFonts w:ascii="Times New Roman" w:hAnsi="Times New Roman"/>
          <w:sz w:val="28"/>
        </w:rPr>
        <w:t xml:space="preserve">   </w:t>
      </w:r>
    </w:p>
  </w:footnote>
  <w:footnote w:id="4">
    <w:p w14:paraId="774BE7E8" w14:textId="77777777" w:rsidR="00F63823" w:rsidRDefault="00F63823">
      <w:pPr>
        <w:pStyle w:val="ac"/>
      </w:pPr>
      <w:r>
        <w:rPr>
          <w:rStyle w:val="ae"/>
        </w:rPr>
        <w:t>2</w:t>
      </w:r>
      <w:r>
        <w:t xml:space="preserve"> </w:t>
      </w:r>
      <w:r w:rsidRPr="00BB0241">
        <w:rPr>
          <w:rFonts w:ascii="Times New Roman" w:hAnsi="Times New Roman"/>
        </w:rPr>
        <w:t>Каганов В.Ш. Реализация национальной стратегии в интересах детства: итоги 2015 Года // Психологическая наука и образование. 2016. Т. 21. № 1. C. 15–29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691"/>
    <w:multiLevelType w:val="hybridMultilevel"/>
    <w:tmpl w:val="7EB8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5345"/>
    <w:multiLevelType w:val="hybridMultilevel"/>
    <w:tmpl w:val="7E449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A42549"/>
    <w:multiLevelType w:val="hybridMultilevel"/>
    <w:tmpl w:val="69CAD036"/>
    <w:lvl w:ilvl="0" w:tplc="4156E78C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17614"/>
    <w:multiLevelType w:val="hybridMultilevel"/>
    <w:tmpl w:val="743E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63"/>
    <w:rsid w:val="00050412"/>
    <w:rsid w:val="000664D9"/>
    <w:rsid w:val="00066F25"/>
    <w:rsid w:val="00085ACA"/>
    <w:rsid w:val="00095A8A"/>
    <w:rsid w:val="000A5436"/>
    <w:rsid w:val="000B04A7"/>
    <w:rsid w:val="000C79A9"/>
    <w:rsid w:val="000D7A6C"/>
    <w:rsid w:val="000F2ABF"/>
    <w:rsid w:val="001024B5"/>
    <w:rsid w:val="0012454D"/>
    <w:rsid w:val="00133809"/>
    <w:rsid w:val="00135EFC"/>
    <w:rsid w:val="001424A7"/>
    <w:rsid w:val="00142EA5"/>
    <w:rsid w:val="0014365F"/>
    <w:rsid w:val="001852F4"/>
    <w:rsid w:val="001A3EDF"/>
    <w:rsid w:val="001B042A"/>
    <w:rsid w:val="001E2C66"/>
    <w:rsid w:val="001F02D6"/>
    <w:rsid w:val="00211B2B"/>
    <w:rsid w:val="00235D46"/>
    <w:rsid w:val="002411DC"/>
    <w:rsid w:val="00254C93"/>
    <w:rsid w:val="00271685"/>
    <w:rsid w:val="002734E8"/>
    <w:rsid w:val="002807B3"/>
    <w:rsid w:val="00292993"/>
    <w:rsid w:val="002B6CCD"/>
    <w:rsid w:val="002C3451"/>
    <w:rsid w:val="002E7114"/>
    <w:rsid w:val="003034BF"/>
    <w:rsid w:val="003154AE"/>
    <w:rsid w:val="0031644D"/>
    <w:rsid w:val="00320456"/>
    <w:rsid w:val="00360345"/>
    <w:rsid w:val="0039070E"/>
    <w:rsid w:val="003A704B"/>
    <w:rsid w:val="003B1D9F"/>
    <w:rsid w:val="003B5F7F"/>
    <w:rsid w:val="003C1A58"/>
    <w:rsid w:val="003C2308"/>
    <w:rsid w:val="003C2421"/>
    <w:rsid w:val="003F4DCD"/>
    <w:rsid w:val="003F67B0"/>
    <w:rsid w:val="0040082C"/>
    <w:rsid w:val="00406E7D"/>
    <w:rsid w:val="00424064"/>
    <w:rsid w:val="00450B91"/>
    <w:rsid w:val="00461B2E"/>
    <w:rsid w:val="00463D0F"/>
    <w:rsid w:val="004648CB"/>
    <w:rsid w:val="00480B15"/>
    <w:rsid w:val="00495429"/>
    <w:rsid w:val="004A69FA"/>
    <w:rsid w:val="004B6463"/>
    <w:rsid w:val="004C0C0E"/>
    <w:rsid w:val="004C23E4"/>
    <w:rsid w:val="004C6A40"/>
    <w:rsid w:val="004D4205"/>
    <w:rsid w:val="004D4E14"/>
    <w:rsid w:val="004E2CA7"/>
    <w:rsid w:val="00512F4A"/>
    <w:rsid w:val="00515671"/>
    <w:rsid w:val="00516B0A"/>
    <w:rsid w:val="00526963"/>
    <w:rsid w:val="00536336"/>
    <w:rsid w:val="00556F6B"/>
    <w:rsid w:val="00563501"/>
    <w:rsid w:val="00580D96"/>
    <w:rsid w:val="005835CD"/>
    <w:rsid w:val="00597537"/>
    <w:rsid w:val="005A670B"/>
    <w:rsid w:val="005B6213"/>
    <w:rsid w:val="005D4396"/>
    <w:rsid w:val="005D59BF"/>
    <w:rsid w:val="0060363B"/>
    <w:rsid w:val="00603F81"/>
    <w:rsid w:val="0060488F"/>
    <w:rsid w:val="00611035"/>
    <w:rsid w:val="006145B7"/>
    <w:rsid w:val="00654CD3"/>
    <w:rsid w:val="00665AA8"/>
    <w:rsid w:val="00665B0A"/>
    <w:rsid w:val="00677814"/>
    <w:rsid w:val="00690640"/>
    <w:rsid w:val="006A3124"/>
    <w:rsid w:val="006B4758"/>
    <w:rsid w:val="006C1858"/>
    <w:rsid w:val="006C7D16"/>
    <w:rsid w:val="006E1FB7"/>
    <w:rsid w:val="006F0A3A"/>
    <w:rsid w:val="006F2DCA"/>
    <w:rsid w:val="006F7BCA"/>
    <w:rsid w:val="00705607"/>
    <w:rsid w:val="007261D2"/>
    <w:rsid w:val="0074648C"/>
    <w:rsid w:val="00764629"/>
    <w:rsid w:val="00765883"/>
    <w:rsid w:val="00774F73"/>
    <w:rsid w:val="00781296"/>
    <w:rsid w:val="00785CCA"/>
    <w:rsid w:val="0079335E"/>
    <w:rsid w:val="00794675"/>
    <w:rsid w:val="007A1F8F"/>
    <w:rsid w:val="007B40E3"/>
    <w:rsid w:val="007C3CFE"/>
    <w:rsid w:val="007D0216"/>
    <w:rsid w:val="007D2817"/>
    <w:rsid w:val="00800645"/>
    <w:rsid w:val="00801DAF"/>
    <w:rsid w:val="00802FAF"/>
    <w:rsid w:val="0080349F"/>
    <w:rsid w:val="00806CF0"/>
    <w:rsid w:val="00811F86"/>
    <w:rsid w:val="00817EE9"/>
    <w:rsid w:val="0082774C"/>
    <w:rsid w:val="00830203"/>
    <w:rsid w:val="00834812"/>
    <w:rsid w:val="0084334D"/>
    <w:rsid w:val="00873560"/>
    <w:rsid w:val="008A4DC9"/>
    <w:rsid w:val="008A7D86"/>
    <w:rsid w:val="008D047D"/>
    <w:rsid w:val="008D7085"/>
    <w:rsid w:val="008F0B01"/>
    <w:rsid w:val="009372FB"/>
    <w:rsid w:val="00945B6C"/>
    <w:rsid w:val="00946A9F"/>
    <w:rsid w:val="00954EF3"/>
    <w:rsid w:val="00965F53"/>
    <w:rsid w:val="009873EB"/>
    <w:rsid w:val="009A1066"/>
    <w:rsid w:val="009C1313"/>
    <w:rsid w:val="009C4C1F"/>
    <w:rsid w:val="009F78DC"/>
    <w:rsid w:val="00A02529"/>
    <w:rsid w:val="00A37586"/>
    <w:rsid w:val="00A437AD"/>
    <w:rsid w:val="00A6434D"/>
    <w:rsid w:val="00A651D9"/>
    <w:rsid w:val="00A72223"/>
    <w:rsid w:val="00A7399F"/>
    <w:rsid w:val="00A8190D"/>
    <w:rsid w:val="00AA2DC7"/>
    <w:rsid w:val="00AA3494"/>
    <w:rsid w:val="00AB2C59"/>
    <w:rsid w:val="00AD0FBD"/>
    <w:rsid w:val="00AD3001"/>
    <w:rsid w:val="00AD4A8E"/>
    <w:rsid w:val="00AD60AB"/>
    <w:rsid w:val="00AE2773"/>
    <w:rsid w:val="00B22421"/>
    <w:rsid w:val="00B22C5E"/>
    <w:rsid w:val="00B343C0"/>
    <w:rsid w:val="00B5496D"/>
    <w:rsid w:val="00B6036D"/>
    <w:rsid w:val="00B66D00"/>
    <w:rsid w:val="00B67085"/>
    <w:rsid w:val="00B80646"/>
    <w:rsid w:val="00B83582"/>
    <w:rsid w:val="00B92C47"/>
    <w:rsid w:val="00B95FC8"/>
    <w:rsid w:val="00BA56AB"/>
    <w:rsid w:val="00BB0241"/>
    <w:rsid w:val="00BB3161"/>
    <w:rsid w:val="00BC107C"/>
    <w:rsid w:val="00BD2107"/>
    <w:rsid w:val="00BD6312"/>
    <w:rsid w:val="00BE3083"/>
    <w:rsid w:val="00BF454C"/>
    <w:rsid w:val="00C024AD"/>
    <w:rsid w:val="00C04F9C"/>
    <w:rsid w:val="00C32918"/>
    <w:rsid w:val="00C623CB"/>
    <w:rsid w:val="00C626D0"/>
    <w:rsid w:val="00C75CF5"/>
    <w:rsid w:val="00C80F3B"/>
    <w:rsid w:val="00C8334F"/>
    <w:rsid w:val="00C93979"/>
    <w:rsid w:val="00CB0BC4"/>
    <w:rsid w:val="00CB165F"/>
    <w:rsid w:val="00CC266B"/>
    <w:rsid w:val="00CD0C8F"/>
    <w:rsid w:val="00CD1081"/>
    <w:rsid w:val="00CD6372"/>
    <w:rsid w:val="00CD7A26"/>
    <w:rsid w:val="00D02BFD"/>
    <w:rsid w:val="00D37AB0"/>
    <w:rsid w:val="00D44B61"/>
    <w:rsid w:val="00D54CD5"/>
    <w:rsid w:val="00D61F8C"/>
    <w:rsid w:val="00D73911"/>
    <w:rsid w:val="00D95FD4"/>
    <w:rsid w:val="00D97878"/>
    <w:rsid w:val="00DC1ACF"/>
    <w:rsid w:val="00DC3BE0"/>
    <w:rsid w:val="00DD0A62"/>
    <w:rsid w:val="00DD5018"/>
    <w:rsid w:val="00DE350C"/>
    <w:rsid w:val="00E121FE"/>
    <w:rsid w:val="00E23560"/>
    <w:rsid w:val="00E33EE9"/>
    <w:rsid w:val="00E37D56"/>
    <w:rsid w:val="00E40781"/>
    <w:rsid w:val="00E46589"/>
    <w:rsid w:val="00E772AE"/>
    <w:rsid w:val="00E77852"/>
    <w:rsid w:val="00E87F1C"/>
    <w:rsid w:val="00E927B7"/>
    <w:rsid w:val="00E93FF1"/>
    <w:rsid w:val="00EA236B"/>
    <w:rsid w:val="00EC0529"/>
    <w:rsid w:val="00EC212E"/>
    <w:rsid w:val="00EC4C42"/>
    <w:rsid w:val="00EE4DD7"/>
    <w:rsid w:val="00EF574B"/>
    <w:rsid w:val="00EF7A34"/>
    <w:rsid w:val="00F23273"/>
    <w:rsid w:val="00F4327D"/>
    <w:rsid w:val="00F47768"/>
    <w:rsid w:val="00F5126B"/>
    <w:rsid w:val="00F63823"/>
    <w:rsid w:val="00F657F0"/>
    <w:rsid w:val="00F77AFD"/>
    <w:rsid w:val="00F80F3B"/>
    <w:rsid w:val="00F866D2"/>
    <w:rsid w:val="00F91644"/>
    <w:rsid w:val="00FC03DF"/>
    <w:rsid w:val="00FD4028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A224"/>
  <w15:docId w15:val="{21FA7FBA-FDD9-4E56-9802-60C04CB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0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396"/>
  </w:style>
  <w:style w:type="paragraph" w:styleId="a6">
    <w:name w:val="footer"/>
    <w:basedOn w:val="a"/>
    <w:link w:val="a7"/>
    <w:uiPriority w:val="99"/>
    <w:unhideWhenUsed/>
    <w:rsid w:val="005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396"/>
  </w:style>
  <w:style w:type="paragraph" w:customStyle="1" w:styleId="2">
    <w:name w:val="Основной текст2"/>
    <w:basedOn w:val="a"/>
    <w:rsid w:val="000F2ABF"/>
    <w:pPr>
      <w:widowControl w:val="0"/>
      <w:shd w:val="clear" w:color="auto" w:fill="FFFFFF"/>
      <w:spacing w:before="660" w:after="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3164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66D0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49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496D"/>
    <w:rPr>
      <w:rFonts w:ascii="Consolas" w:hAnsi="Consolas" w:cs="Consolas"/>
      <w:sz w:val="20"/>
      <w:szCs w:val="20"/>
    </w:rPr>
  </w:style>
  <w:style w:type="character" w:styleId="aa">
    <w:name w:val="Emphasis"/>
    <w:basedOn w:val="a0"/>
    <w:uiPriority w:val="20"/>
    <w:qFormat/>
    <w:rsid w:val="00A437AD"/>
    <w:rPr>
      <w:i/>
      <w:iCs/>
    </w:rPr>
  </w:style>
  <w:style w:type="character" w:styleId="ab">
    <w:name w:val="Strong"/>
    <w:basedOn w:val="a0"/>
    <w:uiPriority w:val="22"/>
    <w:qFormat/>
    <w:rsid w:val="0014365F"/>
    <w:rPr>
      <w:b/>
      <w:bCs/>
    </w:rPr>
  </w:style>
  <w:style w:type="character" w:customStyle="1" w:styleId="synonym">
    <w:name w:val="synonym"/>
    <w:basedOn w:val="a0"/>
    <w:rsid w:val="006A3124"/>
  </w:style>
  <w:style w:type="paragraph" w:styleId="ac">
    <w:name w:val="footnote text"/>
    <w:basedOn w:val="a"/>
    <w:link w:val="ad"/>
    <w:uiPriority w:val="99"/>
    <w:semiHidden/>
    <w:unhideWhenUsed/>
    <w:rsid w:val="00BB02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2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241"/>
    <w:rPr>
      <w:vertAlign w:val="superscript"/>
    </w:rPr>
  </w:style>
  <w:style w:type="table" w:styleId="af">
    <w:name w:val="Table Grid"/>
    <w:basedOn w:val="a1"/>
    <w:uiPriority w:val="39"/>
    <w:rsid w:val="0065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34A8-CF15-4B02-9898-3703DC56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10679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axs</cp:lastModifiedBy>
  <cp:revision>55</cp:revision>
  <cp:lastPrinted>2008-12-31T20:56:00Z</cp:lastPrinted>
  <dcterms:created xsi:type="dcterms:W3CDTF">2018-11-10T10:36:00Z</dcterms:created>
  <dcterms:modified xsi:type="dcterms:W3CDTF">2020-11-08T09:57:00Z</dcterms:modified>
</cp:coreProperties>
</file>