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7C" w:rsidRPr="002C2AF5" w:rsidRDefault="00B9147C" w:rsidP="00B91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2AF5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:rsidR="00B9147C" w:rsidRPr="002C2AF5" w:rsidRDefault="00B9147C" w:rsidP="00B91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2AF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B9147C" w:rsidRPr="002C2AF5" w:rsidRDefault="00B9147C" w:rsidP="00A616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2AF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высшего образования </w:t>
      </w:r>
    </w:p>
    <w:p w:rsidR="00B9147C" w:rsidRPr="002C2AF5" w:rsidRDefault="00B9147C" w:rsidP="00B91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2AF5">
        <w:rPr>
          <w:rFonts w:ascii="Times New Roman" w:hAnsi="Times New Roman" w:cs="Times New Roman"/>
          <w:sz w:val="28"/>
          <w:szCs w:val="28"/>
        </w:rPr>
        <w:t xml:space="preserve">«ПЕНЗЕНСКИЙ ГОСУДАРСТВЕННЫЙ УНИВЕРСИТЕТ» </w:t>
      </w:r>
    </w:p>
    <w:p w:rsidR="00B9147C" w:rsidRPr="002C2AF5" w:rsidRDefault="00B9147C" w:rsidP="00B91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47C" w:rsidRPr="002C2AF5" w:rsidRDefault="00B9147C" w:rsidP="00B91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2AF5">
        <w:rPr>
          <w:rFonts w:ascii="Times New Roman" w:hAnsi="Times New Roman" w:cs="Times New Roman"/>
          <w:sz w:val="28"/>
          <w:szCs w:val="28"/>
        </w:rPr>
        <w:t xml:space="preserve">Институт экономики и управления </w:t>
      </w:r>
    </w:p>
    <w:p w:rsidR="00B9147C" w:rsidRPr="002C2AF5" w:rsidRDefault="00B9147C" w:rsidP="00B91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47C" w:rsidRPr="002C2AF5" w:rsidRDefault="00B9147C" w:rsidP="00B91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2AF5">
        <w:rPr>
          <w:rFonts w:ascii="Times New Roman" w:hAnsi="Times New Roman" w:cs="Times New Roman"/>
          <w:sz w:val="28"/>
          <w:szCs w:val="28"/>
        </w:rPr>
        <w:t>Кафедра «Бухгалтерский учет, налогообложение и аудит»</w:t>
      </w:r>
    </w:p>
    <w:p w:rsidR="00B9147C" w:rsidRPr="002C2AF5" w:rsidRDefault="00B9147C" w:rsidP="00B91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47C" w:rsidRPr="002C2AF5" w:rsidRDefault="00B9147C" w:rsidP="00B91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47C" w:rsidRPr="002C2AF5" w:rsidRDefault="00B9147C" w:rsidP="00B91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2AF5">
        <w:rPr>
          <w:rFonts w:ascii="Times New Roman" w:hAnsi="Times New Roman" w:cs="Times New Roman"/>
          <w:sz w:val="28"/>
          <w:szCs w:val="28"/>
        </w:rPr>
        <w:t xml:space="preserve"> Дисциплина «Налогообложение участников ВЭД» </w:t>
      </w:r>
    </w:p>
    <w:p w:rsidR="00B9147C" w:rsidRPr="002C2AF5" w:rsidRDefault="00B9147C" w:rsidP="00B91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47C" w:rsidRPr="002C2AF5" w:rsidRDefault="00B9147C" w:rsidP="00B91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160D" w:rsidRPr="002C2AF5" w:rsidRDefault="00A6160D" w:rsidP="00B91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60D" w:rsidRPr="002C2AF5" w:rsidRDefault="00A6160D" w:rsidP="00A616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AF5">
        <w:rPr>
          <w:rFonts w:ascii="Times New Roman" w:hAnsi="Times New Roman" w:cs="Times New Roman"/>
          <w:sz w:val="28"/>
          <w:szCs w:val="28"/>
        </w:rPr>
        <w:t>Доклад</w:t>
      </w:r>
    </w:p>
    <w:p w:rsidR="00A6160D" w:rsidRPr="002C2AF5" w:rsidRDefault="00A6160D" w:rsidP="00A616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AF5">
        <w:rPr>
          <w:rFonts w:ascii="Times New Roman" w:hAnsi="Times New Roman" w:cs="Times New Roman"/>
          <w:sz w:val="28"/>
          <w:szCs w:val="28"/>
        </w:rPr>
        <w:t xml:space="preserve">по дисциплине: </w:t>
      </w:r>
      <w:r w:rsidR="003C061A">
        <w:rPr>
          <w:rFonts w:ascii="Times New Roman" w:hAnsi="Times New Roman" w:cs="Times New Roman"/>
          <w:sz w:val="28"/>
          <w:szCs w:val="28"/>
        </w:rPr>
        <w:t>«</w:t>
      </w:r>
      <w:r w:rsidRPr="002C2AF5">
        <w:rPr>
          <w:rFonts w:ascii="Times New Roman" w:hAnsi="Times New Roman" w:cs="Times New Roman"/>
          <w:sz w:val="28"/>
          <w:szCs w:val="28"/>
        </w:rPr>
        <w:t>Налогообложение участников внешнеэкономической деятельности</w:t>
      </w:r>
      <w:r w:rsidR="003C061A">
        <w:rPr>
          <w:rFonts w:ascii="Times New Roman" w:hAnsi="Times New Roman" w:cs="Times New Roman"/>
          <w:sz w:val="28"/>
          <w:szCs w:val="28"/>
        </w:rPr>
        <w:t>»</w:t>
      </w:r>
    </w:p>
    <w:p w:rsidR="00A6160D" w:rsidRPr="002C2AF5" w:rsidRDefault="00A6160D" w:rsidP="00A616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147C" w:rsidRPr="002C2AF5" w:rsidRDefault="00A6160D" w:rsidP="00A616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2AF5">
        <w:rPr>
          <w:rFonts w:ascii="Times New Roman" w:hAnsi="Times New Roman" w:cs="Times New Roman"/>
          <w:sz w:val="28"/>
          <w:szCs w:val="28"/>
        </w:rPr>
        <w:t>ТЕМА: «</w:t>
      </w:r>
      <w:proofErr w:type="gramStart"/>
      <w:r w:rsidRPr="002C2AF5">
        <w:rPr>
          <w:rFonts w:ascii="Times New Roman" w:hAnsi="Times New Roman" w:cs="Times New Roman"/>
          <w:sz w:val="28"/>
          <w:szCs w:val="28"/>
        </w:rPr>
        <w:t>Избежание</w:t>
      </w:r>
      <w:proofErr w:type="gramEnd"/>
      <w:r w:rsidRPr="002C2AF5">
        <w:rPr>
          <w:rFonts w:ascii="Times New Roman" w:hAnsi="Times New Roman" w:cs="Times New Roman"/>
          <w:sz w:val="28"/>
          <w:szCs w:val="28"/>
        </w:rPr>
        <w:t xml:space="preserve"> международного двойного налогообложения в соглашениях </w:t>
      </w:r>
      <w:r w:rsidR="00B9147C" w:rsidRPr="002C2AF5">
        <w:rPr>
          <w:rFonts w:ascii="Times New Roman" w:hAnsi="Times New Roman" w:cs="Times New Roman"/>
          <w:sz w:val="28"/>
          <w:szCs w:val="28"/>
        </w:rPr>
        <w:t>между Россией и Латвией</w:t>
      </w:r>
      <w:r w:rsidRPr="002C2AF5">
        <w:rPr>
          <w:rFonts w:ascii="Times New Roman" w:hAnsi="Times New Roman" w:cs="Times New Roman"/>
          <w:sz w:val="28"/>
          <w:szCs w:val="28"/>
        </w:rPr>
        <w:t>»</w:t>
      </w:r>
    </w:p>
    <w:p w:rsidR="00B9147C" w:rsidRPr="002C2AF5" w:rsidRDefault="00B9147C" w:rsidP="00B914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147C" w:rsidRPr="002C2AF5" w:rsidRDefault="00B9147C" w:rsidP="00B91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47C" w:rsidRPr="002C2AF5" w:rsidRDefault="00B9147C" w:rsidP="00B91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60D" w:rsidRPr="002C2AF5" w:rsidRDefault="00A6160D" w:rsidP="00A616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2AF5">
        <w:rPr>
          <w:rFonts w:ascii="Times New Roman" w:hAnsi="Times New Roman" w:cs="Times New Roman"/>
          <w:sz w:val="28"/>
          <w:szCs w:val="28"/>
        </w:rPr>
        <w:t xml:space="preserve">Выполнили студенты гр. 17ЭЭ3:  </w:t>
      </w:r>
    </w:p>
    <w:p w:rsidR="00A6160D" w:rsidRPr="002C2AF5" w:rsidRDefault="00A6160D" w:rsidP="00A616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2AF5">
        <w:rPr>
          <w:rFonts w:ascii="Times New Roman" w:hAnsi="Times New Roman" w:cs="Times New Roman"/>
          <w:sz w:val="28"/>
          <w:szCs w:val="28"/>
        </w:rPr>
        <w:t xml:space="preserve">Большакова Е.И., </w:t>
      </w:r>
    </w:p>
    <w:p w:rsidR="00A6160D" w:rsidRPr="002C2AF5" w:rsidRDefault="00A6160D" w:rsidP="00A616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2AF5">
        <w:rPr>
          <w:rFonts w:ascii="Times New Roman" w:hAnsi="Times New Roman" w:cs="Times New Roman"/>
          <w:sz w:val="28"/>
          <w:szCs w:val="28"/>
        </w:rPr>
        <w:t>Абубякарова</w:t>
      </w:r>
      <w:proofErr w:type="spellEnd"/>
      <w:r w:rsidRPr="002C2AF5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A6160D" w:rsidRPr="002C2AF5" w:rsidRDefault="00A6160D" w:rsidP="00A616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160D" w:rsidRPr="002C2AF5" w:rsidRDefault="00A6160D" w:rsidP="00A616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2AF5">
        <w:rPr>
          <w:rFonts w:ascii="Times New Roman" w:hAnsi="Times New Roman" w:cs="Times New Roman"/>
          <w:sz w:val="28"/>
          <w:szCs w:val="28"/>
        </w:rPr>
        <w:t xml:space="preserve">Проверила: </w:t>
      </w:r>
    </w:p>
    <w:p w:rsidR="00A6160D" w:rsidRPr="002C2AF5" w:rsidRDefault="00A6160D" w:rsidP="00A616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2AF5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Pr="002C2AF5">
        <w:rPr>
          <w:rFonts w:ascii="Times New Roman" w:hAnsi="Times New Roman" w:cs="Times New Roman"/>
          <w:sz w:val="28"/>
          <w:szCs w:val="28"/>
        </w:rPr>
        <w:t xml:space="preserve">., доцент </w:t>
      </w:r>
      <w:proofErr w:type="spellStart"/>
      <w:r w:rsidRPr="002C2AF5">
        <w:rPr>
          <w:rFonts w:ascii="Times New Roman" w:hAnsi="Times New Roman" w:cs="Times New Roman"/>
          <w:sz w:val="28"/>
          <w:szCs w:val="28"/>
        </w:rPr>
        <w:t>Туктарова</w:t>
      </w:r>
      <w:proofErr w:type="spellEnd"/>
      <w:r w:rsidRPr="002C2AF5">
        <w:rPr>
          <w:rFonts w:ascii="Times New Roman" w:hAnsi="Times New Roman" w:cs="Times New Roman"/>
          <w:sz w:val="28"/>
          <w:szCs w:val="28"/>
        </w:rPr>
        <w:t xml:space="preserve"> Ф.К. </w:t>
      </w:r>
    </w:p>
    <w:p w:rsidR="00B9147C" w:rsidRPr="002C2AF5" w:rsidRDefault="00B9147C" w:rsidP="00B91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47C" w:rsidRPr="002C2AF5" w:rsidRDefault="00B9147C" w:rsidP="00B91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47C" w:rsidRPr="002C2AF5" w:rsidRDefault="00B9147C" w:rsidP="00B914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147C" w:rsidRPr="002C2AF5" w:rsidRDefault="00B9147C" w:rsidP="00B91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60D" w:rsidRPr="002C2AF5" w:rsidRDefault="00A6160D" w:rsidP="00B91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47C" w:rsidRPr="002C2AF5" w:rsidRDefault="00B9147C" w:rsidP="00B91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2AF5">
        <w:rPr>
          <w:rFonts w:ascii="Times New Roman" w:hAnsi="Times New Roman" w:cs="Times New Roman"/>
          <w:sz w:val="28"/>
          <w:szCs w:val="28"/>
        </w:rPr>
        <w:t xml:space="preserve">Пенза 2020 </w:t>
      </w:r>
    </w:p>
    <w:p w:rsidR="00F1296A" w:rsidRPr="002C2AF5" w:rsidRDefault="00F1296A" w:rsidP="00A6160D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F5">
        <w:rPr>
          <w:rFonts w:ascii="Times New Roman" w:hAnsi="Times New Roman" w:cs="Times New Roman"/>
          <w:b/>
          <w:sz w:val="28"/>
          <w:szCs w:val="28"/>
        </w:rPr>
        <w:lastRenderedPageBreak/>
        <w:t>Договорно-правовая база российско-латвийских отношений</w:t>
      </w:r>
    </w:p>
    <w:p w:rsidR="00F1296A" w:rsidRPr="002C2AF5" w:rsidRDefault="00F1296A" w:rsidP="00392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AF5">
        <w:rPr>
          <w:rFonts w:ascii="Times New Roman" w:hAnsi="Times New Roman" w:cs="Times New Roman"/>
          <w:sz w:val="28"/>
          <w:szCs w:val="28"/>
        </w:rPr>
        <w:t xml:space="preserve">Договорно-правовая база российско-латвийских отношений насчитывает более 60 соглашений, включая </w:t>
      </w:r>
      <w:proofErr w:type="gramStart"/>
      <w:r w:rsidRPr="002C2AF5">
        <w:rPr>
          <w:rFonts w:ascii="Times New Roman" w:hAnsi="Times New Roman" w:cs="Times New Roman"/>
          <w:sz w:val="28"/>
          <w:szCs w:val="28"/>
        </w:rPr>
        <w:t>межведомственные</w:t>
      </w:r>
      <w:proofErr w:type="gramEnd"/>
      <w:r w:rsidRPr="002C2AF5">
        <w:rPr>
          <w:rFonts w:ascii="Times New Roman" w:hAnsi="Times New Roman" w:cs="Times New Roman"/>
          <w:sz w:val="28"/>
          <w:szCs w:val="28"/>
        </w:rPr>
        <w:t>. Ряд документов находится на стадии разработки.</w:t>
      </w:r>
    </w:p>
    <w:p w:rsidR="00A6160D" w:rsidRPr="002C2AF5" w:rsidRDefault="00F1296A" w:rsidP="00392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AF5">
        <w:rPr>
          <w:rFonts w:ascii="Times New Roman" w:hAnsi="Times New Roman" w:cs="Times New Roman"/>
          <w:sz w:val="28"/>
          <w:szCs w:val="28"/>
        </w:rPr>
        <w:t xml:space="preserve">Межгосударственный Договор о российско-латвийской государственной границе был подписан 27 марта 2007 г. в ходе визита в Москву Премьер-министра Латвии </w:t>
      </w:r>
      <w:proofErr w:type="spellStart"/>
      <w:r w:rsidRPr="002C2AF5">
        <w:rPr>
          <w:rFonts w:ascii="Times New Roman" w:hAnsi="Times New Roman" w:cs="Times New Roman"/>
          <w:sz w:val="28"/>
          <w:szCs w:val="28"/>
        </w:rPr>
        <w:t>А.Калвитиса</w:t>
      </w:r>
      <w:proofErr w:type="spellEnd"/>
      <w:r w:rsidRPr="002C2AF5">
        <w:rPr>
          <w:rFonts w:ascii="Times New Roman" w:hAnsi="Times New Roman" w:cs="Times New Roman"/>
          <w:sz w:val="28"/>
          <w:szCs w:val="28"/>
        </w:rPr>
        <w:t>.  </w:t>
      </w:r>
    </w:p>
    <w:p w:rsidR="00F1296A" w:rsidRPr="002C2AF5" w:rsidRDefault="00F1296A" w:rsidP="00392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AF5">
        <w:rPr>
          <w:rFonts w:ascii="Times New Roman" w:hAnsi="Times New Roman" w:cs="Times New Roman"/>
          <w:sz w:val="28"/>
          <w:szCs w:val="28"/>
        </w:rPr>
        <w:t>21 апреля 2018 г. вступили в силу итоговые документы демаркации государственной границы, проводившейся в соответствии со статьей 5 указанного Договора. В проработке находится проект договора между Правительством Российской Федерации и Правительством Латвийской Республики о режиме российско-латвийской государственной границы.</w:t>
      </w:r>
    </w:p>
    <w:p w:rsidR="00F1296A" w:rsidRPr="002C2AF5" w:rsidRDefault="00F1296A" w:rsidP="00392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AF5">
        <w:rPr>
          <w:rFonts w:ascii="Times New Roman" w:hAnsi="Times New Roman" w:cs="Times New Roman"/>
          <w:sz w:val="28"/>
          <w:szCs w:val="28"/>
        </w:rPr>
        <w:t xml:space="preserve">Последний большой пакет документов был подписан в декабре 2010 г. в рамках официального визита Президента Латвии </w:t>
      </w:r>
      <w:proofErr w:type="spellStart"/>
      <w:r w:rsidRPr="002C2AF5">
        <w:rPr>
          <w:rFonts w:ascii="Times New Roman" w:hAnsi="Times New Roman" w:cs="Times New Roman"/>
          <w:sz w:val="28"/>
          <w:szCs w:val="28"/>
        </w:rPr>
        <w:t>В.Затлерса</w:t>
      </w:r>
      <w:proofErr w:type="spellEnd"/>
      <w:r w:rsidRPr="002C2AF5">
        <w:rPr>
          <w:rFonts w:ascii="Times New Roman" w:hAnsi="Times New Roman" w:cs="Times New Roman"/>
          <w:sz w:val="28"/>
          <w:szCs w:val="28"/>
        </w:rPr>
        <w:t xml:space="preserve"> в Россию. Между Россией и Латвией действует ряд соглашений, касающихся правового положения соотечественников за рубежом. </w:t>
      </w:r>
      <w:proofErr w:type="gramStart"/>
      <w:r w:rsidRPr="002C2AF5">
        <w:rPr>
          <w:rFonts w:ascii="Times New Roman" w:hAnsi="Times New Roman" w:cs="Times New Roman"/>
          <w:sz w:val="28"/>
          <w:szCs w:val="28"/>
        </w:rPr>
        <w:t>Реализуются соглашения о регулировании процесса переселения и защите прав переселенцев (от 02.06.1993 г.), а также между Минобороны России и Министерством благосостояния ЛР о порядке возмещения Российской Федерацией расходов на медицинское обслуживание военных пенсионеров РФ, проживающих на территории ЛР (от 30.04.1994 г.), Межведомственное соглашение о порядке применения Договора о сотрудничестве в области социального обеспечения (регулирует порядок назначения и выплаты пенсий, декабрь</w:t>
      </w:r>
      <w:proofErr w:type="gramEnd"/>
      <w:r w:rsidRPr="002C2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AF5">
        <w:rPr>
          <w:rFonts w:ascii="Times New Roman" w:hAnsi="Times New Roman" w:cs="Times New Roman"/>
          <w:sz w:val="28"/>
          <w:szCs w:val="28"/>
        </w:rPr>
        <w:t>2010 г.) и другие. </w:t>
      </w:r>
      <w:proofErr w:type="gramEnd"/>
    </w:p>
    <w:p w:rsidR="00F1296A" w:rsidRPr="002C2AF5" w:rsidRDefault="00F1296A" w:rsidP="00392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AF5">
        <w:rPr>
          <w:rFonts w:ascii="Times New Roman" w:hAnsi="Times New Roman" w:cs="Times New Roman"/>
          <w:sz w:val="28"/>
          <w:szCs w:val="28"/>
        </w:rPr>
        <w:t>Эффективным инструментом практического взаимодействия и формирования прочной договорно-правовой базы двустороннего взаимодействия является созданная в октябре 2006 г. Межправительственная комиссия по торгово-экономическому, научно-техническому, культурному и гуманитарному сотрудничеству (проведено 7 заседаний МПК, последнее - в Риге в августе  2017 г.). </w:t>
      </w:r>
    </w:p>
    <w:p w:rsidR="00F1296A" w:rsidRPr="002C2AF5" w:rsidRDefault="00F1296A" w:rsidP="00392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AF5">
        <w:rPr>
          <w:rFonts w:ascii="Times New Roman" w:hAnsi="Times New Roman" w:cs="Times New Roman"/>
          <w:sz w:val="28"/>
          <w:szCs w:val="28"/>
        </w:rPr>
        <w:lastRenderedPageBreak/>
        <w:t>В рамках работы по совершенствованию договорно-правовой базы важное место отводится вопросам приграничного сотрудничества. 16 декабря 2018 г. вступило в силу Соглашение о внесении изменений в Соглашение между Правительством Российской Федерации и Правительством Латвийской Республики об упрощении взаимных поездок жителей приграничных территорий Российской Федерации и Латвийской Республики (от 20 декабря 2010 г.), предусматривающее дальнейшее облегчение формальностей при пересечении границы жителями граничащих</w:t>
      </w:r>
      <w:proofErr w:type="gramEnd"/>
      <w:r w:rsidRPr="002C2AF5">
        <w:rPr>
          <w:rFonts w:ascii="Times New Roman" w:hAnsi="Times New Roman" w:cs="Times New Roman"/>
          <w:sz w:val="28"/>
          <w:szCs w:val="28"/>
        </w:rPr>
        <w:t xml:space="preserve"> районов России и Латвии. </w:t>
      </w:r>
    </w:p>
    <w:p w:rsidR="00F1296A" w:rsidRPr="002C2AF5" w:rsidRDefault="00F1296A" w:rsidP="00392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AF5">
        <w:rPr>
          <w:rFonts w:ascii="Times New Roman" w:hAnsi="Times New Roman" w:cs="Times New Roman"/>
          <w:sz w:val="28"/>
          <w:szCs w:val="28"/>
        </w:rPr>
        <w:t>2 июля 2019 г. подписана Программа сотрудничества между министерствами культуры Российской Федерации и Латвийской Республики на 2019-2021 гг.</w:t>
      </w:r>
    </w:p>
    <w:p w:rsidR="003920E0" w:rsidRPr="002C2AF5" w:rsidRDefault="003920E0" w:rsidP="003920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2F1E" w:rsidRPr="002C2AF5" w:rsidRDefault="003920E0" w:rsidP="003920E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AF5">
        <w:rPr>
          <w:rFonts w:ascii="Times New Roman" w:hAnsi="Times New Roman" w:cs="Times New Roman"/>
          <w:b/>
          <w:sz w:val="28"/>
          <w:szCs w:val="28"/>
        </w:rPr>
        <w:t>2. Внешнеэкономические торговые отношения России и Латвии в 2019 г.</w:t>
      </w:r>
    </w:p>
    <w:p w:rsidR="00F1296A" w:rsidRPr="002C2AF5" w:rsidRDefault="00F1296A" w:rsidP="00392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товарооборот России с Латвией</w:t>
      </w:r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составил 5 555 424 894 долл. США, увеличившись на 6,99% (362 903 624 долл. США) по сравнению с 2018 годом.</w:t>
      </w:r>
    </w:p>
    <w:p w:rsidR="00F1296A" w:rsidRPr="002C2AF5" w:rsidRDefault="00F1296A" w:rsidP="00392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Экспорт России в Латвию в 2019 году</w:t>
      </w:r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составил 5 088 490 412 долл. США, увеличившись на 7,99% (376 541 826 долл. США) по сравнению с 2018 годом.</w:t>
      </w:r>
    </w:p>
    <w:p w:rsidR="00F1296A" w:rsidRPr="002C2AF5" w:rsidRDefault="00F1296A" w:rsidP="00392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Импорт России из Латвии в 2019 году</w:t>
      </w:r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составил 466 934 482 долл. США, уменьшившись на 2,84% (13 638 202 долл. США) по сравнению с 2018 годом.</w:t>
      </w:r>
    </w:p>
    <w:p w:rsidR="00F1296A" w:rsidRPr="002C2AF5" w:rsidRDefault="00F1296A" w:rsidP="00392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Сальдо торгового баланса России с Латвией в 2019 году</w:t>
      </w:r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сложилось положительное в размере 4 621 555 930 долл. США. По сравнению с 2018 годом положительное сальдо увеличилось на 9,22% (390 180 028 долл. США).</w:t>
      </w:r>
    </w:p>
    <w:p w:rsidR="00F1296A" w:rsidRPr="002C2AF5" w:rsidRDefault="00F1296A" w:rsidP="00392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Латвии во внешнеторговом обороте России в 2019 году</w:t>
      </w:r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составила 0,8334% против 0,7546% в 2018 году. По доле в российском товарообороте в 2019 году Латвия заняла 25 место (в 2018 году – 29 место).</w:t>
      </w:r>
    </w:p>
    <w:p w:rsidR="00F1296A" w:rsidRPr="002C2AF5" w:rsidRDefault="00F1296A" w:rsidP="00392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Доля Латвии в экспорте России в 2019 году</w:t>
      </w:r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составила 1,2036% против 1,0472% в 2018 году. По доле в российском экспорте в 2019 году Латвия заняла 19 место (в 2018 году – 23 место).</w:t>
      </w:r>
    </w:p>
    <w:p w:rsidR="00F1296A" w:rsidRPr="002C2AF5" w:rsidRDefault="00F1296A" w:rsidP="003920E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Латвии в импорте России в 2019 году</w:t>
      </w:r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составила 0,1915% против 0,2018% в 2018 году. По доле в российском импорте в 2019 году Латвия заняла 58 место (в 2018 году – 57 место).</w:t>
      </w:r>
    </w:p>
    <w:p w:rsidR="003920E0" w:rsidRPr="002C2AF5" w:rsidRDefault="003920E0" w:rsidP="003920E0">
      <w:pPr>
        <w:shd w:val="clear" w:color="auto" w:fill="FFFFFF"/>
        <w:spacing w:before="58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E0" w:rsidRPr="002C2AF5" w:rsidRDefault="003920E0" w:rsidP="003920E0">
      <w:pPr>
        <w:shd w:val="clear" w:color="auto" w:fill="FFFFFF"/>
        <w:spacing w:before="58"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Сущность, принципы</w:t>
      </w:r>
      <w:r w:rsidR="00A6160D" w:rsidRPr="002C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методы </w:t>
      </w:r>
      <w:proofErr w:type="spellStart"/>
      <w:r w:rsidR="00A6160D" w:rsidRPr="002C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избежания</w:t>
      </w:r>
      <w:proofErr w:type="spellEnd"/>
      <w:r w:rsidR="00A6160D" w:rsidRPr="002C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двойного налогообложения между Россией и Латвией</w:t>
      </w:r>
    </w:p>
    <w:p w:rsidR="00F1296A" w:rsidRPr="002C2AF5" w:rsidRDefault="00F1296A" w:rsidP="003920E0">
      <w:pPr>
        <w:shd w:val="clear" w:color="auto" w:fill="FFFFFF"/>
        <w:spacing w:before="58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октября 2012 года президент </w:t>
      </w:r>
      <w:r w:rsidR="003920E0"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В.В.</w:t>
      </w:r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Путин подписал закон «О ратификации Соглашения между Правительством Российской Федерации и Правительством Латвийской Республики об </w:t>
      </w:r>
      <w:proofErr w:type="spellStart"/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избежании</w:t>
      </w:r>
      <w:proofErr w:type="spellEnd"/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двойного налогообложения и о предотвращении уклонения от уплаты налогов в отношении налогов на доходы и капитал».</w:t>
      </w:r>
    </w:p>
    <w:p w:rsidR="00F1296A" w:rsidRPr="002C2AF5" w:rsidRDefault="00F1296A" w:rsidP="003920E0">
      <w:pPr>
        <w:shd w:val="clear" w:color="auto" w:fill="FFFFFF"/>
        <w:spacing w:before="58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конвенции преследовало две главных цели:</w:t>
      </w:r>
    </w:p>
    <w:p w:rsidR="00F1296A" w:rsidRPr="002C2AF5" w:rsidRDefault="00F1296A" w:rsidP="003920E0">
      <w:pPr>
        <w:numPr>
          <w:ilvl w:val="0"/>
          <w:numId w:val="1"/>
        </w:numPr>
        <w:shd w:val="clear" w:color="auto" w:fill="FFFFFF"/>
        <w:spacing w:after="0" w:line="360" w:lineRule="auto"/>
        <w:ind w:left="11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развитию </w:t>
      </w:r>
      <w:proofErr w:type="spellStart"/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латвийско-российской</w:t>
      </w:r>
      <w:proofErr w:type="spellEnd"/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 товарами и услугами путем исключения налогообложения обеими странами одного и того же дохода или капитала.</w:t>
      </w:r>
    </w:p>
    <w:p w:rsidR="00F1296A" w:rsidRPr="002C2AF5" w:rsidRDefault="00F1296A" w:rsidP="003920E0">
      <w:pPr>
        <w:numPr>
          <w:ilvl w:val="0"/>
          <w:numId w:val="1"/>
        </w:numPr>
        <w:shd w:val="clear" w:color="auto" w:fill="FFFFFF"/>
        <w:spacing w:after="0" w:line="360" w:lineRule="auto"/>
        <w:ind w:left="11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правовой основы для сотрудничества налоговых органов Латвии и России.</w:t>
      </w:r>
    </w:p>
    <w:p w:rsidR="00F1296A" w:rsidRPr="002C2AF5" w:rsidRDefault="00F1296A" w:rsidP="003920E0">
      <w:pPr>
        <w:shd w:val="clear" w:color="auto" w:fill="FFFFFF"/>
        <w:spacing w:before="58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принципы международных налоговых соглашений</w:t>
      </w:r>
      <w:r w:rsidR="003920E0" w:rsidRPr="002C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1296A" w:rsidRPr="002C2AF5" w:rsidRDefault="00F1296A" w:rsidP="003920E0">
      <w:pPr>
        <w:numPr>
          <w:ilvl w:val="0"/>
          <w:numId w:val="2"/>
        </w:numPr>
        <w:shd w:val="clear" w:color="auto" w:fill="FFFFFF"/>
        <w:spacing w:after="0" w:line="360" w:lineRule="auto"/>
        <w:ind w:left="11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налоговой конвенции не могут отменять или ограничивать налоговые льготы, предоставляемые национальными налоговыми законодательствами </w:t>
      </w:r>
      <w:proofErr w:type="spellStart"/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договоривающихся</w:t>
      </w:r>
      <w:proofErr w:type="spellEnd"/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государств. Т.е. заключение конвенции может только снижать налоговую нагрузку на налогоплательщиков, но ни в коем не увеличивать налоговые обязательства налогоплательщиков.</w:t>
      </w:r>
    </w:p>
    <w:p w:rsidR="00F1296A" w:rsidRPr="002C2AF5" w:rsidRDefault="003920E0" w:rsidP="003920E0">
      <w:pPr>
        <w:numPr>
          <w:ilvl w:val="0"/>
          <w:numId w:val="2"/>
        </w:numPr>
        <w:shd w:val="clear" w:color="auto" w:fill="FFFFFF"/>
        <w:spacing w:after="0" w:line="360" w:lineRule="auto"/>
        <w:ind w:left="11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органы обязан</w:t>
      </w:r>
      <w:r w:rsidR="00F1296A"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применять нормы </w:t>
      </w:r>
      <w:proofErr w:type="gramStart"/>
      <w:r w:rsidR="00F1296A"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конвенции</w:t>
      </w:r>
      <w:proofErr w:type="gramEnd"/>
      <w:r w:rsidR="00F1296A"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последние отличаются от национального закона и если налогоплательщик </w:t>
      </w:r>
      <w:r w:rsidR="00F1296A"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сделал выбор в пользу применения норм конвенции. Этот принцип основан на том, что налоговая конвенция, будучи</w:t>
      </w:r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международным договором, имеет преимущество перед национальными </w:t>
      </w:r>
      <w:r w:rsidR="00F1296A"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</w:t>
      </w:r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нодательствами договаривающихся </w:t>
      </w:r>
      <w:r w:rsidR="00F1296A"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государств.</w:t>
      </w:r>
    </w:p>
    <w:p w:rsidR="00F1296A" w:rsidRPr="002C2AF5" w:rsidRDefault="003920E0" w:rsidP="003920E0">
      <w:pPr>
        <w:numPr>
          <w:ilvl w:val="0"/>
          <w:numId w:val="2"/>
        </w:numPr>
        <w:shd w:val="clear" w:color="auto" w:fill="FFFFFF"/>
        <w:spacing w:after="0" w:line="360" w:lineRule="auto"/>
        <w:ind w:left="11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 не </w:t>
      </w:r>
      <w:proofErr w:type="spellStart"/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</w:t>
      </w:r>
      <w:r w:rsidR="00F1296A"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нприменять</w:t>
      </w:r>
      <w:proofErr w:type="spellEnd"/>
      <w:r w:rsidR="00F1296A"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конвенции – гражданин или предприятие вправе выбирать между применением или национального закона, или конвенции, например, когда нормы конвенции более выгодны по сравнению с соответствующим национальным законом. Выбор осуществляется путем представления налогоплательщиком налоговым органам документа, подтверждающего налоговое </w:t>
      </w:r>
      <w:proofErr w:type="spellStart"/>
      <w:r w:rsidR="00F1296A"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резиденство</w:t>
      </w:r>
      <w:proofErr w:type="spellEnd"/>
      <w:r w:rsidR="00F1296A"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 на льготы по соответствующей конвенции.</w:t>
      </w:r>
    </w:p>
    <w:p w:rsidR="00F1296A" w:rsidRPr="002C2AF5" w:rsidRDefault="00F1296A" w:rsidP="003920E0">
      <w:pPr>
        <w:numPr>
          <w:ilvl w:val="0"/>
          <w:numId w:val="2"/>
        </w:numPr>
        <w:shd w:val="clear" w:color="auto" w:fill="FFFFFF"/>
        <w:spacing w:after="0" w:line="360" w:lineRule="auto"/>
        <w:ind w:left="11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указанные прямо в конвенции ви</w:t>
      </w:r>
      <w:r w:rsidR="003920E0"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доходов облагаются налогом тольк</w:t>
      </w:r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 том </w:t>
      </w:r>
      <w:proofErr w:type="spellStart"/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договоривающемся</w:t>
      </w:r>
      <w:proofErr w:type="spellEnd"/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государстве, резидентом которого является получатель дохода.</w:t>
      </w:r>
    </w:p>
    <w:p w:rsidR="003920E0" w:rsidRPr="002C2AF5" w:rsidRDefault="003920E0" w:rsidP="003920E0">
      <w:pPr>
        <w:pStyle w:val="text-justify"/>
        <w:shd w:val="clear" w:color="auto" w:fill="FFFFFF"/>
        <w:spacing w:before="58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C2AF5">
        <w:rPr>
          <w:sz w:val="28"/>
          <w:szCs w:val="28"/>
        </w:rPr>
        <w:t xml:space="preserve">В соответствии с конвенцией </w:t>
      </w:r>
      <w:r w:rsidR="00F1296A" w:rsidRPr="002C2AF5">
        <w:rPr>
          <w:sz w:val="28"/>
          <w:szCs w:val="28"/>
        </w:rPr>
        <w:t xml:space="preserve">следующие виды доходов могут облагаться </w:t>
      </w:r>
      <w:proofErr w:type="gramStart"/>
      <w:r w:rsidR="00F1296A" w:rsidRPr="002C2AF5">
        <w:rPr>
          <w:sz w:val="28"/>
          <w:szCs w:val="28"/>
        </w:rPr>
        <w:t>налогами</w:t>
      </w:r>
      <w:proofErr w:type="gramEnd"/>
      <w:r w:rsidR="00F1296A" w:rsidRPr="002C2AF5">
        <w:rPr>
          <w:sz w:val="28"/>
          <w:szCs w:val="28"/>
        </w:rPr>
        <w:t xml:space="preserve"> как в стране источника, так и в стране получателя, т.е. могут подлежать двойному </w:t>
      </w:r>
      <w:proofErr w:type="spellStart"/>
      <w:r w:rsidR="00F1296A" w:rsidRPr="002C2AF5">
        <w:rPr>
          <w:sz w:val="28"/>
          <w:szCs w:val="28"/>
        </w:rPr>
        <w:t>налогобложению</w:t>
      </w:r>
      <w:proofErr w:type="spellEnd"/>
      <w:r w:rsidR="00F1296A" w:rsidRPr="002C2AF5">
        <w:rPr>
          <w:sz w:val="28"/>
          <w:szCs w:val="28"/>
        </w:rPr>
        <w:t>:</w:t>
      </w:r>
    </w:p>
    <w:p w:rsidR="003920E0" w:rsidRPr="002C2AF5" w:rsidRDefault="00F1296A" w:rsidP="003920E0">
      <w:pPr>
        <w:pStyle w:val="text-justify"/>
        <w:shd w:val="clear" w:color="auto" w:fill="FFFFFF"/>
        <w:spacing w:before="58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C2AF5">
        <w:rPr>
          <w:sz w:val="28"/>
          <w:szCs w:val="28"/>
        </w:rPr>
        <w:t>1. Доходы от недвижимости в другом договаривающемся государстве.</w:t>
      </w:r>
    </w:p>
    <w:p w:rsidR="003920E0" w:rsidRPr="002C2AF5" w:rsidRDefault="00F1296A" w:rsidP="003920E0">
      <w:pPr>
        <w:pStyle w:val="text-justify"/>
        <w:shd w:val="clear" w:color="auto" w:fill="FFFFFF"/>
        <w:spacing w:before="58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C2AF5">
        <w:rPr>
          <w:sz w:val="28"/>
          <w:szCs w:val="28"/>
        </w:rPr>
        <w:t>2. Дивиденды.</w:t>
      </w:r>
    </w:p>
    <w:p w:rsidR="003920E0" w:rsidRPr="002C2AF5" w:rsidRDefault="00F1296A" w:rsidP="003920E0">
      <w:pPr>
        <w:pStyle w:val="text-justify"/>
        <w:shd w:val="clear" w:color="auto" w:fill="FFFFFF"/>
        <w:spacing w:before="58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C2AF5">
        <w:rPr>
          <w:sz w:val="28"/>
          <w:szCs w:val="28"/>
        </w:rPr>
        <w:t>3. Проценты.</w:t>
      </w:r>
    </w:p>
    <w:p w:rsidR="003920E0" w:rsidRPr="002C2AF5" w:rsidRDefault="00F1296A" w:rsidP="003920E0">
      <w:pPr>
        <w:pStyle w:val="text-justify"/>
        <w:shd w:val="clear" w:color="auto" w:fill="FFFFFF"/>
        <w:spacing w:before="58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C2AF5">
        <w:rPr>
          <w:sz w:val="28"/>
          <w:szCs w:val="28"/>
        </w:rPr>
        <w:t>4. Роялти (вознаграждение за право использования интеллектуальной собственности).</w:t>
      </w:r>
    </w:p>
    <w:p w:rsidR="003920E0" w:rsidRPr="002C2AF5" w:rsidRDefault="00F1296A" w:rsidP="003920E0">
      <w:pPr>
        <w:pStyle w:val="text-justify"/>
        <w:shd w:val="clear" w:color="auto" w:fill="FFFFFF"/>
        <w:spacing w:before="58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C2AF5">
        <w:rPr>
          <w:sz w:val="28"/>
          <w:szCs w:val="28"/>
        </w:rPr>
        <w:t>5. Доход от отчуждения недвижимости в другом договаривающемся государстве.</w:t>
      </w:r>
    </w:p>
    <w:p w:rsidR="003920E0" w:rsidRPr="002C2AF5" w:rsidRDefault="00F1296A" w:rsidP="003920E0">
      <w:pPr>
        <w:pStyle w:val="text-justify"/>
        <w:shd w:val="clear" w:color="auto" w:fill="FFFFFF"/>
        <w:spacing w:before="58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C2AF5">
        <w:rPr>
          <w:sz w:val="28"/>
          <w:szCs w:val="28"/>
        </w:rPr>
        <w:t>6. Доход от отчуждения акций, более 50% стоимости которых связано с недвижимым имуществом, находящимся в другом договаривающемся государстве.</w:t>
      </w:r>
    </w:p>
    <w:p w:rsidR="003920E0" w:rsidRPr="002C2AF5" w:rsidRDefault="00F1296A" w:rsidP="003920E0">
      <w:pPr>
        <w:pStyle w:val="text-justify"/>
        <w:shd w:val="clear" w:color="auto" w:fill="FFFFFF"/>
        <w:spacing w:before="58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C2AF5">
        <w:rPr>
          <w:sz w:val="28"/>
          <w:szCs w:val="28"/>
        </w:rPr>
        <w:t>7. Заработная плата за работу по найму в другом договаривающемся государстве.</w:t>
      </w:r>
    </w:p>
    <w:p w:rsidR="003920E0" w:rsidRPr="002C2AF5" w:rsidRDefault="00F1296A" w:rsidP="003920E0">
      <w:pPr>
        <w:pStyle w:val="text-justify"/>
        <w:shd w:val="clear" w:color="auto" w:fill="FFFFFF"/>
        <w:spacing w:before="58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C2AF5">
        <w:rPr>
          <w:sz w:val="28"/>
          <w:szCs w:val="28"/>
        </w:rPr>
        <w:lastRenderedPageBreak/>
        <w:t>8. Вознаграждение директоров компании-резидента другого договаривающегося государства.</w:t>
      </w:r>
    </w:p>
    <w:p w:rsidR="003920E0" w:rsidRPr="002C2AF5" w:rsidRDefault="00F1296A" w:rsidP="003920E0">
      <w:pPr>
        <w:pStyle w:val="text-justify"/>
        <w:shd w:val="clear" w:color="auto" w:fill="FFFFFF"/>
        <w:spacing w:before="58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C2AF5">
        <w:rPr>
          <w:sz w:val="28"/>
          <w:szCs w:val="28"/>
        </w:rPr>
        <w:t>9. Доход артиста театра, кино, радио или телевидения, музыканта, спортсмена от личной деятельности, осуществляемой в другом договаривающемся государстве.</w:t>
      </w:r>
    </w:p>
    <w:p w:rsidR="00F1296A" w:rsidRPr="002C2AF5" w:rsidRDefault="00F1296A" w:rsidP="003920E0">
      <w:pPr>
        <w:pStyle w:val="text-justify"/>
        <w:shd w:val="clear" w:color="auto" w:fill="FFFFFF"/>
        <w:spacing w:before="58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C2AF5">
        <w:rPr>
          <w:sz w:val="28"/>
          <w:szCs w:val="28"/>
        </w:rPr>
        <w:t>10. Недвижимое имущество, находящееся в другом договаривающемся государстве.</w:t>
      </w:r>
    </w:p>
    <w:p w:rsidR="00F1296A" w:rsidRPr="002C2AF5" w:rsidRDefault="00F1296A" w:rsidP="003920E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резидента Российской Федерации двойное налогообложение устраняется следующим </w:t>
      </w:r>
      <w:proofErr w:type="spellStart"/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Start"/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dst100202"/>
      <w:bookmarkEnd w:id="0"/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резидент Российской Федерации получает доход или владеет капиталом, который в соответствии с положениями настоящего Соглашения может облагаться налогом в Латвийской Республике, сумма налога на такой доход или капитал, подлежащая уплате в Латвийской Республике, может вычитаться из налога, взимаемого в Российской Федерации. Сумма такого вычета, однако, не должна превышать сумму налога на этот доход или капитал, рассчитанного в соответствии с законодательством Российской Федерации.</w:t>
      </w:r>
    </w:p>
    <w:p w:rsidR="00F1296A" w:rsidRPr="002C2AF5" w:rsidRDefault="00F1296A" w:rsidP="003920E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203"/>
      <w:bookmarkEnd w:id="1"/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резидента Латвийской Республики двойное налогообложение устраняется следующим образом:</w:t>
      </w:r>
    </w:p>
    <w:p w:rsidR="00F1296A" w:rsidRPr="002C2AF5" w:rsidRDefault="00F1296A" w:rsidP="003920E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204"/>
      <w:bookmarkEnd w:id="2"/>
      <w:proofErr w:type="spellStart"/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) если резидент Латвийской Республики получает доход или владеет капиталом, который в соответствии с настоящим Соглашением может облагаться налогом в Российской Федерации, Латвийская Республика, кроме случаев, когда ее национальное законодательство предусматривает более благоприятный режим, разрешает:</w:t>
      </w:r>
    </w:p>
    <w:p w:rsidR="003920E0" w:rsidRPr="002C2AF5" w:rsidRDefault="00F1296A" w:rsidP="003920E0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205"/>
      <w:bookmarkEnd w:id="3"/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вычет из налога на доход этого резидента суммы, равной налогу на доходы, уплаченному в Российской Федерации;</w:t>
      </w:r>
      <w:bookmarkStart w:id="4" w:name="dst100206"/>
      <w:bookmarkEnd w:id="4"/>
    </w:p>
    <w:p w:rsidR="00F1296A" w:rsidRPr="002C2AF5" w:rsidRDefault="00F1296A" w:rsidP="003920E0">
      <w:pPr>
        <w:pStyle w:val="a6"/>
        <w:numPr>
          <w:ilvl w:val="1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вычет из налога на капитал этого резидента суммы, равной налогу на капитал, уплаченному в Российской Федерации.</w:t>
      </w:r>
    </w:p>
    <w:p w:rsidR="00F1296A" w:rsidRPr="002C2AF5" w:rsidRDefault="00F1296A" w:rsidP="003920E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207"/>
      <w:bookmarkEnd w:id="5"/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такой вычет в обоих случаях не должен превышать часть налога на доходы или налога на капитал в Латвийской Республике, рассчитанную до получения вычета, относящуюся в зависимости от </w:t>
      </w:r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обстоятельств к доходу или капиталу, которые могут облагаться налогом в Российской Федерации.</w:t>
      </w:r>
    </w:p>
    <w:p w:rsidR="00F1296A" w:rsidRPr="002C2AF5" w:rsidRDefault="003920E0" w:rsidP="003920E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208"/>
      <w:bookmarkEnd w:id="6"/>
      <w:proofErr w:type="gramStart"/>
      <w:r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1296A" w:rsidRPr="002C2AF5">
        <w:rPr>
          <w:rFonts w:ascii="Times New Roman" w:eastAsia="Times New Roman" w:hAnsi="Times New Roman" w:cs="Times New Roman"/>
          <w:sz w:val="28"/>
          <w:szCs w:val="28"/>
          <w:lang w:eastAsia="ru-RU"/>
        </w:rPr>
        <w:t>) если компания, являющаяся резидентом Латвийской Республики, получает дивиденды от компании, являющейся резидентом Российской Федерации, в которой она владеет не менее чем 10 процентами акций с полным правом голоса, налог, взимаемый в Российской Федерации, включает не только налог, выплачиваемый с дивидендов, но и соответствующую часть налога, выплачиваемого с той прибыли компании, из которой были выплачены дивиденды.</w:t>
      </w:r>
      <w:proofErr w:type="gramEnd"/>
    </w:p>
    <w:p w:rsidR="003920E0" w:rsidRPr="002C2AF5" w:rsidRDefault="003920E0" w:rsidP="003920E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E0" w:rsidRPr="002C2AF5" w:rsidRDefault="003920E0" w:rsidP="003920E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Примеры получения доходов на территории России и Латвии</w:t>
      </w:r>
    </w:p>
    <w:p w:rsidR="00F1296A" w:rsidRPr="002C2AF5" w:rsidRDefault="00F1296A" w:rsidP="003920E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C2AF5">
        <w:rPr>
          <w:b/>
          <w:bCs/>
          <w:iCs/>
          <w:sz w:val="28"/>
          <w:szCs w:val="28"/>
        </w:rPr>
        <w:t>Пример 1.</w:t>
      </w:r>
      <w:r w:rsidRPr="002C2AF5">
        <w:rPr>
          <w:bCs/>
          <w:iCs/>
          <w:sz w:val="28"/>
          <w:szCs w:val="28"/>
        </w:rPr>
        <w:t> </w:t>
      </w:r>
      <w:r w:rsidRPr="002C2AF5">
        <w:rPr>
          <w:iCs/>
          <w:sz w:val="28"/>
          <w:szCs w:val="28"/>
        </w:rPr>
        <w:t xml:space="preserve">Российская компания выплачивает дивиденды латвийской компании. </w:t>
      </w:r>
      <w:proofErr w:type="gramStart"/>
      <w:r w:rsidRPr="002C2AF5">
        <w:rPr>
          <w:iCs/>
          <w:sz w:val="28"/>
          <w:szCs w:val="28"/>
        </w:rPr>
        <w:t xml:space="preserve">Российская компания при выплате дивидендов должна удержать налог у источника по ставке 5% (если вложение в капитал составляет не менее 75000 USD и процент участия латвийской компании в российской не менее 25%) или 10% (в остальных случаях) – в случае применения Соглашения об </w:t>
      </w:r>
      <w:proofErr w:type="spellStart"/>
      <w:r w:rsidRPr="002C2AF5">
        <w:rPr>
          <w:iCs/>
          <w:sz w:val="28"/>
          <w:szCs w:val="28"/>
        </w:rPr>
        <w:t>избежании</w:t>
      </w:r>
      <w:proofErr w:type="spellEnd"/>
      <w:r w:rsidRPr="002C2AF5">
        <w:rPr>
          <w:iCs/>
          <w:sz w:val="28"/>
          <w:szCs w:val="28"/>
        </w:rPr>
        <w:t xml:space="preserve"> двойного налогообложения.</w:t>
      </w:r>
      <w:proofErr w:type="gramEnd"/>
      <w:r w:rsidRPr="002C2AF5">
        <w:rPr>
          <w:iCs/>
          <w:sz w:val="28"/>
          <w:szCs w:val="28"/>
        </w:rPr>
        <w:t xml:space="preserve"> Если Соглашение не применяется, ставка составит 15% согласно НК РФ. Полученные латвийской компанией дивиденды не облагаются налогом в Латвии.</w:t>
      </w:r>
    </w:p>
    <w:p w:rsidR="00F1296A" w:rsidRPr="002C2AF5" w:rsidRDefault="00F1296A" w:rsidP="003920E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C2AF5">
        <w:rPr>
          <w:bCs/>
          <w:sz w:val="28"/>
          <w:szCs w:val="28"/>
        </w:rPr>
        <w:t>Дивиденды, выплачиваемые </w:t>
      </w:r>
      <w:r w:rsidRPr="002C2AF5">
        <w:rPr>
          <w:sz w:val="28"/>
          <w:szCs w:val="28"/>
        </w:rPr>
        <w:t>латвийской компанией нерезиденту – юридическому лицу, </w:t>
      </w:r>
      <w:r w:rsidRPr="002C2AF5">
        <w:rPr>
          <w:bCs/>
          <w:sz w:val="28"/>
          <w:szCs w:val="28"/>
        </w:rPr>
        <w:t>освобождены от налога у источника, </w:t>
      </w:r>
      <w:r w:rsidRPr="002C2AF5">
        <w:rPr>
          <w:sz w:val="28"/>
          <w:szCs w:val="28"/>
        </w:rPr>
        <w:t>за исключением дивидендов, выплачиваемых лицам-резидентам ст</w:t>
      </w:r>
      <w:r w:rsidR="003920E0" w:rsidRPr="002C2AF5">
        <w:rPr>
          <w:sz w:val="28"/>
          <w:szCs w:val="28"/>
        </w:rPr>
        <w:t>ран, включенных в национальный "черный"</w:t>
      </w:r>
      <w:r w:rsidRPr="002C2AF5">
        <w:rPr>
          <w:sz w:val="28"/>
          <w:szCs w:val="28"/>
        </w:rPr>
        <w:t xml:space="preserve"> список (с таких дивидендов в Латвии удерживается налог у источника по ставке 15%).</w:t>
      </w:r>
    </w:p>
    <w:p w:rsidR="00F1296A" w:rsidRPr="002C2AF5" w:rsidRDefault="00F1296A" w:rsidP="003920E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C2AF5">
        <w:rPr>
          <w:b/>
          <w:bCs/>
          <w:iCs/>
          <w:sz w:val="28"/>
          <w:szCs w:val="28"/>
        </w:rPr>
        <w:t>Пример 2.</w:t>
      </w:r>
      <w:r w:rsidRPr="002C2AF5">
        <w:rPr>
          <w:bCs/>
          <w:iCs/>
          <w:sz w:val="28"/>
          <w:szCs w:val="28"/>
        </w:rPr>
        <w:t> </w:t>
      </w:r>
      <w:r w:rsidRPr="002C2AF5">
        <w:rPr>
          <w:iCs/>
          <w:sz w:val="28"/>
          <w:szCs w:val="28"/>
        </w:rPr>
        <w:t>Латвийская компания выплачивает дивиденды российской компании. Латвия не удерживает налог у источника при выплате компании-нерезиденту (за исключением компаний из стран «черного списка»). Налог на полученные дивиденды в России составит 9%.</w:t>
      </w:r>
    </w:p>
    <w:p w:rsidR="00F1296A" w:rsidRPr="002C2AF5" w:rsidRDefault="00F1296A" w:rsidP="003920E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C2AF5">
        <w:rPr>
          <w:bCs/>
          <w:sz w:val="28"/>
          <w:szCs w:val="28"/>
        </w:rPr>
        <w:t>Дивиденды, выплачиваемые физическим лицам</w:t>
      </w:r>
      <w:r w:rsidRPr="002C2AF5">
        <w:rPr>
          <w:sz w:val="28"/>
          <w:szCs w:val="28"/>
        </w:rPr>
        <w:t>, подлежат налогообложению налогом у источника в Латвии по ставке 10%.</w:t>
      </w:r>
    </w:p>
    <w:p w:rsidR="00F1296A" w:rsidRPr="002C2AF5" w:rsidRDefault="00375A26" w:rsidP="003920E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C2AF5">
        <w:rPr>
          <w:b/>
          <w:bCs/>
          <w:iCs/>
          <w:sz w:val="28"/>
          <w:szCs w:val="28"/>
        </w:rPr>
        <w:lastRenderedPageBreak/>
        <w:t>Пример</w:t>
      </w:r>
      <w:r w:rsidR="00F1296A" w:rsidRPr="002C2AF5">
        <w:rPr>
          <w:b/>
          <w:bCs/>
          <w:iCs/>
          <w:sz w:val="28"/>
          <w:szCs w:val="28"/>
        </w:rPr>
        <w:t>3.</w:t>
      </w:r>
      <w:r w:rsidR="00F1296A" w:rsidRPr="002C2AF5">
        <w:rPr>
          <w:iCs/>
          <w:sz w:val="28"/>
          <w:szCs w:val="28"/>
        </w:rPr>
        <w:t>Латвийская</w:t>
      </w:r>
      <w:r w:rsidRPr="002C2AF5">
        <w:rPr>
          <w:iCs/>
          <w:sz w:val="28"/>
          <w:szCs w:val="28"/>
        </w:rPr>
        <w:t xml:space="preserve"> компания выплачивает </w:t>
      </w:r>
      <w:proofErr w:type="spellStart"/>
      <w:r w:rsidRPr="002C2AF5">
        <w:rPr>
          <w:iCs/>
          <w:sz w:val="28"/>
          <w:szCs w:val="28"/>
        </w:rPr>
        <w:t>дивидендыроссийскому</w:t>
      </w:r>
      <w:r w:rsidR="00F1296A" w:rsidRPr="002C2AF5">
        <w:rPr>
          <w:iCs/>
          <w:sz w:val="28"/>
          <w:szCs w:val="28"/>
        </w:rPr>
        <w:t>физическому</w:t>
      </w:r>
      <w:proofErr w:type="spellEnd"/>
      <w:r w:rsidR="00F1296A" w:rsidRPr="002C2AF5">
        <w:rPr>
          <w:iCs/>
          <w:sz w:val="28"/>
          <w:szCs w:val="28"/>
        </w:rPr>
        <w:t xml:space="preserve"> лицу. При выплате дивидендов физическому лицу – нерезиденту латвийская компания должна удержать налог у источника по ставке 10%. Российской физическое лицо платит в России с полученных дивидендов НДФЛ по ставке 9%. Однако, оно вправе зачесть налог с дивидендов, уплаченный в Латвии.</w:t>
      </w:r>
    </w:p>
    <w:p w:rsidR="00F1296A" w:rsidRPr="002C2AF5" w:rsidRDefault="00F1296A" w:rsidP="003920E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C2AF5">
        <w:rPr>
          <w:bCs/>
          <w:sz w:val="28"/>
          <w:szCs w:val="28"/>
        </w:rPr>
        <w:t>Прирост капитала, </w:t>
      </w:r>
      <w:r w:rsidRPr="002C2AF5">
        <w:rPr>
          <w:sz w:val="28"/>
          <w:szCs w:val="28"/>
        </w:rPr>
        <w:t xml:space="preserve">полученный в результате продажи имущества, облагается по обычной ставке 15%. Прирост капитала, полученный в результате продажи акций/долей, освобожден от налога (за исключением акций </w:t>
      </w:r>
      <w:proofErr w:type="spellStart"/>
      <w:r w:rsidRPr="002C2AF5">
        <w:rPr>
          <w:sz w:val="28"/>
          <w:szCs w:val="28"/>
        </w:rPr>
        <w:t>офшорных</w:t>
      </w:r>
      <w:proofErr w:type="spellEnd"/>
      <w:r w:rsidRPr="002C2AF5">
        <w:rPr>
          <w:sz w:val="28"/>
          <w:szCs w:val="28"/>
        </w:rPr>
        <w:t xml:space="preserve"> компаний).</w:t>
      </w:r>
    </w:p>
    <w:p w:rsidR="00F1296A" w:rsidRPr="002C2AF5" w:rsidRDefault="00F1296A" w:rsidP="003920E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C2AF5">
        <w:rPr>
          <w:bCs/>
          <w:sz w:val="28"/>
          <w:szCs w:val="28"/>
        </w:rPr>
        <w:t>Проценты и роялти, выплачиваемые</w:t>
      </w:r>
      <w:r w:rsidRPr="002C2AF5">
        <w:rPr>
          <w:sz w:val="28"/>
          <w:szCs w:val="28"/>
        </w:rPr>
        <w:t> латвийской компанией нерезидентам,</w:t>
      </w:r>
      <w:r w:rsidRPr="002C2AF5">
        <w:rPr>
          <w:bCs/>
          <w:sz w:val="28"/>
          <w:szCs w:val="28"/>
        </w:rPr>
        <w:t> освобождены от налога у источника </w:t>
      </w:r>
      <w:r w:rsidRPr="002C2AF5">
        <w:rPr>
          <w:sz w:val="28"/>
          <w:szCs w:val="28"/>
        </w:rPr>
        <w:t xml:space="preserve">(с 1 января 2014 г.), за исключением процентов и роялти, выплачиваемых лицам-резидентам стран, </w:t>
      </w:r>
      <w:r w:rsidR="00B710E2" w:rsidRPr="002C2AF5">
        <w:rPr>
          <w:sz w:val="28"/>
          <w:szCs w:val="28"/>
        </w:rPr>
        <w:t>включенных в национальный "черный"</w:t>
      </w:r>
      <w:r w:rsidRPr="002C2AF5">
        <w:rPr>
          <w:sz w:val="28"/>
          <w:szCs w:val="28"/>
        </w:rPr>
        <w:t xml:space="preserve"> список (с таких процентов в Латвии удерживается налог у источника по ставке 15%).</w:t>
      </w:r>
    </w:p>
    <w:p w:rsidR="00F1296A" w:rsidRPr="002C2AF5" w:rsidRDefault="00F1296A" w:rsidP="00B710E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C2AF5">
        <w:rPr>
          <w:bCs/>
          <w:sz w:val="28"/>
          <w:szCs w:val="28"/>
        </w:rPr>
        <w:t>Проценты, полученные</w:t>
      </w:r>
      <w:r w:rsidRPr="002C2AF5">
        <w:rPr>
          <w:sz w:val="28"/>
          <w:szCs w:val="28"/>
        </w:rPr>
        <w:t> латвийской компанией, облагаются по общей ставке 15%.</w:t>
      </w:r>
    </w:p>
    <w:p w:rsidR="00B710E2" w:rsidRPr="002C2AF5" w:rsidRDefault="00B710E2" w:rsidP="00B710E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B710E2" w:rsidRPr="002C2AF5" w:rsidRDefault="00A6160D" w:rsidP="00B710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2AF5">
        <w:rPr>
          <w:sz w:val="28"/>
          <w:szCs w:val="28"/>
          <w:shd w:val="clear" w:color="auto" w:fill="FFFFFF"/>
        </w:rPr>
        <w:t xml:space="preserve">Позитивное влияние соглашения об </w:t>
      </w:r>
      <w:proofErr w:type="spellStart"/>
      <w:r w:rsidRPr="002C2AF5">
        <w:rPr>
          <w:sz w:val="28"/>
          <w:szCs w:val="28"/>
          <w:shd w:val="clear" w:color="auto" w:fill="FFFFFF"/>
        </w:rPr>
        <w:t>избежании</w:t>
      </w:r>
      <w:proofErr w:type="spellEnd"/>
      <w:r w:rsidRPr="002C2AF5">
        <w:rPr>
          <w:sz w:val="28"/>
          <w:szCs w:val="28"/>
          <w:shd w:val="clear" w:color="auto" w:fill="FFFFFF"/>
        </w:rPr>
        <w:t xml:space="preserve"> двойного </w:t>
      </w:r>
      <w:proofErr w:type="spellStart"/>
      <w:r w:rsidRPr="002C2AF5">
        <w:rPr>
          <w:sz w:val="28"/>
          <w:szCs w:val="28"/>
          <w:shd w:val="clear" w:color="auto" w:fill="FFFFFF"/>
        </w:rPr>
        <w:t>налогообложениямежду</w:t>
      </w:r>
      <w:proofErr w:type="spellEnd"/>
      <w:r w:rsidRPr="002C2AF5">
        <w:rPr>
          <w:sz w:val="28"/>
          <w:szCs w:val="28"/>
          <w:shd w:val="clear" w:color="auto" w:fill="FFFFFF"/>
        </w:rPr>
        <w:t xml:space="preserve"> </w:t>
      </w:r>
      <w:r w:rsidR="00B710E2" w:rsidRPr="002C2AF5">
        <w:rPr>
          <w:sz w:val="28"/>
          <w:szCs w:val="28"/>
          <w:shd w:val="clear" w:color="auto" w:fill="FFFFFF"/>
        </w:rPr>
        <w:t>Правительства</w:t>
      </w:r>
      <w:r w:rsidRPr="002C2AF5">
        <w:rPr>
          <w:sz w:val="28"/>
          <w:szCs w:val="28"/>
          <w:shd w:val="clear" w:color="auto" w:fill="FFFFFF"/>
        </w:rPr>
        <w:t>ми</w:t>
      </w:r>
      <w:r w:rsidR="00B710E2" w:rsidRPr="002C2AF5">
        <w:rPr>
          <w:sz w:val="28"/>
          <w:szCs w:val="28"/>
          <w:shd w:val="clear" w:color="auto" w:fill="FFFFFF"/>
        </w:rPr>
        <w:t xml:space="preserve"> России и Латвии </w:t>
      </w:r>
      <w:r w:rsidRPr="002C2AF5">
        <w:rPr>
          <w:sz w:val="28"/>
          <w:szCs w:val="28"/>
          <w:shd w:val="clear" w:color="auto" w:fill="FFFFFF"/>
        </w:rPr>
        <w:t>трудно переоценить</w:t>
      </w:r>
      <w:r w:rsidR="00B710E2" w:rsidRPr="002C2AF5">
        <w:rPr>
          <w:sz w:val="28"/>
          <w:szCs w:val="28"/>
          <w:shd w:val="clear" w:color="auto" w:fill="FFFFFF"/>
        </w:rPr>
        <w:t>. Договор заключен в отношении налога на прибыль организаций, НДФЛ и налогов на имущество организаций и физических лиц. Аналоги данных налогов в Латвии — корпоративный подоходный налог, подоходный налог с физических лиц и налог на недвижимое имущество. Соглашение устанавливает, помимо всего прочего, правила, согласно которым государства будут бороться с уклонением от уплаты налогов на доходы и капитал.</w:t>
      </w:r>
      <w:r w:rsidRPr="002C2AF5">
        <w:rPr>
          <w:sz w:val="28"/>
          <w:szCs w:val="28"/>
          <w:shd w:val="clear" w:color="auto" w:fill="FFFFFF"/>
        </w:rPr>
        <w:t xml:space="preserve"> Все вышеперечисленные меры позволят снизить налоговое и административное бремя для российских и латвийских налогоплательщиков.</w:t>
      </w:r>
    </w:p>
    <w:p w:rsidR="00375A26" w:rsidRPr="002C2AF5" w:rsidRDefault="00375A26" w:rsidP="00B710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6160D" w:rsidRPr="002C2AF5" w:rsidRDefault="00A6160D" w:rsidP="00B710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75A26" w:rsidRPr="002C2AF5" w:rsidRDefault="00375A26" w:rsidP="00A616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2C2AF5">
        <w:rPr>
          <w:b/>
          <w:sz w:val="28"/>
          <w:szCs w:val="28"/>
        </w:rPr>
        <w:lastRenderedPageBreak/>
        <w:t>Список использованных источников</w:t>
      </w:r>
    </w:p>
    <w:p w:rsidR="00375A26" w:rsidRPr="002C2AF5" w:rsidRDefault="00375A26" w:rsidP="00375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A26" w:rsidRPr="002C2AF5" w:rsidRDefault="00375A26" w:rsidP="00375A26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F5">
        <w:rPr>
          <w:rFonts w:ascii="Times New Roman" w:hAnsi="Times New Roman" w:cs="Times New Roman"/>
          <w:sz w:val="28"/>
          <w:szCs w:val="28"/>
        </w:rPr>
        <w:t xml:space="preserve">Федеральный закон "О ратификации Соглашения между Правительством Российской Федерации и Правительством Латвийской Республики об </w:t>
      </w:r>
      <w:proofErr w:type="spellStart"/>
      <w:r w:rsidRPr="002C2AF5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2C2AF5">
        <w:rPr>
          <w:rFonts w:ascii="Times New Roman" w:hAnsi="Times New Roman" w:cs="Times New Roman"/>
          <w:sz w:val="28"/>
          <w:szCs w:val="28"/>
        </w:rPr>
        <w:t xml:space="preserve"> двойного налогообложения и о предотвращении уклонения от уплаты налогов в отношении налогов на доходы и капитал" от 02.10.2012 N 156-ФЗ (последняя редакция) URL: http://www.consultant.ru/document/cons_doc_LAW_135982/</w:t>
      </w:r>
    </w:p>
    <w:p w:rsidR="00375A26" w:rsidRPr="002C2AF5" w:rsidRDefault="00375A26" w:rsidP="00375A26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F5">
        <w:rPr>
          <w:rFonts w:ascii="Times New Roman" w:hAnsi="Times New Roman" w:cs="Times New Roman"/>
          <w:sz w:val="28"/>
          <w:szCs w:val="28"/>
        </w:rPr>
        <w:t>Договор между Российской Федерацией и Латвийской Республикой о российско-латвийской государственной границе от 02.10.2007 №226-ФЗ URL: http://docs.cntd.ru/document/902041667</w:t>
      </w:r>
    </w:p>
    <w:p w:rsidR="00375A26" w:rsidRPr="002C2AF5" w:rsidRDefault="00375A26" w:rsidP="00375A26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F5">
        <w:rPr>
          <w:rFonts w:ascii="Times New Roman" w:hAnsi="Times New Roman" w:cs="Times New Roman"/>
          <w:sz w:val="28"/>
          <w:szCs w:val="28"/>
        </w:rPr>
        <w:t>Товарооборот России и Латвии URL: https://ru-stat.com/date-M201607-201707/RU/trade/LV</w:t>
      </w:r>
    </w:p>
    <w:p w:rsidR="00375A26" w:rsidRPr="002C2AF5" w:rsidRDefault="00375A26" w:rsidP="00375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0E2" w:rsidRPr="002C2AF5" w:rsidRDefault="00B710E2" w:rsidP="00375A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2AF5">
        <w:rPr>
          <w:sz w:val="28"/>
          <w:szCs w:val="28"/>
        </w:rPr>
        <w:br/>
      </w:r>
      <w:r w:rsidRPr="002C2AF5">
        <w:rPr>
          <w:sz w:val="28"/>
          <w:szCs w:val="28"/>
        </w:rPr>
        <w:br/>
      </w:r>
    </w:p>
    <w:sectPr w:rsidR="00B710E2" w:rsidRPr="002C2AF5" w:rsidSect="00A6160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430"/>
    <w:multiLevelType w:val="multilevel"/>
    <w:tmpl w:val="2D98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C4C96"/>
    <w:multiLevelType w:val="hybridMultilevel"/>
    <w:tmpl w:val="96805878"/>
    <w:lvl w:ilvl="0" w:tplc="BEAC651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1541A5"/>
    <w:multiLevelType w:val="hybridMultilevel"/>
    <w:tmpl w:val="E7AC6E6C"/>
    <w:lvl w:ilvl="0" w:tplc="5152482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515248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C06C3"/>
    <w:multiLevelType w:val="hybridMultilevel"/>
    <w:tmpl w:val="D054B564"/>
    <w:lvl w:ilvl="0" w:tplc="B3AE8E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392694B"/>
    <w:multiLevelType w:val="hybridMultilevel"/>
    <w:tmpl w:val="85B050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6154CF0"/>
    <w:multiLevelType w:val="multilevel"/>
    <w:tmpl w:val="D3E6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296A"/>
    <w:rsid w:val="00125C3C"/>
    <w:rsid w:val="002C2AF5"/>
    <w:rsid w:val="00302A03"/>
    <w:rsid w:val="00375A26"/>
    <w:rsid w:val="003920E0"/>
    <w:rsid w:val="003C061A"/>
    <w:rsid w:val="00761BBF"/>
    <w:rsid w:val="007D63EB"/>
    <w:rsid w:val="0084689D"/>
    <w:rsid w:val="00A6160D"/>
    <w:rsid w:val="00B710E2"/>
    <w:rsid w:val="00B9147C"/>
    <w:rsid w:val="00CB2F1E"/>
    <w:rsid w:val="00F1296A"/>
    <w:rsid w:val="00F4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1E"/>
  </w:style>
  <w:style w:type="paragraph" w:styleId="1">
    <w:name w:val="heading 1"/>
    <w:basedOn w:val="a"/>
    <w:next w:val="a"/>
    <w:link w:val="10"/>
    <w:uiPriority w:val="9"/>
    <w:qFormat/>
    <w:rsid w:val="00375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2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2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-justify">
    <w:name w:val="text-justify"/>
    <w:basedOn w:val="a"/>
    <w:rsid w:val="00F1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96A"/>
    <w:rPr>
      <w:b/>
      <w:bCs/>
    </w:rPr>
  </w:style>
  <w:style w:type="character" w:customStyle="1" w:styleId="blk">
    <w:name w:val="blk"/>
    <w:basedOn w:val="a0"/>
    <w:rsid w:val="00F1296A"/>
  </w:style>
  <w:style w:type="character" w:styleId="a5">
    <w:name w:val="Hyperlink"/>
    <w:basedOn w:val="a0"/>
    <w:uiPriority w:val="99"/>
    <w:semiHidden/>
    <w:unhideWhenUsed/>
    <w:rsid w:val="00F129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20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</dc:creator>
  <cp:lastModifiedBy>Samsung</cp:lastModifiedBy>
  <cp:revision>4</cp:revision>
  <dcterms:created xsi:type="dcterms:W3CDTF">2020-11-16T15:46:00Z</dcterms:created>
  <dcterms:modified xsi:type="dcterms:W3CDTF">2020-11-16T15:46:00Z</dcterms:modified>
</cp:coreProperties>
</file>