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143" w:rsidRPr="008F7E9F" w:rsidRDefault="006E1143" w:rsidP="00C744B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8F7E9F">
        <w:rPr>
          <w:rFonts w:ascii="Times New Roman" w:hAnsi="Times New Roman"/>
          <w:bCs/>
          <w:sz w:val="28"/>
          <w:szCs w:val="28"/>
        </w:rPr>
        <w:t>Министерство образования и науки Российской Федерации</w:t>
      </w:r>
    </w:p>
    <w:p w:rsidR="006E1143" w:rsidRPr="008F7E9F" w:rsidRDefault="006E1143" w:rsidP="00C744B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8F7E9F">
        <w:rPr>
          <w:rFonts w:ascii="Times New Roman" w:hAnsi="Times New Roman"/>
          <w:bCs/>
          <w:sz w:val="28"/>
          <w:szCs w:val="28"/>
        </w:rPr>
        <w:t>Муниципальное бюджетное общеобразовательное учреждение</w:t>
      </w:r>
    </w:p>
    <w:p w:rsidR="006E1143" w:rsidRPr="008F7E9F" w:rsidRDefault="006E1143" w:rsidP="00C744B5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8F7E9F">
        <w:rPr>
          <w:rFonts w:ascii="Times New Roman" w:hAnsi="Times New Roman"/>
          <w:bCs/>
          <w:sz w:val="28"/>
          <w:szCs w:val="28"/>
        </w:rPr>
        <w:t xml:space="preserve">«Лицей № </w:t>
      </w:r>
      <w:r>
        <w:rPr>
          <w:rFonts w:ascii="Times New Roman" w:hAnsi="Times New Roman"/>
          <w:bCs/>
          <w:sz w:val="28"/>
          <w:szCs w:val="28"/>
        </w:rPr>
        <w:t>25</w:t>
      </w:r>
      <w:r w:rsidRPr="008F7E9F">
        <w:rPr>
          <w:rFonts w:ascii="Times New Roman" w:hAnsi="Times New Roman"/>
          <w:bCs/>
          <w:sz w:val="28"/>
          <w:szCs w:val="28"/>
        </w:rPr>
        <w:t>»</w:t>
      </w:r>
    </w:p>
    <w:p w:rsidR="00FE5E31" w:rsidRDefault="00FE5E31" w:rsidP="00C744B5">
      <w:pPr>
        <w:spacing w:line="360" w:lineRule="auto"/>
        <w:rPr>
          <w:color w:val="000000"/>
          <w:sz w:val="27"/>
          <w:szCs w:val="27"/>
        </w:rPr>
      </w:pPr>
    </w:p>
    <w:p w:rsidR="00FE5E31" w:rsidRDefault="00FE5E31" w:rsidP="00C744B5">
      <w:pPr>
        <w:spacing w:line="360" w:lineRule="auto"/>
        <w:rPr>
          <w:color w:val="000000"/>
          <w:sz w:val="27"/>
          <w:szCs w:val="27"/>
        </w:rPr>
      </w:pPr>
    </w:p>
    <w:p w:rsidR="00FE5E31" w:rsidRDefault="00FE5E31" w:rsidP="00C744B5">
      <w:pPr>
        <w:spacing w:line="360" w:lineRule="auto"/>
        <w:rPr>
          <w:color w:val="000000"/>
          <w:sz w:val="27"/>
          <w:szCs w:val="27"/>
        </w:rPr>
      </w:pPr>
    </w:p>
    <w:p w:rsidR="00FE5E31" w:rsidRDefault="00FE5E31" w:rsidP="00C744B5">
      <w:pPr>
        <w:spacing w:line="360" w:lineRule="auto"/>
        <w:rPr>
          <w:color w:val="000000"/>
          <w:sz w:val="27"/>
          <w:szCs w:val="27"/>
        </w:rPr>
      </w:pPr>
    </w:p>
    <w:p w:rsidR="00FE5E31" w:rsidRDefault="00FE5E31" w:rsidP="00C744B5">
      <w:pPr>
        <w:spacing w:line="360" w:lineRule="auto"/>
        <w:rPr>
          <w:color w:val="000000"/>
          <w:sz w:val="27"/>
          <w:szCs w:val="27"/>
        </w:rPr>
      </w:pPr>
    </w:p>
    <w:p w:rsidR="0079015E" w:rsidRPr="0054608E" w:rsidRDefault="00FE5E31" w:rsidP="00C744B5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4608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Изучение эффективности использования биопрепаратов для улучшения </w:t>
      </w:r>
      <w:r w:rsidR="004608E0" w:rsidRPr="0054608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биологических</w:t>
      </w:r>
      <w:r w:rsidRPr="0054608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свойств почвы в условиях личного подсобного хозяйства</w:t>
      </w:r>
    </w:p>
    <w:p w:rsidR="00FE5E31" w:rsidRDefault="00FE5E31" w:rsidP="00C744B5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E5E31" w:rsidRDefault="00FE5E31" w:rsidP="00C744B5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E5E31" w:rsidRDefault="00FE5E31" w:rsidP="00C744B5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772DB" w:rsidRPr="00E772DB" w:rsidRDefault="00E772DB" w:rsidP="00C744B5">
      <w:pPr>
        <w:pStyle w:val="a3"/>
        <w:spacing w:before="0" w:beforeAutospacing="0" w:after="0" w:afterAutospacing="0" w:line="360" w:lineRule="auto"/>
        <w:jc w:val="right"/>
        <w:rPr>
          <w:b/>
          <w:sz w:val="28"/>
          <w:szCs w:val="28"/>
        </w:rPr>
      </w:pPr>
      <w:r w:rsidRPr="00E772DB">
        <w:rPr>
          <w:b/>
          <w:sz w:val="28"/>
          <w:szCs w:val="28"/>
        </w:rPr>
        <w:t xml:space="preserve">Работу выполнил: </w:t>
      </w:r>
    </w:p>
    <w:p w:rsidR="00E772DB" w:rsidRPr="00E772DB" w:rsidRDefault="00E772DB" w:rsidP="00C744B5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E772DB">
        <w:rPr>
          <w:sz w:val="28"/>
          <w:szCs w:val="28"/>
        </w:rPr>
        <w:t xml:space="preserve">Ученица 9 класса </w:t>
      </w:r>
    </w:p>
    <w:p w:rsidR="00E772DB" w:rsidRPr="00E772DB" w:rsidRDefault="00E772DB" w:rsidP="00C744B5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E772DB">
        <w:rPr>
          <w:sz w:val="28"/>
          <w:szCs w:val="28"/>
        </w:rPr>
        <w:t xml:space="preserve">МБОУ «Лицей № 25» </w:t>
      </w:r>
    </w:p>
    <w:p w:rsidR="00E772DB" w:rsidRPr="00E772DB" w:rsidRDefault="00E772DB" w:rsidP="00C744B5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772DB">
        <w:rPr>
          <w:rFonts w:ascii="Times New Roman" w:hAnsi="Times New Roman" w:cs="Times New Roman"/>
          <w:sz w:val="28"/>
          <w:szCs w:val="28"/>
        </w:rPr>
        <w:t>г. Ижевска</w:t>
      </w:r>
    </w:p>
    <w:p w:rsidR="00E772DB" w:rsidRPr="00E772DB" w:rsidRDefault="00E772DB" w:rsidP="00C744B5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E772DB">
        <w:rPr>
          <w:sz w:val="28"/>
          <w:szCs w:val="28"/>
        </w:rPr>
        <w:t>Калабина Мария</w:t>
      </w:r>
    </w:p>
    <w:p w:rsidR="00E772DB" w:rsidRPr="00E772DB" w:rsidRDefault="00E772DB" w:rsidP="00C744B5">
      <w:pPr>
        <w:pStyle w:val="a3"/>
        <w:spacing w:before="0" w:beforeAutospacing="0" w:after="0" w:afterAutospacing="0" w:line="360" w:lineRule="auto"/>
        <w:jc w:val="right"/>
        <w:rPr>
          <w:b/>
          <w:sz w:val="28"/>
          <w:szCs w:val="28"/>
        </w:rPr>
      </w:pPr>
      <w:r w:rsidRPr="00E772DB">
        <w:rPr>
          <w:b/>
          <w:sz w:val="28"/>
          <w:szCs w:val="28"/>
        </w:rPr>
        <w:t xml:space="preserve">Научный руководитель: </w:t>
      </w:r>
    </w:p>
    <w:p w:rsidR="005C3BDA" w:rsidRDefault="005C3BDA" w:rsidP="00C744B5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Преподаватель </w:t>
      </w:r>
    </w:p>
    <w:p w:rsidR="005C3BDA" w:rsidRDefault="00ED559F" w:rsidP="00C744B5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Олимпиадной экологии</w:t>
      </w:r>
    </w:p>
    <w:p w:rsidR="00ED559F" w:rsidRPr="00E772DB" w:rsidRDefault="00ED559F" w:rsidP="00C744B5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E772DB">
        <w:rPr>
          <w:sz w:val="28"/>
          <w:szCs w:val="28"/>
        </w:rPr>
        <w:t xml:space="preserve">МБОУ «Лицей № 25» </w:t>
      </w:r>
    </w:p>
    <w:p w:rsidR="00ED559F" w:rsidRPr="00E772DB" w:rsidRDefault="00ED559F" w:rsidP="00C744B5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Каргапольцева Ирина Анатольевна</w:t>
      </w:r>
    </w:p>
    <w:p w:rsidR="00E772DB" w:rsidRPr="00E772DB" w:rsidRDefault="00E772DB" w:rsidP="00C744B5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E772DB" w:rsidRPr="00E772DB" w:rsidRDefault="00E772DB" w:rsidP="00C744B5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E772DB" w:rsidRPr="00E772DB" w:rsidRDefault="00E772DB" w:rsidP="00C744B5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FE5E31" w:rsidRDefault="00E772DB" w:rsidP="00C744B5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772DB">
        <w:rPr>
          <w:rFonts w:ascii="Times New Roman" w:hAnsi="Times New Roman" w:cs="Times New Roman"/>
          <w:sz w:val="28"/>
          <w:szCs w:val="28"/>
        </w:rPr>
        <w:lastRenderedPageBreak/>
        <w:t>Ижевск, 2020</w:t>
      </w:r>
      <w:r w:rsidRPr="002F0200">
        <w:rPr>
          <w:sz w:val="28"/>
          <w:szCs w:val="28"/>
        </w:rPr>
        <w:br w:type="page"/>
      </w:r>
    </w:p>
    <w:p w:rsidR="00FE5E31" w:rsidRPr="00736EB2" w:rsidRDefault="00FE5E31" w:rsidP="00FE5E31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36EB2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СОДЕРЖАНИЕ</w:t>
      </w:r>
      <w:r w:rsidR="00736EB2" w:rsidRPr="00736EB2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FE5E31" w:rsidRDefault="00FE5E31" w:rsidP="00FE5E31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4"/>
        <w:tblW w:w="9685" w:type="dxa"/>
        <w:tblLook w:val="04A0"/>
      </w:tblPr>
      <w:tblGrid>
        <w:gridCol w:w="8843"/>
        <w:gridCol w:w="842"/>
      </w:tblGrid>
      <w:tr w:rsidR="00736EB2" w:rsidTr="00660A4E">
        <w:trPr>
          <w:trHeight w:val="527"/>
        </w:trPr>
        <w:tc>
          <w:tcPr>
            <w:tcW w:w="8843" w:type="dxa"/>
          </w:tcPr>
          <w:p w:rsidR="00736EB2" w:rsidRDefault="00D42A4F" w:rsidP="0011098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ВВЕДЕНИЕ</w:t>
            </w:r>
          </w:p>
        </w:tc>
        <w:tc>
          <w:tcPr>
            <w:tcW w:w="842" w:type="dxa"/>
          </w:tcPr>
          <w:p w:rsidR="00736EB2" w:rsidRDefault="00B1686A" w:rsidP="0011098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С.3</w:t>
            </w:r>
          </w:p>
        </w:tc>
      </w:tr>
      <w:tr w:rsidR="00736EB2" w:rsidTr="00660A4E">
        <w:trPr>
          <w:trHeight w:val="509"/>
        </w:trPr>
        <w:tc>
          <w:tcPr>
            <w:tcW w:w="8843" w:type="dxa"/>
            <w:vAlign w:val="center"/>
          </w:tcPr>
          <w:p w:rsidR="00736EB2" w:rsidRPr="00D42A4F" w:rsidRDefault="00D42A4F" w:rsidP="0011098D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ГЛАВА 1. ФЕРМЕНТАТИВНАЯ АКТИВНОСТЬ ПОЧВЫ</w:t>
            </w:r>
          </w:p>
        </w:tc>
        <w:tc>
          <w:tcPr>
            <w:tcW w:w="842" w:type="dxa"/>
          </w:tcPr>
          <w:p w:rsidR="00736EB2" w:rsidRDefault="00256242" w:rsidP="0011098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С.5</w:t>
            </w:r>
          </w:p>
        </w:tc>
      </w:tr>
      <w:tr w:rsidR="00736EB2" w:rsidTr="00660A4E">
        <w:trPr>
          <w:trHeight w:val="527"/>
        </w:trPr>
        <w:tc>
          <w:tcPr>
            <w:tcW w:w="8843" w:type="dxa"/>
            <w:vAlign w:val="center"/>
          </w:tcPr>
          <w:p w:rsidR="00736EB2" w:rsidRPr="00D42A4F" w:rsidRDefault="00D42A4F" w:rsidP="0011098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2A4F">
              <w:rPr>
                <w:rStyle w:val="a8"/>
                <w:rFonts w:ascii="Times New Roman" w:hAnsi="Times New Roman" w:cs="Times New Roman"/>
                <w:i w:val="0"/>
                <w:sz w:val="28"/>
                <w:szCs w:val="28"/>
              </w:rPr>
              <w:t>1.1.</w:t>
            </w:r>
            <w:r w:rsidRPr="00D42A4F">
              <w:rPr>
                <w:rFonts w:ascii="Times New Roman" w:hAnsi="Times New Roman" w:cs="Times New Roman"/>
                <w:sz w:val="28"/>
                <w:szCs w:val="28"/>
              </w:rPr>
              <w:t xml:space="preserve">Целлюлазная активность почв </w:t>
            </w:r>
          </w:p>
        </w:tc>
        <w:tc>
          <w:tcPr>
            <w:tcW w:w="842" w:type="dxa"/>
          </w:tcPr>
          <w:p w:rsidR="00736EB2" w:rsidRDefault="00113C16" w:rsidP="0011098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С.6</w:t>
            </w:r>
          </w:p>
        </w:tc>
      </w:tr>
      <w:tr w:rsidR="00736EB2" w:rsidTr="00660A4E">
        <w:trPr>
          <w:trHeight w:val="527"/>
        </w:trPr>
        <w:tc>
          <w:tcPr>
            <w:tcW w:w="8843" w:type="dxa"/>
            <w:vAlign w:val="center"/>
          </w:tcPr>
          <w:p w:rsidR="00736EB2" w:rsidRPr="00D42A4F" w:rsidRDefault="00D42A4F" w:rsidP="0011098D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1.2. Каталазная активность почвы</w:t>
            </w:r>
          </w:p>
        </w:tc>
        <w:tc>
          <w:tcPr>
            <w:tcW w:w="842" w:type="dxa"/>
          </w:tcPr>
          <w:p w:rsidR="00736EB2" w:rsidRDefault="00113C16" w:rsidP="0011098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С.7</w:t>
            </w:r>
          </w:p>
        </w:tc>
      </w:tr>
      <w:tr w:rsidR="00736EB2" w:rsidTr="00660A4E">
        <w:trPr>
          <w:trHeight w:val="1036"/>
        </w:trPr>
        <w:tc>
          <w:tcPr>
            <w:tcW w:w="8843" w:type="dxa"/>
          </w:tcPr>
          <w:p w:rsidR="00736EB2" w:rsidRDefault="0011098D" w:rsidP="0011098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ГЛАВА 2. ХАРАКТЕРИСТИКА ПРЕПАРАТОВ БАЙКАЛ «ЭМ-1» И </w:t>
            </w:r>
            <w:r w:rsidRPr="0022334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«СИЯНИЕ 1»</w:t>
            </w:r>
          </w:p>
        </w:tc>
        <w:tc>
          <w:tcPr>
            <w:tcW w:w="842" w:type="dxa"/>
          </w:tcPr>
          <w:p w:rsidR="00736EB2" w:rsidRDefault="00113C16" w:rsidP="0011098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С.8</w:t>
            </w:r>
          </w:p>
        </w:tc>
      </w:tr>
      <w:tr w:rsidR="00736EB2" w:rsidTr="00660A4E">
        <w:trPr>
          <w:trHeight w:val="527"/>
        </w:trPr>
        <w:tc>
          <w:tcPr>
            <w:tcW w:w="8843" w:type="dxa"/>
          </w:tcPr>
          <w:p w:rsidR="00736EB2" w:rsidRDefault="001310EF" w:rsidP="001310EF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ГЛАВА 3. МЕТОДЫ И МАТЕРИАЛЫ ИИСЛЕДОВАНИЯ</w:t>
            </w:r>
          </w:p>
        </w:tc>
        <w:tc>
          <w:tcPr>
            <w:tcW w:w="842" w:type="dxa"/>
          </w:tcPr>
          <w:p w:rsidR="00736EB2" w:rsidRDefault="00113C16" w:rsidP="0011098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С.11</w:t>
            </w:r>
          </w:p>
        </w:tc>
      </w:tr>
      <w:tr w:rsidR="00736EB2" w:rsidTr="00660A4E">
        <w:trPr>
          <w:trHeight w:val="527"/>
        </w:trPr>
        <w:tc>
          <w:tcPr>
            <w:tcW w:w="8843" w:type="dxa"/>
          </w:tcPr>
          <w:p w:rsidR="00736EB2" w:rsidRPr="004F1DB9" w:rsidRDefault="004F1DB9" w:rsidP="004F1DB9">
            <w:pPr>
              <w:pStyle w:val="a3"/>
              <w:spacing w:before="0" w:beforeAutospacing="0" w:after="0" w:afterAutospacing="0" w:line="360" w:lineRule="auto"/>
              <w:contextualSpacing/>
              <w:rPr>
                <w:sz w:val="28"/>
                <w:szCs w:val="28"/>
              </w:rPr>
            </w:pPr>
            <w:r w:rsidRPr="004F1DB9">
              <w:rPr>
                <w:sz w:val="28"/>
                <w:szCs w:val="28"/>
              </w:rPr>
              <w:t>3.1. Методика закладки опыта</w:t>
            </w:r>
          </w:p>
        </w:tc>
        <w:tc>
          <w:tcPr>
            <w:tcW w:w="842" w:type="dxa"/>
          </w:tcPr>
          <w:p w:rsidR="00736EB2" w:rsidRDefault="00113C16" w:rsidP="0011098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С.11</w:t>
            </w:r>
          </w:p>
        </w:tc>
      </w:tr>
      <w:tr w:rsidR="00736EB2" w:rsidTr="00660A4E">
        <w:trPr>
          <w:trHeight w:val="527"/>
        </w:trPr>
        <w:tc>
          <w:tcPr>
            <w:tcW w:w="8843" w:type="dxa"/>
          </w:tcPr>
          <w:p w:rsidR="00736EB2" w:rsidRPr="004F1DB9" w:rsidRDefault="004F1DB9" w:rsidP="004F1DB9">
            <w:pPr>
              <w:pStyle w:val="a3"/>
              <w:tabs>
                <w:tab w:val="left" w:pos="9072"/>
              </w:tabs>
              <w:spacing w:before="0" w:beforeAutospacing="0" w:after="0" w:afterAutospacing="0" w:line="360" w:lineRule="auto"/>
              <w:rPr>
                <w:bCs/>
                <w:sz w:val="28"/>
                <w:szCs w:val="28"/>
              </w:rPr>
            </w:pPr>
            <w:r w:rsidRPr="004F1DB9">
              <w:rPr>
                <w:bCs/>
                <w:sz w:val="28"/>
                <w:szCs w:val="28"/>
              </w:rPr>
              <w:t>3.2. Оценка каталазной активности почвы</w:t>
            </w:r>
          </w:p>
        </w:tc>
        <w:tc>
          <w:tcPr>
            <w:tcW w:w="842" w:type="dxa"/>
          </w:tcPr>
          <w:p w:rsidR="00736EB2" w:rsidRDefault="00020F10" w:rsidP="0011098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С.13</w:t>
            </w:r>
          </w:p>
        </w:tc>
      </w:tr>
      <w:tr w:rsidR="004F1DB9" w:rsidTr="00660A4E">
        <w:trPr>
          <w:trHeight w:val="509"/>
        </w:trPr>
        <w:tc>
          <w:tcPr>
            <w:tcW w:w="8843" w:type="dxa"/>
          </w:tcPr>
          <w:p w:rsidR="004F1DB9" w:rsidRPr="004F1DB9" w:rsidRDefault="004F1DB9" w:rsidP="004F1DB9">
            <w:pPr>
              <w:shd w:val="clear" w:color="auto" w:fill="FFFFFF"/>
              <w:spacing w:line="360" w:lineRule="auto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4F1DB9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3.3. Методика оценки целлюлазной активности почвы</w:t>
            </w:r>
          </w:p>
        </w:tc>
        <w:tc>
          <w:tcPr>
            <w:tcW w:w="842" w:type="dxa"/>
          </w:tcPr>
          <w:p w:rsidR="004F1DB9" w:rsidRDefault="00020F10" w:rsidP="0011098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С.14</w:t>
            </w:r>
          </w:p>
        </w:tc>
      </w:tr>
      <w:tr w:rsidR="004F1DB9" w:rsidTr="00660A4E">
        <w:trPr>
          <w:trHeight w:val="527"/>
        </w:trPr>
        <w:tc>
          <w:tcPr>
            <w:tcW w:w="8843" w:type="dxa"/>
          </w:tcPr>
          <w:p w:rsidR="004F1DB9" w:rsidRPr="004F1DB9" w:rsidRDefault="004F1DB9" w:rsidP="004F1DB9">
            <w:pPr>
              <w:widowControl w:val="0"/>
              <w:autoSpaceDE w:val="0"/>
              <w:spacing w:line="36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4F1DB9">
              <w:rPr>
                <w:rFonts w:ascii="Times New Roman" w:hAnsi="Times New Roman"/>
                <w:noProof/>
                <w:sz w:val="28"/>
                <w:szCs w:val="28"/>
              </w:rPr>
              <w:t xml:space="preserve">3.4. Методика оценки фитотоксичности почвы </w:t>
            </w:r>
          </w:p>
        </w:tc>
        <w:tc>
          <w:tcPr>
            <w:tcW w:w="842" w:type="dxa"/>
          </w:tcPr>
          <w:p w:rsidR="004F1DB9" w:rsidRDefault="00EC736B" w:rsidP="0011098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С.15</w:t>
            </w:r>
          </w:p>
        </w:tc>
      </w:tr>
      <w:tr w:rsidR="004F1DB9" w:rsidTr="00660A4E">
        <w:trPr>
          <w:trHeight w:val="1053"/>
        </w:trPr>
        <w:tc>
          <w:tcPr>
            <w:tcW w:w="8843" w:type="dxa"/>
          </w:tcPr>
          <w:p w:rsidR="004F1DB9" w:rsidRDefault="00EC736B" w:rsidP="004F1DB9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ГЛАВА 4. </w:t>
            </w:r>
            <w:r w:rsidR="00CB4A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ВЛИЯНИЕ МИКРОБИОЛОГИЧЕСКИХ УДОБРЕНИЙ НА БИОЛОГИЧЕСКИЕ СВОЙСТВА ПОЧВЫ</w:t>
            </w:r>
          </w:p>
        </w:tc>
        <w:tc>
          <w:tcPr>
            <w:tcW w:w="842" w:type="dxa"/>
          </w:tcPr>
          <w:p w:rsidR="004F1DB9" w:rsidRDefault="00205773" w:rsidP="0011098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С.15</w:t>
            </w:r>
          </w:p>
        </w:tc>
      </w:tr>
      <w:tr w:rsidR="00ED559F" w:rsidTr="00660A4E">
        <w:trPr>
          <w:trHeight w:val="1036"/>
        </w:trPr>
        <w:tc>
          <w:tcPr>
            <w:tcW w:w="8843" w:type="dxa"/>
          </w:tcPr>
          <w:p w:rsidR="00ED559F" w:rsidRDefault="00CB4A9F" w:rsidP="004F1DB9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4.1. Влияние внесения удобрений на каталазную и целлюлазную активность почвы</w:t>
            </w:r>
          </w:p>
        </w:tc>
        <w:tc>
          <w:tcPr>
            <w:tcW w:w="842" w:type="dxa"/>
          </w:tcPr>
          <w:p w:rsidR="00ED559F" w:rsidRDefault="00205773" w:rsidP="0011098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С.15</w:t>
            </w:r>
          </w:p>
        </w:tc>
      </w:tr>
      <w:tr w:rsidR="00ED559F" w:rsidTr="00660A4E">
        <w:trPr>
          <w:trHeight w:val="1053"/>
        </w:trPr>
        <w:tc>
          <w:tcPr>
            <w:tcW w:w="8843" w:type="dxa"/>
          </w:tcPr>
          <w:p w:rsidR="00ED559F" w:rsidRDefault="00205773" w:rsidP="004F1DB9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4.2. Оценка влияния микробиологических удобрений на всхожесть и длину проростков тест-объектов</w:t>
            </w:r>
          </w:p>
        </w:tc>
        <w:tc>
          <w:tcPr>
            <w:tcW w:w="842" w:type="dxa"/>
          </w:tcPr>
          <w:p w:rsidR="00ED559F" w:rsidRDefault="00205773" w:rsidP="0011098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С.17</w:t>
            </w:r>
          </w:p>
        </w:tc>
      </w:tr>
      <w:tr w:rsidR="007405F1" w:rsidTr="00660A4E">
        <w:trPr>
          <w:trHeight w:val="527"/>
        </w:trPr>
        <w:tc>
          <w:tcPr>
            <w:tcW w:w="8843" w:type="dxa"/>
          </w:tcPr>
          <w:p w:rsidR="00910A86" w:rsidRDefault="00910A86" w:rsidP="004F1DB9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ЗАКЛЮЧЕНИЕ</w:t>
            </w:r>
          </w:p>
        </w:tc>
        <w:tc>
          <w:tcPr>
            <w:tcW w:w="842" w:type="dxa"/>
          </w:tcPr>
          <w:p w:rsidR="007405F1" w:rsidRDefault="00910A86" w:rsidP="0011098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С.19</w:t>
            </w:r>
          </w:p>
        </w:tc>
      </w:tr>
      <w:tr w:rsidR="007405F1" w:rsidTr="00660A4E">
        <w:trPr>
          <w:trHeight w:val="509"/>
        </w:trPr>
        <w:tc>
          <w:tcPr>
            <w:tcW w:w="8843" w:type="dxa"/>
          </w:tcPr>
          <w:p w:rsidR="007405F1" w:rsidRDefault="00910A86" w:rsidP="004F1DB9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ПЕРСПЕКТИВЫ</w:t>
            </w:r>
          </w:p>
        </w:tc>
        <w:tc>
          <w:tcPr>
            <w:tcW w:w="842" w:type="dxa"/>
          </w:tcPr>
          <w:p w:rsidR="007405F1" w:rsidRDefault="00910A86" w:rsidP="0011098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С.19</w:t>
            </w:r>
          </w:p>
        </w:tc>
      </w:tr>
      <w:tr w:rsidR="007405F1" w:rsidTr="00660A4E">
        <w:trPr>
          <w:trHeight w:val="527"/>
        </w:trPr>
        <w:tc>
          <w:tcPr>
            <w:tcW w:w="8843" w:type="dxa"/>
          </w:tcPr>
          <w:p w:rsidR="007405F1" w:rsidRDefault="00910A86" w:rsidP="004F1DB9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СПИСОК ЛИТЕРАТУРЫ</w:t>
            </w:r>
          </w:p>
        </w:tc>
        <w:tc>
          <w:tcPr>
            <w:tcW w:w="842" w:type="dxa"/>
          </w:tcPr>
          <w:p w:rsidR="007405F1" w:rsidRDefault="00910A86" w:rsidP="0011098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С.20</w:t>
            </w:r>
          </w:p>
        </w:tc>
      </w:tr>
    </w:tbl>
    <w:p w:rsidR="00FE5E31" w:rsidRDefault="00FE5E31" w:rsidP="00FE5E31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E5E31" w:rsidRDefault="00FE5E31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FE5E31" w:rsidRPr="00A93B56" w:rsidRDefault="00FE5E31" w:rsidP="00333C64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93B56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ВВЕДЕНИЕ</w:t>
      </w:r>
    </w:p>
    <w:p w:rsidR="00A4573E" w:rsidRDefault="00A4573E" w:rsidP="00333C64">
      <w:pPr>
        <w:pStyle w:val="3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Больше 20 лет наша семья владеет личным подсобных хозяйством, которое находится в селе Алнаши (Алнашский район Удмуртская Республика). В последние годы количество урожая, несмотря на внесение минеральных удобрений, стало снижаться. Из литературных источников было выявлено (Добровольский, 2000, </w:t>
      </w:r>
      <w:r w:rsidRPr="00A4573E">
        <w:rPr>
          <w:b w:val="0"/>
          <w:sz w:val="28"/>
          <w:szCs w:val="28"/>
        </w:rPr>
        <w:t>Вальков, 2006</w:t>
      </w:r>
      <w:r>
        <w:rPr>
          <w:b w:val="0"/>
          <w:sz w:val="28"/>
          <w:szCs w:val="28"/>
        </w:rPr>
        <w:t xml:space="preserve">; </w:t>
      </w:r>
      <w:r w:rsidRPr="00A4573E">
        <w:rPr>
          <w:b w:val="0"/>
          <w:sz w:val="28"/>
          <w:szCs w:val="28"/>
        </w:rPr>
        <w:t>Биологические свойства почв, 2017</w:t>
      </w:r>
      <w:r>
        <w:rPr>
          <w:b w:val="0"/>
          <w:sz w:val="28"/>
          <w:szCs w:val="28"/>
        </w:rPr>
        <w:t>), что для почвы очень важным являются показатели почвенных ферментов, такие какцеллюлазная активность и каталазная активность, которые обуславливают биологические свойства почвы.</w:t>
      </w:r>
      <w:r w:rsidRPr="00A4573E">
        <w:rPr>
          <w:b w:val="0"/>
          <w:sz w:val="28"/>
          <w:szCs w:val="28"/>
        </w:rPr>
        <w:t>Биологические свойства почвы характеризуются наличием в них не только различных микроорганизмов, но и процессами роста растений и разложением отмерших растений (Биологические свойства почв, 2017).</w:t>
      </w:r>
    </w:p>
    <w:p w:rsidR="0044666E" w:rsidRPr="008370E9" w:rsidRDefault="0044666E" w:rsidP="00333C64">
      <w:pPr>
        <w:pStyle w:val="3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A4573E">
        <w:rPr>
          <w:b w:val="0"/>
          <w:sz w:val="28"/>
          <w:szCs w:val="28"/>
        </w:rPr>
        <w:t>Исследования различных авторов установили, что активность почвенных ферментов может служить диагностическим показателем почвенного плодородия и его изменения в результате антропогенного воздействия. Применению ферментативной активности в качестве диагностического показателя способствуют низкая ошибка опытов и высокая устойчивость ферментов при хранении образцов (Бабьева, 1983; Вальков, 2006).</w:t>
      </w:r>
      <w:r w:rsidR="00D43D2D">
        <w:rPr>
          <w:b w:val="0"/>
          <w:sz w:val="28"/>
          <w:szCs w:val="28"/>
        </w:rPr>
        <w:t xml:space="preserve"> Другие исследования на тему «Изучение эффективности использования биопрепаратов для улучшения биологических свойств почвы</w:t>
      </w:r>
      <w:r w:rsidR="00042C9E">
        <w:rPr>
          <w:b w:val="0"/>
          <w:sz w:val="28"/>
          <w:szCs w:val="28"/>
        </w:rPr>
        <w:t>» ранее не проводились.</w:t>
      </w:r>
    </w:p>
    <w:p w:rsidR="00813CDF" w:rsidRPr="005C3BDA" w:rsidRDefault="00813CDF" w:rsidP="00333C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D3F95">
        <w:rPr>
          <w:rFonts w:ascii="Times New Roman" w:hAnsi="Times New Roman" w:cs="Times New Roman"/>
          <w:sz w:val="28"/>
          <w:szCs w:val="28"/>
          <w:lang w:bidi="ru-RU"/>
        </w:rPr>
        <w:t xml:space="preserve">Таким образом, </w:t>
      </w:r>
      <w:r w:rsidR="00C1125F">
        <w:rPr>
          <w:rFonts w:ascii="Times New Roman" w:hAnsi="Times New Roman" w:cs="Times New Roman"/>
          <w:sz w:val="28"/>
          <w:szCs w:val="28"/>
          <w:lang w:bidi="ru-RU"/>
        </w:rPr>
        <w:t xml:space="preserve">мы решили изучить целлюлазную и каталазную активность почвы нашего участка и испытать микробиологические удобрения, которые нам предложили в садовом магазине, в целях повышения </w:t>
      </w:r>
      <w:r w:rsidR="00C1125F" w:rsidRPr="005C3BDA">
        <w:rPr>
          <w:rFonts w:ascii="Times New Roman" w:hAnsi="Times New Roman" w:cs="Times New Roman"/>
          <w:sz w:val="28"/>
          <w:szCs w:val="28"/>
          <w:lang w:bidi="ru-RU"/>
        </w:rPr>
        <w:t>биологических свойств почвы.</w:t>
      </w:r>
    </w:p>
    <w:p w:rsidR="005C3BDA" w:rsidRPr="005C3BDA" w:rsidRDefault="005C3BDA" w:rsidP="00333C64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C3BDA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5C3BDA">
        <w:rPr>
          <w:rFonts w:ascii="Times New Roman" w:hAnsi="Times New Roman" w:cs="Times New Roman"/>
          <w:sz w:val="28"/>
          <w:szCs w:val="28"/>
        </w:rPr>
        <w:t xml:space="preserve">изучить эффективность использования биопрепаратов </w:t>
      </w:r>
      <w:r w:rsidRPr="005C3BDA">
        <w:rPr>
          <w:rFonts w:ascii="Times New Roman" w:hAnsi="Times New Roman"/>
          <w:sz w:val="28"/>
          <w:szCs w:val="28"/>
        </w:rPr>
        <w:t xml:space="preserve">«Байкал ЭМ-1» и </w:t>
      </w:r>
      <w:r w:rsidRPr="005C3BDA">
        <w:rPr>
          <w:rFonts w:ascii="Times New Roman" w:hAnsi="Times New Roman" w:cs="Times New Roman"/>
          <w:sz w:val="28"/>
          <w:szCs w:val="28"/>
          <w:shd w:val="clear" w:color="auto" w:fill="FFFFFF"/>
        </w:rPr>
        <w:t>«Сияние 1»</w:t>
      </w:r>
      <w:r w:rsidRPr="005C3BDA">
        <w:rPr>
          <w:rFonts w:ascii="Times New Roman" w:hAnsi="Times New Roman" w:cs="Times New Roman"/>
          <w:sz w:val="28"/>
          <w:szCs w:val="28"/>
        </w:rPr>
        <w:t>для улучшения биологических свойств почвы в условиях личного подсобного хозяйства.</w:t>
      </w:r>
    </w:p>
    <w:p w:rsidR="005C3BDA" w:rsidRPr="005C3BDA" w:rsidRDefault="005C3BDA" w:rsidP="00333C64">
      <w:pPr>
        <w:spacing w:after="0" w:line="360" w:lineRule="auto"/>
        <w:ind w:firstLine="993"/>
        <w:jc w:val="both"/>
        <w:rPr>
          <w:rFonts w:ascii="Times New Roman" w:hAnsi="Times New Roman"/>
          <w:b/>
          <w:sz w:val="28"/>
          <w:szCs w:val="28"/>
        </w:rPr>
      </w:pPr>
      <w:r w:rsidRPr="005C3BDA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5C3BDA" w:rsidRPr="005C3BDA" w:rsidRDefault="005C3BDA" w:rsidP="00333C64">
      <w:pPr>
        <w:pStyle w:val="a5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-142" w:firstLine="425"/>
        <w:jc w:val="both"/>
        <w:rPr>
          <w:rFonts w:ascii="Times New Roman" w:hAnsi="Times New Roman"/>
          <w:sz w:val="28"/>
          <w:szCs w:val="28"/>
        </w:rPr>
      </w:pPr>
      <w:r w:rsidRPr="005C3BDA">
        <w:rPr>
          <w:rFonts w:ascii="Times New Roman" w:hAnsi="Times New Roman"/>
          <w:sz w:val="28"/>
          <w:szCs w:val="28"/>
        </w:rPr>
        <w:lastRenderedPageBreak/>
        <w:t xml:space="preserve">Изучить каталазную и целлюлазную активность почвы контрольной площадки на территории </w:t>
      </w:r>
      <w:r w:rsidRPr="005C3BDA">
        <w:rPr>
          <w:rFonts w:ascii="Times New Roman" w:hAnsi="Times New Roman" w:cs="Times New Roman"/>
          <w:sz w:val="28"/>
          <w:szCs w:val="28"/>
        </w:rPr>
        <w:t>личного подсобного хозяйства</w:t>
      </w:r>
      <w:r w:rsidRPr="005C3BDA">
        <w:rPr>
          <w:rFonts w:ascii="Times New Roman" w:hAnsi="Times New Roman"/>
          <w:sz w:val="28"/>
          <w:szCs w:val="28"/>
        </w:rPr>
        <w:t xml:space="preserve">; </w:t>
      </w:r>
    </w:p>
    <w:p w:rsidR="005C3BDA" w:rsidRPr="005C3BDA" w:rsidRDefault="005C3BDA" w:rsidP="00333C64">
      <w:pPr>
        <w:pStyle w:val="a5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-142" w:firstLine="425"/>
        <w:jc w:val="both"/>
        <w:rPr>
          <w:rFonts w:ascii="Times New Roman" w:hAnsi="Times New Roman"/>
          <w:sz w:val="28"/>
          <w:szCs w:val="28"/>
        </w:rPr>
      </w:pPr>
      <w:r w:rsidRPr="005C3BDA">
        <w:rPr>
          <w:rFonts w:ascii="Times New Roman" w:hAnsi="Times New Roman"/>
          <w:sz w:val="28"/>
          <w:szCs w:val="28"/>
        </w:rPr>
        <w:t xml:space="preserve">Оценить всхожесть кресс-салата, овсяницы красной, длину их проростков, выращиваемых в почве на контрольной площадке; </w:t>
      </w:r>
    </w:p>
    <w:p w:rsidR="005C3BDA" w:rsidRPr="005C3BDA" w:rsidRDefault="005C3BDA" w:rsidP="003A5D3E">
      <w:pPr>
        <w:pStyle w:val="a5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-142" w:firstLine="425"/>
        <w:jc w:val="both"/>
        <w:rPr>
          <w:rFonts w:ascii="Times New Roman" w:hAnsi="Times New Roman"/>
          <w:sz w:val="28"/>
          <w:szCs w:val="28"/>
        </w:rPr>
      </w:pPr>
      <w:r w:rsidRPr="005C3BDA">
        <w:rPr>
          <w:rFonts w:ascii="Times New Roman" w:hAnsi="Times New Roman"/>
          <w:sz w:val="28"/>
          <w:szCs w:val="28"/>
        </w:rPr>
        <w:t xml:space="preserve"> Изучить влияние препарата «Байкал ЭМ-1» на каталазную и целлюлазную активность почвы; </w:t>
      </w:r>
    </w:p>
    <w:p w:rsidR="005C3BDA" w:rsidRPr="005C3BDA" w:rsidRDefault="005C3BDA" w:rsidP="003A5D3E">
      <w:pPr>
        <w:pStyle w:val="a5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-142" w:firstLine="425"/>
        <w:jc w:val="both"/>
        <w:rPr>
          <w:rFonts w:ascii="Times New Roman" w:hAnsi="Times New Roman"/>
          <w:sz w:val="28"/>
          <w:szCs w:val="28"/>
        </w:rPr>
      </w:pPr>
      <w:r w:rsidRPr="005C3BDA">
        <w:rPr>
          <w:rFonts w:ascii="Times New Roman" w:hAnsi="Times New Roman"/>
          <w:sz w:val="28"/>
          <w:szCs w:val="28"/>
        </w:rPr>
        <w:t>Изучить влияние препарата «Байкал ЭМ-1» на всхожесть и длину проростков кресс-салата, овсяницы красной;</w:t>
      </w:r>
    </w:p>
    <w:p w:rsidR="005C3BDA" w:rsidRPr="005C3BDA" w:rsidRDefault="005C3BDA" w:rsidP="003A5D3E">
      <w:pPr>
        <w:pStyle w:val="a5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-142" w:firstLine="425"/>
        <w:jc w:val="both"/>
        <w:rPr>
          <w:rFonts w:ascii="Times New Roman" w:hAnsi="Times New Roman"/>
          <w:sz w:val="28"/>
          <w:szCs w:val="28"/>
        </w:rPr>
      </w:pPr>
      <w:r w:rsidRPr="005C3BDA">
        <w:rPr>
          <w:rFonts w:ascii="Times New Roman" w:hAnsi="Times New Roman"/>
          <w:sz w:val="28"/>
          <w:szCs w:val="28"/>
        </w:rPr>
        <w:t xml:space="preserve">Изучить влияние </w:t>
      </w:r>
      <w:r w:rsidRPr="005C3BDA">
        <w:rPr>
          <w:rFonts w:ascii="Times New Roman" w:hAnsi="Times New Roman" w:cs="Times New Roman"/>
          <w:sz w:val="28"/>
          <w:szCs w:val="28"/>
          <w:shd w:val="clear" w:color="auto" w:fill="FFFFFF"/>
        </w:rPr>
        <w:t>удобрения «Сияние 1»</w:t>
      </w:r>
      <w:r w:rsidRPr="005C3BDA">
        <w:rPr>
          <w:rFonts w:ascii="Times New Roman" w:hAnsi="Times New Roman"/>
          <w:sz w:val="28"/>
          <w:szCs w:val="28"/>
        </w:rPr>
        <w:t xml:space="preserve"> на каталазную и целлюлазную активность почвы;</w:t>
      </w:r>
    </w:p>
    <w:p w:rsidR="005C3BDA" w:rsidRPr="005C3BDA" w:rsidRDefault="005C3BDA" w:rsidP="003A5D3E">
      <w:pPr>
        <w:pStyle w:val="a5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-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C3BDA">
        <w:rPr>
          <w:rFonts w:ascii="Times New Roman" w:hAnsi="Times New Roman" w:cs="Times New Roman"/>
          <w:sz w:val="28"/>
          <w:szCs w:val="28"/>
        </w:rPr>
        <w:t xml:space="preserve">Изучить влияние </w:t>
      </w:r>
      <w:r w:rsidRPr="005C3B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удобрения «Сияние 1» </w:t>
      </w:r>
      <w:r w:rsidRPr="005C3BDA">
        <w:rPr>
          <w:rFonts w:ascii="Times New Roman" w:hAnsi="Times New Roman" w:cs="Times New Roman"/>
          <w:sz w:val="28"/>
          <w:szCs w:val="28"/>
        </w:rPr>
        <w:t xml:space="preserve">на всхожесть и длину проростков кресс-салата и </w:t>
      </w:r>
      <w:r w:rsidRPr="005C3BDA">
        <w:rPr>
          <w:rFonts w:ascii="Times New Roman" w:hAnsi="Times New Roman"/>
          <w:sz w:val="28"/>
          <w:szCs w:val="28"/>
        </w:rPr>
        <w:t>овсяницы красной</w:t>
      </w:r>
      <w:r w:rsidRPr="005C3BDA">
        <w:rPr>
          <w:rFonts w:ascii="Times New Roman" w:hAnsi="Times New Roman" w:cs="Times New Roman"/>
          <w:sz w:val="28"/>
          <w:szCs w:val="28"/>
        </w:rPr>
        <w:t>;</w:t>
      </w:r>
    </w:p>
    <w:p w:rsidR="005C3BDA" w:rsidRPr="005C3BDA" w:rsidRDefault="005C3BDA" w:rsidP="003A5D3E">
      <w:pPr>
        <w:spacing w:after="0" w:line="360" w:lineRule="auto"/>
        <w:ind w:left="-142" w:firstLine="425"/>
        <w:jc w:val="both"/>
        <w:rPr>
          <w:rStyle w:val="a8"/>
          <w:rFonts w:ascii="Times New Roman" w:hAnsi="Times New Roman" w:cs="Times New Roman"/>
          <w:i w:val="0"/>
          <w:iCs w:val="0"/>
          <w:sz w:val="28"/>
          <w:szCs w:val="28"/>
        </w:rPr>
      </w:pPr>
      <w:r w:rsidRPr="005C3BDA">
        <w:rPr>
          <w:rStyle w:val="a8"/>
          <w:rFonts w:ascii="Times New Roman" w:hAnsi="Times New Roman" w:cs="Times New Roman"/>
          <w:b/>
          <w:i w:val="0"/>
          <w:iCs w:val="0"/>
          <w:sz w:val="28"/>
          <w:szCs w:val="28"/>
        </w:rPr>
        <w:t>Объект:</w:t>
      </w:r>
      <w:r w:rsidRPr="005C3BDA">
        <w:rPr>
          <w:rStyle w:val="a8"/>
          <w:rFonts w:ascii="Times New Roman" w:hAnsi="Times New Roman" w:cs="Times New Roman"/>
          <w:i w:val="0"/>
          <w:iCs w:val="0"/>
          <w:sz w:val="28"/>
          <w:szCs w:val="28"/>
        </w:rPr>
        <w:t xml:space="preserve"> образец почвы.</w:t>
      </w:r>
    </w:p>
    <w:p w:rsidR="005C3BDA" w:rsidRPr="005C3BDA" w:rsidRDefault="005C3BDA" w:rsidP="003A5D3E">
      <w:pPr>
        <w:spacing w:after="0" w:line="360" w:lineRule="auto"/>
        <w:ind w:left="-142" w:firstLine="425"/>
        <w:jc w:val="both"/>
        <w:rPr>
          <w:rStyle w:val="a8"/>
          <w:rFonts w:ascii="Times New Roman" w:hAnsi="Times New Roman" w:cs="Times New Roman"/>
          <w:sz w:val="28"/>
          <w:szCs w:val="28"/>
        </w:rPr>
      </w:pPr>
      <w:r w:rsidRPr="005C3BDA">
        <w:rPr>
          <w:rStyle w:val="a8"/>
          <w:rFonts w:ascii="Times New Roman" w:hAnsi="Times New Roman" w:cs="Times New Roman"/>
          <w:b/>
          <w:i w:val="0"/>
          <w:iCs w:val="0"/>
          <w:sz w:val="28"/>
          <w:szCs w:val="28"/>
        </w:rPr>
        <w:t>Предмет:</w:t>
      </w:r>
      <w:r w:rsidRPr="005C3BDA">
        <w:rPr>
          <w:rStyle w:val="a8"/>
          <w:rFonts w:ascii="Times New Roman" w:hAnsi="Times New Roman" w:cs="Times New Roman"/>
          <w:i w:val="0"/>
          <w:iCs w:val="0"/>
          <w:sz w:val="28"/>
          <w:szCs w:val="28"/>
        </w:rPr>
        <w:t xml:space="preserve">каталазная и целлюлазная активность почвы, всхожесть и длина проростков кресс-салата и </w:t>
      </w:r>
      <w:r w:rsidRPr="005C3BDA">
        <w:rPr>
          <w:rFonts w:ascii="Times New Roman" w:hAnsi="Times New Roman"/>
          <w:sz w:val="28"/>
          <w:szCs w:val="28"/>
        </w:rPr>
        <w:t>овсяницы красной</w:t>
      </w:r>
      <w:r w:rsidRPr="005C3BDA">
        <w:rPr>
          <w:rStyle w:val="a8"/>
          <w:rFonts w:ascii="Times New Roman" w:hAnsi="Times New Roman" w:cs="Times New Roman"/>
          <w:sz w:val="28"/>
          <w:szCs w:val="28"/>
        </w:rPr>
        <w:t>.</w:t>
      </w:r>
    </w:p>
    <w:p w:rsidR="00D86C8F" w:rsidRPr="00D86C8F" w:rsidRDefault="00D86C8F" w:rsidP="003A5D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BDA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 w:rsidRPr="005C3BDA">
        <w:rPr>
          <w:rFonts w:ascii="Times New Roman" w:hAnsi="Times New Roman" w:cs="Times New Roman"/>
          <w:sz w:val="28"/>
          <w:szCs w:val="28"/>
        </w:rPr>
        <w:t>: теоретические: анализ литературных источников, выдвижение гипотезы исследования, анализ литературных источников; эмпирические: постановка</w:t>
      </w:r>
      <w:r w:rsidRPr="00D86C8F">
        <w:rPr>
          <w:rFonts w:ascii="Times New Roman" w:hAnsi="Times New Roman" w:cs="Times New Roman"/>
          <w:sz w:val="28"/>
          <w:szCs w:val="28"/>
        </w:rPr>
        <w:t xml:space="preserve"> эксперимента, измерение показателей биологическ</w:t>
      </w:r>
      <w:r w:rsidR="00534050">
        <w:rPr>
          <w:rFonts w:ascii="Times New Roman" w:hAnsi="Times New Roman" w:cs="Times New Roman"/>
          <w:sz w:val="28"/>
          <w:szCs w:val="28"/>
        </w:rPr>
        <w:t>ихсвойств</w:t>
      </w:r>
      <w:r w:rsidRPr="00D86C8F">
        <w:rPr>
          <w:rFonts w:ascii="Times New Roman" w:hAnsi="Times New Roman" w:cs="Times New Roman"/>
          <w:sz w:val="28"/>
          <w:szCs w:val="28"/>
        </w:rPr>
        <w:t xml:space="preserve"> почвы.</w:t>
      </w:r>
    </w:p>
    <w:p w:rsidR="001B2B29" w:rsidRDefault="001B2B2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C16848" w:rsidRDefault="001B2B29" w:rsidP="00EB0D85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0D85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ГЛАВА 1.</w:t>
      </w:r>
      <w:r w:rsidR="00C1684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ФЕРМЕНТАТИВНАЯ АКТИВНОСТЬ ПОЧВЫ</w:t>
      </w:r>
    </w:p>
    <w:p w:rsidR="00C16848" w:rsidRPr="008370E9" w:rsidRDefault="00C16848" w:rsidP="00C16848">
      <w:pPr>
        <w:pStyle w:val="3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8370E9">
        <w:rPr>
          <w:b w:val="0"/>
          <w:sz w:val="28"/>
          <w:szCs w:val="28"/>
        </w:rPr>
        <w:t>Ферментативная активность – это обобщенная характеристика почвенных процессов. Она складывается в результате совокупности  процессов поступления, иммобилизации и действия ферментов почве. Источниками почвенных ферментов служит все живое вещество: растения, микроорганизмы, животные, грибы, водоросли и т.д. Накапливаясь в почве, ферменты становятся неотъемлемым реактивным компонентом экосистемы. Почва является самой богатой системой по ферментативному разнообразию и ферментативному пулу</w:t>
      </w:r>
      <w:r w:rsidRPr="00C16848">
        <w:rPr>
          <w:b w:val="0"/>
          <w:sz w:val="28"/>
          <w:szCs w:val="28"/>
          <w:shd w:val="clear" w:color="auto" w:fill="FFFFFF"/>
        </w:rPr>
        <w:t>(Добровольский, 2000)</w:t>
      </w:r>
      <w:r w:rsidRPr="00C16848">
        <w:rPr>
          <w:b w:val="0"/>
          <w:sz w:val="28"/>
          <w:szCs w:val="28"/>
        </w:rPr>
        <w:t>.</w:t>
      </w:r>
    </w:p>
    <w:p w:rsidR="00C16848" w:rsidRPr="008370E9" w:rsidRDefault="00C16848" w:rsidP="00C16848">
      <w:pPr>
        <w:pStyle w:val="3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8370E9">
        <w:rPr>
          <w:b w:val="0"/>
          <w:sz w:val="28"/>
          <w:szCs w:val="28"/>
        </w:rPr>
        <w:t xml:space="preserve">Разнообразие и богатство ферментов в почве осуществляется последовательным биохимическим превращениям различных поступающих органических остатков. Функциональная роль ферментов как катализаторов в почвенных процессах огромна. В почве функционируют системы ферментов, последовательно осуществляющие биохимические реакции, выполняющие материальные и энергетические обмены, в основе которых лежат синтетические и деструктивные функции. Под действием ферментов органические вещества почвы распадаются до различных промежуточных и конечных продуктов минерализации. При этом образуются доступные растениям и микроорганизмам питательные вещества, а также высвобождается энергия. </w:t>
      </w:r>
    </w:p>
    <w:p w:rsidR="00C16848" w:rsidRPr="008370E9" w:rsidRDefault="00C16848" w:rsidP="00C16848">
      <w:pPr>
        <w:pStyle w:val="3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8370E9">
        <w:rPr>
          <w:b w:val="0"/>
          <w:sz w:val="28"/>
          <w:szCs w:val="28"/>
        </w:rPr>
        <w:t>Экологическая значимость ферментативной активности определяется следующим:</w:t>
      </w:r>
    </w:p>
    <w:p w:rsidR="00C16848" w:rsidRPr="008370E9" w:rsidRDefault="00C16848" w:rsidP="00C16848">
      <w:pPr>
        <w:pStyle w:val="3"/>
        <w:numPr>
          <w:ilvl w:val="0"/>
          <w:numId w:val="4"/>
        </w:numPr>
        <w:tabs>
          <w:tab w:val="left" w:pos="426"/>
        </w:tabs>
        <w:spacing w:before="0" w:beforeAutospacing="0" w:after="0" w:afterAutospacing="0" w:line="360" w:lineRule="auto"/>
        <w:ind w:left="0" w:hanging="11"/>
        <w:jc w:val="both"/>
        <w:rPr>
          <w:b w:val="0"/>
          <w:sz w:val="28"/>
          <w:szCs w:val="28"/>
        </w:rPr>
      </w:pPr>
      <w:r w:rsidRPr="008370E9">
        <w:rPr>
          <w:b w:val="0"/>
          <w:sz w:val="28"/>
          <w:szCs w:val="28"/>
        </w:rPr>
        <w:t xml:space="preserve">Уникальное богатство почв ферментами;  </w:t>
      </w:r>
    </w:p>
    <w:p w:rsidR="00C16848" w:rsidRPr="008370E9" w:rsidRDefault="00C16848" w:rsidP="00C16848">
      <w:pPr>
        <w:pStyle w:val="3"/>
        <w:numPr>
          <w:ilvl w:val="0"/>
          <w:numId w:val="4"/>
        </w:numPr>
        <w:tabs>
          <w:tab w:val="left" w:pos="426"/>
        </w:tabs>
        <w:spacing w:before="0" w:beforeAutospacing="0" w:after="0" w:afterAutospacing="0" w:line="360" w:lineRule="auto"/>
        <w:ind w:left="0" w:hanging="11"/>
        <w:jc w:val="both"/>
        <w:rPr>
          <w:b w:val="0"/>
          <w:sz w:val="28"/>
          <w:szCs w:val="28"/>
        </w:rPr>
      </w:pPr>
      <w:r w:rsidRPr="008370E9">
        <w:rPr>
          <w:b w:val="0"/>
          <w:sz w:val="28"/>
          <w:szCs w:val="28"/>
        </w:rPr>
        <w:t xml:space="preserve">Главнейшая экологическая функция ферментов – разрушение первичного органического вещества и синтез вторичного, обогащение почв биогенными элементами и гумусом; </w:t>
      </w:r>
    </w:p>
    <w:p w:rsidR="00C16848" w:rsidRPr="008370E9" w:rsidRDefault="00C16848" w:rsidP="00C16848">
      <w:pPr>
        <w:pStyle w:val="3"/>
        <w:numPr>
          <w:ilvl w:val="0"/>
          <w:numId w:val="4"/>
        </w:numPr>
        <w:tabs>
          <w:tab w:val="left" w:pos="426"/>
        </w:tabs>
        <w:spacing w:before="0" w:beforeAutospacing="0" w:after="0" w:afterAutospacing="0" w:line="360" w:lineRule="auto"/>
        <w:ind w:left="0" w:hanging="11"/>
        <w:jc w:val="both"/>
        <w:rPr>
          <w:b w:val="0"/>
          <w:sz w:val="28"/>
          <w:szCs w:val="28"/>
        </w:rPr>
      </w:pPr>
      <w:r w:rsidRPr="008370E9">
        <w:rPr>
          <w:b w:val="0"/>
          <w:sz w:val="28"/>
          <w:szCs w:val="28"/>
        </w:rPr>
        <w:t>Ферменты выполняют в почве роль катализаторов энергетического и вещественного обмена в почве;</w:t>
      </w:r>
    </w:p>
    <w:p w:rsidR="00C16848" w:rsidRPr="008370E9" w:rsidRDefault="00C16848" w:rsidP="00C16848">
      <w:pPr>
        <w:pStyle w:val="3"/>
        <w:numPr>
          <w:ilvl w:val="0"/>
          <w:numId w:val="4"/>
        </w:numPr>
        <w:tabs>
          <w:tab w:val="left" w:pos="426"/>
        </w:tabs>
        <w:spacing w:before="0" w:beforeAutospacing="0" w:after="0" w:afterAutospacing="0" w:line="360" w:lineRule="auto"/>
        <w:ind w:left="0" w:hanging="11"/>
        <w:jc w:val="both"/>
        <w:rPr>
          <w:b w:val="0"/>
          <w:sz w:val="28"/>
          <w:szCs w:val="28"/>
        </w:rPr>
      </w:pPr>
      <w:r w:rsidRPr="008370E9">
        <w:rPr>
          <w:b w:val="0"/>
          <w:sz w:val="28"/>
          <w:szCs w:val="28"/>
        </w:rPr>
        <w:t xml:space="preserve">Ферменты почв являются регуляторами связей между компонентами географических экосистем; </w:t>
      </w:r>
    </w:p>
    <w:p w:rsidR="00C16848" w:rsidRPr="008370E9" w:rsidRDefault="00C16848" w:rsidP="00C16848">
      <w:pPr>
        <w:pStyle w:val="3"/>
        <w:numPr>
          <w:ilvl w:val="0"/>
          <w:numId w:val="4"/>
        </w:numPr>
        <w:tabs>
          <w:tab w:val="left" w:pos="426"/>
        </w:tabs>
        <w:spacing w:before="0" w:beforeAutospacing="0" w:after="0" w:afterAutospacing="0" w:line="360" w:lineRule="auto"/>
        <w:ind w:left="0" w:hanging="11"/>
        <w:jc w:val="both"/>
        <w:rPr>
          <w:b w:val="0"/>
          <w:sz w:val="28"/>
          <w:szCs w:val="28"/>
        </w:rPr>
      </w:pPr>
      <w:r w:rsidRPr="008370E9">
        <w:rPr>
          <w:b w:val="0"/>
          <w:sz w:val="28"/>
          <w:szCs w:val="28"/>
        </w:rPr>
        <w:lastRenderedPageBreak/>
        <w:t>Ферменты почв участвуют в превращениях минеральной массы почв, как главной составляющей ее вещественного состава;</w:t>
      </w:r>
    </w:p>
    <w:p w:rsidR="00C16848" w:rsidRPr="008370E9" w:rsidRDefault="00C16848" w:rsidP="00C16848">
      <w:pPr>
        <w:pStyle w:val="3"/>
        <w:numPr>
          <w:ilvl w:val="0"/>
          <w:numId w:val="4"/>
        </w:numPr>
        <w:tabs>
          <w:tab w:val="left" w:pos="426"/>
        </w:tabs>
        <w:spacing w:before="0" w:beforeAutospacing="0" w:after="0" w:afterAutospacing="0" w:line="360" w:lineRule="auto"/>
        <w:ind w:left="0" w:hanging="11"/>
        <w:jc w:val="both"/>
        <w:rPr>
          <w:b w:val="0"/>
          <w:sz w:val="28"/>
          <w:szCs w:val="28"/>
        </w:rPr>
      </w:pPr>
      <w:r w:rsidRPr="008370E9">
        <w:rPr>
          <w:b w:val="0"/>
          <w:sz w:val="28"/>
          <w:szCs w:val="28"/>
        </w:rPr>
        <w:t>Ферменты участвуют в превращениях гумусового состояния как интегрального показателя плодородия земель</w:t>
      </w:r>
      <w:r w:rsidRPr="00C16848">
        <w:rPr>
          <w:b w:val="0"/>
          <w:sz w:val="28"/>
          <w:szCs w:val="28"/>
          <w:shd w:val="clear" w:color="auto" w:fill="FFFFFF"/>
        </w:rPr>
        <w:t>(Добровольский, 2000)</w:t>
      </w:r>
      <w:r w:rsidRPr="00C16848">
        <w:rPr>
          <w:b w:val="0"/>
          <w:sz w:val="28"/>
          <w:szCs w:val="28"/>
        </w:rPr>
        <w:t>.</w:t>
      </w:r>
    </w:p>
    <w:p w:rsidR="00EB0D85" w:rsidRPr="00C16848" w:rsidRDefault="00C16848" w:rsidP="00C16848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6848">
        <w:rPr>
          <w:rStyle w:val="a8"/>
          <w:rFonts w:ascii="Times New Roman" w:hAnsi="Times New Roman" w:cs="Times New Roman"/>
          <w:b/>
          <w:i w:val="0"/>
          <w:sz w:val="28"/>
          <w:szCs w:val="28"/>
        </w:rPr>
        <w:t>1.1.</w:t>
      </w:r>
      <w:r w:rsidRPr="00C16848">
        <w:rPr>
          <w:rFonts w:ascii="Times New Roman" w:hAnsi="Times New Roman" w:cs="Times New Roman"/>
          <w:b/>
          <w:sz w:val="28"/>
          <w:szCs w:val="28"/>
        </w:rPr>
        <w:t xml:space="preserve">Целлюлазная активность почв </w:t>
      </w:r>
    </w:p>
    <w:p w:rsidR="001C157D" w:rsidRPr="008370E9" w:rsidRDefault="001C157D" w:rsidP="001C157D">
      <w:pPr>
        <w:pStyle w:val="3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t>Целлюло</w:t>
      </w:r>
      <w:r w:rsidRPr="008370E9">
        <w:rPr>
          <w:sz w:val="28"/>
          <w:szCs w:val="28"/>
        </w:rPr>
        <w:t>за</w:t>
      </w:r>
      <w:r w:rsidRPr="008370E9">
        <w:rPr>
          <w:b w:val="0"/>
          <w:sz w:val="28"/>
          <w:szCs w:val="28"/>
        </w:rPr>
        <w:t xml:space="preserve"> (β-1,4-Глюкан-глюкогидролаза. КФ 3.2.1.4) катализирует гидролиз β-1,4-глюконовых связей в целлюлозе. Молекула целлюлозы состоит из остатков целлобиозы, связанных между собой глюкозидными связями в виде длинной цепочки. При ферментативном гидролизе целлюлозы сначала распадаются на молекулы целлобиозы, которая под действием β- глюкозидазы (целлобиазы) распадается на две молекулы глюкозы (Хазиев, 1976).</w:t>
      </w:r>
    </w:p>
    <w:p w:rsidR="001C157D" w:rsidRPr="008370E9" w:rsidRDefault="001C157D" w:rsidP="001C157D">
      <w:pPr>
        <w:pStyle w:val="3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8370E9">
        <w:rPr>
          <w:b w:val="0"/>
          <w:sz w:val="28"/>
          <w:szCs w:val="28"/>
        </w:rPr>
        <w:t>Таким образом, целлюл</w:t>
      </w:r>
      <w:r>
        <w:rPr>
          <w:b w:val="0"/>
          <w:sz w:val="28"/>
          <w:szCs w:val="28"/>
        </w:rPr>
        <w:t>о</w:t>
      </w:r>
      <w:r w:rsidRPr="008370E9">
        <w:rPr>
          <w:b w:val="0"/>
          <w:sz w:val="28"/>
          <w:szCs w:val="28"/>
        </w:rPr>
        <w:t>за является начальным звеном в цепи последовательных биохимических процессов направленных на разложение в почве сложных органических углеводов (Ермолаев, 1991).</w:t>
      </w:r>
    </w:p>
    <w:p w:rsidR="001B2B29" w:rsidRDefault="00EB0D85" w:rsidP="001C157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3F95">
        <w:rPr>
          <w:rFonts w:ascii="Times New Roman" w:hAnsi="Times New Roman"/>
          <w:sz w:val="28"/>
          <w:szCs w:val="28"/>
          <w:shd w:val="clear" w:color="auto" w:fill="FFFFFF"/>
        </w:rPr>
        <w:t>Очень важным показателем, характеризующим плодородие почвы, а также уровень ее биогенности, многие исследователи считают целлюлозолитическую активность, подразумевая под этим определением процесс распада клетчатки, осуществляемый микроорганизмами (</w:t>
      </w:r>
      <w:r w:rsidRPr="006D3F95">
        <w:rPr>
          <w:rFonts w:ascii="Times New Roman" w:hAnsi="Times New Roman"/>
          <w:sz w:val="28"/>
          <w:szCs w:val="28"/>
        </w:rPr>
        <w:t>Мукинина, 2005</w:t>
      </w:r>
      <w:r w:rsidRPr="006D3F95">
        <w:rPr>
          <w:rFonts w:ascii="Times New Roman" w:hAnsi="Times New Roman"/>
          <w:sz w:val="28"/>
          <w:szCs w:val="28"/>
          <w:shd w:val="clear" w:color="auto" w:fill="FFFFFF"/>
        </w:rPr>
        <w:t>). Целлюлоза представляет собой важную составляющую органического вещества, то есть скорость разложения целлюлозы определяет темпы разложения органики в почвенном покрове в целом, что, в свою очередь, отражается на состоянии зеленых насаждений. Почвенная микробиота реагирует на ухудшение экологических условий первой (</w:t>
      </w:r>
      <w:r w:rsidRPr="006D3F95">
        <w:rPr>
          <w:rFonts w:ascii="Times New Roman" w:hAnsi="Times New Roman"/>
          <w:sz w:val="28"/>
          <w:szCs w:val="28"/>
        </w:rPr>
        <w:t>Терехова, 2007</w:t>
      </w:r>
      <w:r w:rsidRPr="006D3F95">
        <w:rPr>
          <w:rFonts w:ascii="Times New Roman" w:hAnsi="Times New Roman"/>
          <w:sz w:val="28"/>
          <w:szCs w:val="28"/>
          <w:shd w:val="clear" w:color="auto" w:fill="FFFFFF"/>
        </w:rPr>
        <w:t xml:space="preserve">). Микробные сообщества почвы реагируют на изменения в окружающей среде заметными изменениями в своей структуре и часто численности, давая, таким образом, возможность раннего диагностирования антропогенного влияния на почву, исследователями отмечена высокая индикационная способность микроорганизмов. Уменьшение численности, активности, обеднение состава и снижение разнообразия экологотрофических групп </w:t>
      </w:r>
      <w:r w:rsidRPr="006D3F95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микроорганизмов - эти признаки представляют собой реакцию микробиоты почвы на любое антропогенное или техногенное воздействие (</w:t>
      </w:r>
      <w:r w:rsidRPr="006D3F95">
        <w:rPr>
          <w:rFonts w:ascii="Times New Roman" w:eastAsia="TimesNewRomanPSMT" w:hAnsi="Times New Roman"/>
          <w:sz w:val="28"/>
          <w:szCs w:val="28"/>
        </w:rPr>
        <w:t>Кириенко, 2008</w:t>
      </w:r>
      <w:r w:rsidRPr="006D3F95">
        <w:rPr>
          <w:rFonts w:ascii="Times New Roman" w:hAnsi="Times New Roman"/>
          <w:sz w:val="28"/>
          <w:szCs w:val="28"/>
          <w:shd w:val="clear" w:color="auto" w:fill="FFFFFF"/>
        </w:rPr>
        <w:t>). Флуктуации значений комплекса показателей ферментативной и микробной активности можно считать ранними диагностическими признаками, благодаря которым можно заметить отрицательные изменения в среде еще на ранних этапах. Равновесие биогеохимических круговоротов азота, углерода и прочих элементов, а также уровень органического вещества в почве во многом обеспечиваются функциональными группами микроорганизмов. Активность ферментов почвы непосредственно касается превращения углерода, азота и окислительно-восстановительных процессов, а значит характеризует функциональное состояние микроорганизмов почвы. Комплексное определение указанных параметров дает возможность точнее выяснить направление изменений биологической активности, которые имеют место в почвенном покрове городов (</w:t>
      </w:r>
      <w:r w:rsidRPr="006D3F95">
        <w:rPr>
          <w:rFonts w:ascii="Times New Roman" w:hAnsi="Times New Roman"/>
          <w:sz w:val="28"/>
          <w:szCs w:val="28"/>
        </w:rPr>
        <w:t>Добровольский, 2000</w:t>
      </w:r>
      <w:r w:rsidRPr="006D3F95">
        <w:rPr>
          <w:rFonts w:ascii="Times New Roman" w:hAnsi="Times New Roman"/>
          <w:sz w:val="28"/>
          <w:szCs w:val="28"/>
          <w:shd w:val="clear" w:color="auto" w:fill="FFFFFF"/>
        </w:rPr>
        <w:t>).</w:t>
      </w:r>
    </w:p>
    <w:p w:rsidR="001B2B29" w:rsidRPr="004A6C45" w:rsidRDefault="00122084" w:rsidP="004A6C45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1.2.</w:t>
      </w:r>
      <w:r w:rsidR="004A6C45" w:rsidRPr="004A6C45">
        <w:rPr>
          <w:rFonts w:ascii="Times New Roman" w:hAnsi="Times New Roman" w:cs="Times New Roman"/>
          <w:b/>
          <w:color w:val="000000"/>
          <w:sz w:val="28"/>
          <w:szCs w:val="28"/>
        </w:rPr>
        <w:t>К</w:t>
      </w:r>
      <w:r w:rsidRPr="004A6C45">
        <w:rPr>
          <w:rFonts w:ascii="Times New Roman" w:hAnsi="Times New Roman" w:cs="Times New Roman"/>
          <w:b/>
          <w:color w:val="000000"/>
          <w:sz w:val="28"/>
          <w:szCs w:val="28"/>
        </w:rPr>
        <w:t>аталазная активность почвы</w:t>
      </w:r>
    </w:p>
    <w:p w:rsidR="004A6C45" w:rsidRPr="008370E9" w:rsidRDefault="004A6C45" w:rsidP="004A6C45">
      <w:pPr>
        <w:pStyle w:val="3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8370E9">
        <w:rPr>
          <w:sz w:val="28"/>
          <w:szCs w:val="28"/>
        </w:rPr>
        <w:t xml:space="preserve">Каталаза </w:t>
      </w:r>
      <w:r w:rsidRPr="008370E9">
        <w:rPr>
          <w:b w:val="0"/>
          <w:sz w:val="28"/>
          <w:szCs w:val="28"/>
        </w:rPr>
        <w:t>(</w:t>
      </w:r>
      <w:r w:rsidRPr="008370E9">
        <w:rPr>
          <w:b w:val="0"/>
          <w:sz w:val="28"/>
          <w:szCs w:val="28"/>
          <w:lang w:val="en-US"/>
        </w:rPr>
        <w:t>H</w:t>
      </w:r>
      <w:r w:rsidRPr="008370E9">
        <w:rPr>
          <w:b w:val="0"/>
          <w:sz w:val="28"/>
          <w:szCs w:val="28"/>
          <w:vertAlign w:val="subscript"/>
        </w:rPr>
        <w:t>2</w:t>
      </w:r>
      <w:r w:rsidRPr="008370E9">
        <w:rPr>
          <w:b w:val="0"/>
          <w:sz w:val="28"/>
          <w:szCs w:val="28"/>
          <w:lang w:val="en-US"/>
        </w:rPr>
        <w:t>O</w:t>
      </w:r>
      <w:r w:rsidRPr="008370E9">
        <w:rPr>
          <w:b w:val="0"/>
          <w:sz w:val="28"/>
          <w:szCs w:val="28"/>
          <w:vertAlign w:val="subscript"/>
        </w:rPr>
        <w:t>2</w:t>
      </w:r>
      <w:r w:rsidRPr="008370E9">
        <w:rPr>
          <w:b w:val="0"/>
          <w:sz w:val="28"/>
          <w:szCs w:val="28"/>
        </w:rPr>
        <w:t>: Н</w:t>
      </w:r>
      <w:r w:rsidRPr="008370E9">
        <w:rPr>
          <w:b w:val="0"/>
          <w:sz w:val="28"/>
          <w:szCs w:val="28"/>
          <w:vertAlign w:val="subscript"/>
        </w:rPr>
        <w:t>2</w:t>
      </w:r>
      <w:r w:rsidRPr="008370E9">
        <w:rPr>
          <w:b w:val="0"/>
          <w:sz w:val="28"/>
          <w:szCs w:val="28"/>
        </w:rPr>
        <w:t>О</w:t>
      </w:r>
      <w:r w:rsidRPr="008370E9">
        <w:rPr>
          <w:b w:val="0"/>
          <w:sz w:val="28"/>
          <w:szCs w:val="28"/>
          <w:vertAlign w:val="subscript"/>
        </w:rPr>
        <w:t>2</w:t>
      </w:r>
      <w:r w:rsidRPr="008370E9">
        <w:rPr>
          <w:b w:val="0"/>
          <w:sz w:val="28"/>
          <w:szCs w:val="28"/>
        </w:rPr>
        <w:t>-оксиредуктаза КФ 1.11.1.6). Катализирует реакцию разложения перекиси водорода на воду и молекулярный кислород: 2Н</w:t>
      </w:r>
      <w:r w:rsidRPr="008370E9">
        <w:rPr>
          <w:b w:val="0"/>
          <w:sz w:val="28"/>
          <w:szCs w:val="28"/>
          <w:vertAlign w:val="subscript"/>
        </w:rPr>
        <w:t>2</w:t>
      </w:r>
      <w:r w:rsidRPr="008370E9">
        <w:rPr>
          <w:b w:val="0"/>
          <w:sz w:val="28"/>
          <w:szCs w:val="28"/>
        </w:rPr>
        <w:t>О</w:t>
      </w:r>
      <w:r w:rsidRPr="008370E9">
        <w:rPr>
          <w:b w:val="0"/>
          <w:sz w:val="28"/>
          <w:szCs w:val="28"/>
          <w:vertAlign w:val="subscript"/>
        </w:rPr>
        <w:t>2</w:t>
      </w:r>
      <w:r w:rsidRPr="008370E9">
        <w:rPr>
          <w:b w:val="0"/>
          <w:sz w:val="28"/>
          <w:szCs w:val="28"/>
        </w:rPr>
        <w:t xml:space="preserve"> —&gt; 2Н</w:t>
      </w:r>
      <w:r w:rsidRPr="008370E9">
        <w:rPr>
          <w:b w:val="0"/>
          <w:sz w:val="28"/>
          <w:szCs w:val="28"/>
          <w:vertAlign w:val="subscript"/>
        </w:rPr>
        <w:t>2</w:t>
      </w:r>
      <w:r w:rsidRPr="008370E9">
        <w:rPr>
          <w:b w:val="0"/>
          <w:sz w:val="28"/>
          <w:szCs w:val="28"/>
        </w:rPr>
        <w:t>О + О</w:t>
      </w:r>
      <w:r w:rsidRPr="008370E9">
        <w:rPr>
          <w:b w:val="0"/>
          <w:sz w:val="28"/>
          <w:szCs w:val="28"/>
          <w:vertAlign w:val="subscript"/>
        </w:rPr>
        <w:t>2</w:t>
      </w:r>
    </w:p>
    <w:p w:rsidR="004A6C45" w:rsidRPr="008370E9" w:rsidRDefault="004A6C45" w:rsidP="004A6C45">
      <w:pPr>
        <w:pStyle w:val="3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8370E9">
        <w:rPr>
          <w:b w:val="0"/>
          <w:sz w:val="28"/>
          <w:szCs w:val="28"/>
        </w:rPr>
        <w:t xml:space="preserve">Перекись водорода образуется в процессе дыхания растений и в результате биохимических реакций окисления органических веществ. </w:t>
      </w:r>
      <w:r w:rsidRPr="008370E9">
        <w:rPr>
          <w:b w:val="0"/>
          <w:sz w:val="28"/>
          <w:szCs w:val="28"/>
        </w:rPr>
        <w:br/>
        <w:t>Роль каталазы в почве заключается в разрушении ядовитой для растений перекиси водорода. Методы определения каталазной активности почв основаны на измерении скорости распада перекиси водорода при взаимодействии ее с почвой (Минеев, 2001).</w:t>
      </w:r>
    </w:p>
    <w:p w:rsidR="0044666E" w:rsidRDefault="0044666E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</w:p>
    <w:p w:rsidR="001B2B29" w:rsidRPr="000A09E4" w:rsidRDefault="001B2B29" w:rsidP="0011098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A09E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ГЛАВА </w:t>
      </w:r>
      <w:r w:rsidR="00D42A4F" w:rsidRPr="000A09E4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Pr="000A09E4">
        <w:rPr>
          <w:rFonts w:ascii="Times New Roman" w:hAnsi="Times New Roman" w:cs="Times New Roman"/>
          <w:b/>
          <w:color w:val="000000"/>
          <w:sz w:val="28"/>
          <w:szCs w:val="28"/>
        </w:rPr>
        <w:t>. ХАРАКТЕРИСТИКА ПРЕП</w:t>
      </w:r>
      <w:r w:rsidR="00D34B48" w:rsidRPr="000A09E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Pr="000A09E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РАТОВ БАЙКАЛ «ЭМ-1» </w:t>
      </w:r>
      <w:r w:rsidR="00955D78" w:rsidRPr="000A09E4">
        <w:rPr>
          <w:rFonts w:ascii="Times New Roman" w:hAnsi="Times New Roman" w:cs="Times New Roman"/>
          <w:b/>
          <w:color w:val="000000"/>
          <w:sz w:val="28"/>
          <w:szCs w:val="28"/>
        </w:rPr>
        <w:t>И</w:t>
      </w:r>
      <w:r w:rsidR="0011098D" w:rsidRPr="000A09E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«СИЯНИЕ 1»</w:t>
      </w:r>
    </w:p>
    <w:p w:rsidR="00955D78" w:rsidRDefault="00955D78" w:rsidP="0011098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E38F6">
        <w:rPr>
          <w:rFonts w:ascii="Times New Roman" w:hAnsi="Times New Roman"/>
          <w:sz w:val="28"/>
          <w:szCs w:val="28"/>
          <w:shd w:val="clear" w:color="auto" w:fill="FFFFFF"/>
        </w:rPr>
        <w:t>В России под биопрепаратом чаще всего понимают препараты на основе штаммов микроорганизмов, которые получили все необходимые разрешительные документы, т.е. эти препараты безопасны с медицинских, санитарно-гигиенических и экологических позиций и не имеют противопоказаний для промышленной наработки.</w:t>
      </w:r>
    </w:p>
    <w:p w:rsidR="00D47156" w:rsidRPr="00D47156" w:rsidRDefault="00D47156" w:rsidP="00D47156">
      <w:pPr>
        <w:pStyle w:val="a3"/>
        <w:spacing w:before="0" w:beforeAutospacing="0" w:after="0" w:afterAutospacing="0" w:line="360" w:lineRule="auto"/>
        <w:ind w:firstLine="709"/>
        <w:contextualSpacing/>
        <w:jc w:val="center"/>
        <w:rPr>
          <w:b/>
          <w:sz w:val="28"/>
          <w:szCs w:val="28"/>
          <w:shd w:val="clear" w:color="auto" w:fill="FFFFFF"/>
        </w:rPr>
      </w:pPr>
      <w:r w:rsidRPr="00D47156">
        <w:rPr>
          <w:b/>
          <w:sz w:val="28"/>
          <w:szCs w:val="28"/>
          <w:shd w:val="clear" w:color="auto" w:fill="FFFFFF"/>
        </w:rPr>
        <w:t>Характеристика удобрения «Байкал –ЭМ1»</w:t>
      </w:r>
    </w:p>
    <w:p w:rsidR="00955D78" w:rsidRPr="007E38F6" w:rsidRDefault="00955D78" w:rsidP="00955D78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7E38F6">
        <w:rPr>
          <w:sz w:val="28"/>
          <w:szCs w:val="28"/>
          <w:shd w:val="clear" w:color="auto" w:fill="FFFFFF"/>
        </w:rPr>
        <w:t xml:space="preserve">Наиболее </w:t>
      </w:r>
      <w:r>
        <w:rPr>
          <w:sz w:val="28"/>
          <w:szCs w:val="28"/>
          <w:shd w:val="clear" w:color="auto" w:fill="FFFFFF"/>
        </w:rPr>
        <w:t xml:space="preserve">известным </w:t>
      </w:r>
      <w:r w:rsidRPr="007E38F6">
        <w:rPr>
          <w:sz w:val="28"/>
          <w:szCs w:val="28"/>
          <w:shd w:val="clear" w:color="auto" w:fill="FFFFFF"/>
        </w:rPr>
        <w:t xml:space="preserve">биопрепаратам являются удобрение </w:t>
      </w:r>
      <w:r>
        <w:rPr>
          <w:sz w:val="28"/>
          <w:szCs w:val="28"/>
          <w:shd w:val="clear" w:color="auto" w:fill="FFFFFF"/>
        </w:rPr>
        <w:t>«</w:t>
      </w:r>
      <w:r w:rsidRPr="007E38F6">
        <w:rPr>
          <w:sz w:val="28"/>
          <w:szCs w:val="28"/>
          <w:shd w:val="clear" w:color="auto" w:fill="FFFFFF"/>
        </w:rPr>
        <w:t>Байкал –</w:t>
      </w:r>
      <w:r>
        <w:rPr>
          <w:sz w:val="28"/>
          <w:szCs w:val="28"/>
          <w:shd w:val="clear" w:color="auto" w:fill="FFFFFF"/>
        </w:rPr>
        <w:t>Э</w:t>
      </w:r>
      <w:r w:rsidRPr="007E38F6">
        <w:rPr>
          <w:sz w:val="28"/>
          <w:szCs w:val="28"/>
          <w:shd w:val="clear" w:color="auto" w:fill="FFFFFF"/>
        </w:rPr>
        <w:t>М1</w:t>
      </w:r>
      <w:r>
        <w:rPr>
          <w:sz w:val="28"/>
          <w:szCs w:val="28"/>
          <w:shd w:val="clear" w:color="auto" w:fill="FFFFFF"/>
        </w:rPr>
        <w:t>»</w:t>
      </w:r>
      <w:r w:rsidR="00D47156">
        <w:rPr>
          <w:sz w:val="28"/>
          <w:szCs w:val="28"/>
          <w:shd w:val="clear" w:color="auto" w:fill="FFFFFF"/>
        </w:rPr>
        <w:t xml:space="preserve">. </w:t>
      </w:r>
      <w:r w:rsidRPr="007E38F6">
        <w:rPr>
          <w:sz w:val="28"/>
          <w:szCs w:val="28"/>
        </w:rPr>
        <w:t>«Байкал ЭМ-1» является одним из таких препаратов. ЭМ расшифровывается как эффективные микроорганизмы. В её основе лежит использование стойких, физиологически совместимых и взаимодополняющих полезных микроорганизмов.</w:t>
      </w:r>
    </w:p>
    <w:p w:rsidR="00955D78" w:rsidRPr="007E38F6" w:rsidRDefault="00955D78" w:rsidP="00955D78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7E38F6">
        <w:rPr>
          <w:sz w:val="28"/>
          <w:szCs w:val="28"/>
        </w:rPr>
        <w:t xml:space="preserve"> Действующим веществом препарата «Байкал ЭМ-1» является биомасса </w:t>
      </w:r>
      <w:r w:rsidRPr="0036782C">
        <w:rPr>
          <w:i/>
          <w:sz w:val="28"/>
          <w:szCs w:val="28"/>
        </w:rPr>
        <w:t>Lactococcuslactis</w:t>
      </w:r>
      <w:r w:rsidRPr="007E38F6">
        <w:rPr>
          <w:sz w:val="28"/>
          <w:szCs w:val="28"/>
        </w:rPr>
        <w:t>47,</w:t>
      </w:r>
      <w:r w:rsidRPr="0036782C">
        <w:rPr>
          <w:i/>
          <w:sz w:val="28"/>
          <w:szCs w:val="28"/>
        </w:rPr>
        <w:t>Lactobacilluscasei</w:t>
      </w:r>
      <w:r w:rsidRPr="007E38F6">
        <w:rPr>
          <w:sz w:val="28"/>
          <w:szCs w:val="28"/>
        </w:rPr>
        <w:t>21,</w:t>
      </w:r>
      <w:r w:rsidRPr="0036782C">
        <w:rPr>
          <w:i/>
          <w:sz w:val="28"/>
          <w:szCs w:val="28"/>
        </w:rPr>
        <w:t>Saccharomycescerevisiae</w:t>
      </w:r>
      <w:r w:rsidRPr="007E38F6">
        <w:rPr>
          <w:sz w:val="28"/>
          <w:szCs w:val="28"/>
        </w:rPr>
        <w:t>76,</w:t>
      </w:r>
      <w:r w:rsidRPr="0036782C">
        <w:rPr>
          <w:i/>
          <w:sz w:val="28"/>
          <w:szCs w:val="28"/>
        </w:rPr>
        <w:t>Rhod</w:t>
      </w:r>
      <w:r>
        <w:rPr>
          <w:i/>
          <w:sz w:val="28"/>
          <w:szCs w:val="28"/>
        </w:rPr>
        <w:t>-</w:t>
      </w:r>
      <w:r w:rsidRPr="0036782C">
        <w:rPr>
          <w:i/>
          <w:sz w:val="28"/>
          <w:szCs w:val="28"/>
        </w:rPr>
        <w:t>opseudomonaspalustris</w:t>
      </w:r>
      <w:r w:rsidRPr="007E38F6">
        <w:rPr>
          <w:sz w:val="28"/>
          <w:szCs w:val="28"/>
        </w:rPr>
        <w:t>108 и продукты их жизнедеятельности.</w:t>
      </w:r>
    </w:p>
    <w:p w:rsidR="00955D78" w:rsidRPr="007E38F6" w:rsidRDefault="00955D78" w:rsidP="00955D78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36782C">
        <w:rPr>
          <w:i/>
          <w:sz w:val="28"/>
          <w:szCs w:val="28"/>
        </w:rPr>
        <w:t>Lactococcuslactis</w:t>
      </w:r>
      <w:r w:rsidRPr="007E38F6">
        <w:rPr>
          <w:sz w:val="28"/>
          <w:szCs w:val="28"/>
        </w:rPr>
        <w:t>и</w:t>
      </w:r>
      <w:r w:rsidRPr="0036782C">
        <w:rPr>
          <w:i/>
          <w:sz w:val="28"/>
          <w:szCs w:val="28"/>
        </w:rPr>
        <w:t>Lactobacilluscasei</w:t>
      </w:r>
      <w:r w:rsidRPr="007E38F6">
        <w:rPr>
          <w:sz w:val="28"/>
          <w:szCs w:val="28"/>
        </w:rPr>
        <w:t>– это группы молочнокислых бактерий. Первые – неподвижные молочнокислыелактококки, а вторые палочкообразные анаэробные. В природе данные бактерии встречаются на отмерших остатках растений, активно участвуя в их распаде. Эти микроорганизмы используют углеводы для своего питания. Молочная кислота, которую они образуют в процессе брожения, подавляет развитие патогенных микроорганизмов, тем самым обеззараживая почву.</w:t>
      </w:r>
    </w:p>
    <w:p w:rsidR="00955D78" w:rsidRPr="007E38F6" w:rsidRDefault="00955D78" w:rsidP="00955D78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36782C">
        <w:rPr>
          <w:i/>
          <w:sz w:val="28"/>
          <w:szCs w:val="28"/>
        </w:rPr>
        <w:t>Saccharomycescerevisiae</w:t>
      </w:r>
      <w:r w:rsidRPr="007E38F6">
        <w:rPr>
          <w:sz w:val="28"/>
          <w:szCs w:val="28"/>
        </w:rPr>
        <w:t>– дрожжи, одноклеточные микроскопические грибки, которые можно наблюдать повсюду на поверхности растений. Это они вызывают гниение на трещинках и вмятинах плодов, используя их содержимое для своего питания. В процессе жизнедеятельности дрожжей сложные органические соединения превращаются в легкодоступные.</w:t>
      </w:r>
    </w:p>
    <w:p w:rsidR="00955D78" w:rsidRPr="007E38F6" w:rsidRDefault="00955D78" w:rsidP="00955D78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36782C">
        <w:rPr>
          <w:i/>
          <w:sz w:val="28"/>
          <w:szCs w:val="28"/>
        </w:rPr>
        <w:t>Rhodopseudomonaspalustris</w:t>
      </w:r>
      <w:r w:rsidRPr="007E38F6">
        <w:rPr>
          <w:sz w:val="28"/>
          <w:szCs w:val="28"/>
        </w:rPr>
        <w:t xml:space="preserve">группа пурпурных и зелёных фотосинтезирующих бактерий. Они функционируют как в присутствии, так и </w:t>
      </w:r>
      <w:r w:rsidRPr="007E38F6">
        <w:rPr>
          <w:sz w:val="28"/>
          <w:szCs w:val="28"/>
        </w:rPr>
        <w:lastRenderedPageBreak/>
        <w:t>без кислорода, могут получать энергию в процессе фотосинтеза или из углеводородов, из органических и неорганических азотных соединений, обладают способностью к фиксации азота. В процессе метаболизма также используют углеводороды, попавшие в почву в результате промышленных отходов, тем самым очищая её.</w:t>
      </w:r>
    </w:p>
    <w:p w:rsidR="00955D78" w:rsidRPr="007E38F6" w:rsidRDefault="00955D78" w:rsidP="00955D78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7E38F6">
        <w:rPr>
          <w:sz w:val="28"/>
          <w:szCs w:val="28"/>
        </w:rPr>
        <w:t>Упрощая, можно сказать, что «Байкал ЭМ-1» состоит из законсервированных микроорганизмов, выделенных из природы. При попадании в грунт, где находится большое количество не разложившейся органики, они становятся доминирующими, питаются остатками биомассы и производят при этом мобилизацию нужных для растений питательных веществ.</w:t>
      </w:r>
    </w:p>
    <w:p w:rsidR="00955D78" w:rsidRDefault="00955D78" w:rsidP="00955D78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7E38F6">
        <w:rPr>
          <w:sz w:val="28"/>
          <w:szCs w:val="28"/>
        </w:rPr>
        <w:t>Применение «Байкала ЭМ-1» способствует оздоровлению окружающей среды и получению более экологически чистых продуктов питания. Кроме того, не возникает негативных последствий, в отличие от применения химии. Микроорганизмы, составляющие его, выделены из природы, они не накапливаются в избытке и не нарушают экологическое равновесие. Применение этого биопрепарата повышает продуктивность растений, позволяет получить более раннюю и качественную продукцию.</w:t>
      </w:r>
    </w:p>
    <w:p w:rsidR="00D34B48" w:rsidRPr="00D47156" w:rsidRDefault="00D34B48" w:rsidP="00D47156">
      <w:pPr>
        <w:pStyle w:val="a3"/>
        <w:spacing w:before="0" w:beforeAutospacing="0" w:after="0" w:afterAutospacing="0" w:line="360" w:lineRule="auto"/>
        <w:ind w:firstLine="709"/>
        <w:contextualSpacing/>
        <w:jc w:val="center"/>
        <w:rPr>
          <w:b/>
          <w:sz w:val="28"/>
          <w:szCs w:val="28"/>
        </w:rPr>
      </w:pPr>
      <w:r w:rsidRPr="00D34B48">
        <w:rPr>
          <w:b/>
          <w:sz w:val="28"/>
          <w:szCs w:val="28"/>
        </w:rPr>
        <w:t>Характеристика</w:t>
      </w:r>
      <w:r w:rsidR="00D47156" w:rsidRPr="00D47156">
        <w:rPr>
          <w:b/>
          <w:color w:val="000000"/>
          <w:sz w:val="28"/>
          <w:szCs w:val="28"/>
          <w:shd w:val="clear" w:color="auto" w:fill="FFFFFF"/>
        </w:rPr>
        <w:t>удобрения «Сияние 1»</w:t>
      </w:r>
    </w:p>
    <w:p w:rsidR="00D34B48" w:rsidRPr="00223349" w:rsidRDefault="00223349" w:rsidP="00955D78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b/>
          <w:sz w:val="28"/>
          <w:szCs w:val="28"/>
        </w:rPr>
      </w:pPr>
      <w:r w:rsidRPr="00223349">
        <w:rPr>
          <w:color w:val="000000"/>
          <w:sz w:val="28"/>
          <w:szCs w:val="28"/>
          <w:shd w:val="clear" w:color="auto" w:fill="FFFFFF"/>
        </w:rPr>
        <w:t xml:space="preserve">Удобрение «Сияние 1» предназначено для того, чтобы улучшить состояние почвы, повысить сопротивляемость сельскохозяйственных растений болезням. Под воздействием этих организмов корневая система активно развивается, увеличивается. Вместе с ней быстрее растут и наращивают массу и остальные части растения. Это делает растения менее уязвимыми к воздействию различных вредителей. Под влиянием препарата плоды быстрее созревают, дольше и лучше хранятся. ЭМ препарат «Сияние-1» (БакСиб К) улучшает структуру почвы на садовом участке, повышает ее плодородие, переводит малодоступные и не доступные питательные элементы почвы в легкоусвояемые растениями формы. Применение ЭМ препарата «Сияние-1» сокращает сроки созревания, повышает урожайность, </w:t>
      </w:r>
      <w:r w:rsidRPr="00223349">
        <w:rPr>
          <w:color w:val="000000"/>
          <w:sz w:val="28"/>
          <w:szCs w:val="28"/>
          <w:shd w:val="clear" w:color="auto" w:fill="FFFFFF"/>
        </w:rPr>
        <w:lastRenderedPageBreak/>
        <w:t>вкусовые и питательные качества овощных и плодово ягодных культур на участке. Используют препарат Сияние-1 в виде рабочих растворов различной концентрации, предназначенных для весенней, летней и осенней обработки почвы, для приготовления эм-компоста и бионастоя, сооружения органических грядок, органических посадочных ям и траншей для деревьев и ягодных кустарников, а так же для поливов и опрыскивания плодово ягодных, овощных и декоративных растений в период вегетации.</w:t>
      </w:r>
      <w:r w:rsidRPr="00223349">
        <w:rPr>
          <w:color w:val="000000"/>
          <w:sz w:val="28"/>
          <w:szCs w:val="28"/>
        </w:rPr>
        <w:br/>
      </w:r>
      <w:r w:rsidRPr="00223349">
        <w:rPr>
          <w:color w:val="000000"/>
          <w:sz w:val="28"/>
          <w:szCs w:val="28"/>
          <w:shd w:val="clear" w:color="auto" w:fill="FFFFFF"/>
        </w:rPr>
        <w:t>Сухой порошкообразный субстрат. В готовом растворе представляет собой светло-желтую жидкость с приятным молочно-кислым запахом. В его состав входит сложный полифункциональный комплекс агрономически полезных культур микроорганизмов и продуктов их жизнедеятельности. Производится из японского сырья. Применяется для корневого полива, опрыскивания растений, приготовления ЭМ-компоста, ЭМ-настоя и биококтеля для защиты растений от болезней и вредителей. Выпускается в виде концентрата, предназначенного для самостоятельного приготовления. Гарантийный срок хранения - 24 месяца.</w:t>
      </w:r>
    </w:p>
    <w:p w:rsidR="00FC1826" w:rsidRDefault="00FC1826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br w:type="page"/>
      </w:r>
    </w:p>
    <w:p w:rsidR="00D34B48" w:rsidRDefault="00D34B48" w:rsidP="00D34B48">
      <w:pPr>
        <w:pStyle w:val="a3"/>
        <w:spacing w:before="0" w:beforeAutospacing="0" w:after="0" w:afterAutospacing="0" w:line="360" w:lineRule="auto"/>
        <w:contextualSpacing/>
        <w:jc w:val="center"/>
        <w:rPr>
          <w:b/>
          <w:sz w:val="28"/>
          <w:szCs w:val="28"/>
        </w:rPr>
      </w:pPr>
      <w:r w:rsidRPr="002C2122">
        <w:rPr>
          <w:b/>
          <w:sz w:val="28"/>
          <w:szCs w:val="28"/>
        </w:rPr>
        <w:lastRenderedPageBreak/>
        <w:t>ГЛАВА 3. МАТЕРИАЛЫ И МЕТОДЫ ИССЛЕДОВАНИЯ</w:t>
      </w:r>
    </w:p>
    <w:p w:rsidR="004F1DB9" w:rsidRPr="002C2122" w:rsidRDefault="004F1DB9" w:rsidP="00D34B48">
      <w:pPr>
        <w:pStyle w:val="a3"/>
        <w:spacing w:before="0" w:beforeAutospacing="0" w:after="0" w:afterAutospacing="0" w:line="36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3.1. Методика закладки опыта</w:t>
      </w:r>
    </w:p>
    <w:p w:rsidR="000A09E4" w:rsidRDefault="000A09E4" w:rsidP="000A09E4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2122">
        <w:rPr>
          <w:rFonts w:ascii="Times New Roman" w:hAnsi="Times New Roman" w:cs="Times New Roman"/>
          <w:sz w:val="28"/>
          <w:szCs w:val="28"/>
        </w:rPr>
        <w:t xml:space="preserve">Модельный </w:t>
      </w:r>
      <w:r w:rsidRPr="00A60647">
        <w:rPr>
          <w:rFonts w:ascii="Times New Roman" w:hAnsi="Times New Roman" w:cs="Times New Roman"/>
          <w:sz w:val="28"/>
          <w:szCs w:val="28"/>
        </w:rPr>
        <w:t xml:space="preserve">эксперимент проводился на </w:t>
      </w:r>
      <w:r w:rsidR="00A60647" w:rsidRPr="00A60647">
        <w:rPr>
          <w:rFonts w:ascii="Times New Roman" w:hAnsi="Times New Roman" w:cs="Times New Roman"/>
          <w:sz w:val="28"/>
          <w:szCs w:val="28"/>
        </w:rPr>
        <w:t>территории</w:t>
      </w:r>
      <w:r w:rsidRPr="00A60647">
        <w:rPr>
          <w:rFonts w:ascii="Times New Roman" w:hAnsi="Times New Roman" w:cs="Times New Roman"/>
          <w:sz w:val="28"/>
          <w:szCs w:val="28"/>
        </w:rPr>
        <w:t xml:space="preserve"> личного подсобного хозяйства</w:t>
      </w:r>
      <w:r w:rsidR="00A60647" w:rsidRPr="00A60647">
        <w:rPr>
          <w:rFonts w:ascii="Times New Roman" w:hAnsi="Times New Roman" w:cs="Times New Roman"/>
          <w:sz w:val="28"/>
          <w:szCs w:val="28"/>
        </w:rPr>
        <w:t xml:space="preserve"> – </w:t>
      </w:r>
      <w:r w:rsidR="00A606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A60647" w:rsidRPr="00A606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ело Алнаши, северный посёлок, переулок Рябиновый</w:t>
      </w:r>
      <w:r w:rsidRPr="00A60647">
        <w:rPr>
          <w:rFonts w:ascii="Times New Roman" w:hAnsi="Times New Roman" w:cs="Times New Roman"/>
          <w:sz w:val="28"/>
          <w:szCs w:val="28"/>
        </w:rPr>
        <w:t xml:space="preserve">. Исследования </w:t>
      </w:r>
      <w:r w:rsidRPr="00A60647">
        <w:rPr>
          <w:rFonts w:ascii="Times New Roman" w:hAnsi="Times New Roman" w:cs="Times New Roman"/>
          <w:sz w:val="28"/>
          <w:szCs w:val="28"/>
          <w:highlight w:val="yellow"/>
        </w:rPr>
        <w:t xml:space="preserve">проводились на </w:t>
      </w:r>
      <w:r w:rsidR="006F5A07">
        <w:rPr>
          <w:rFonts w:ascii="Times New Roman" w:hAnsi="Times New Roman" w:cs="Times New Roman"/>
          <w:sz w:val="28"/>
          <w:szCs w:val="28"/>
        </w:rPr>
        <w:t>серой лесной оподзоленной почве. Тип почвы определялся по почвенной ка</w:t>
      </w:r>
      <w:r w:rsidR="00FC1826">
        <w:rPr>
          <w:rFonts w:ascii="Times New Roman" w:hAnsi="Times New Roman" w:cs="Times New Roman"/>
          <w:sz w:val="28"/>
          <w:szCs w:val="28"/>
        </w:rPr>
        <w:t>р</w:t>
      </w:r>
      <w:r w:rsidR="006F5A07">
        <w:rPr>
          <w:rFonts w:ascii="Times New Roman" w:hAnsi="Times New Roman" w:cs="Times New Roman"/>
          <w:sz w:val="28"/>
          <w:szCs w:val="28"/>
        </w:rPr>
        <w:t>те Удмуртии (</w:t>
      </w:r>
      <w:r w:rsidR="006F5A07" w:rsidRPr="006F5A07">
        <w:rPr>
          <w:rFonts w:ascii="Times New Roman" w:hAnsi="Times New Roman" w:cs="Times New Roman"/>
          <w:sz w:val="28"/>
          <w:szCs w:val="28"/>
          <w:highlight w:val="yellow"/>
        </w:rPr>
        <w:t xml:space="preserve">Атлас…, </w:t>
      </w:r>
      <w:r w:rsidR="006E0B68">
        <w:rPr>
          <w:rFonts w:ascii="Times New Roman" w:hAnsi="Times New Roman" w:cs="Times New Roman"/>
          <w:sz w:val="28"/>
          <w:szCs w:val="28"/>
          <w:highlight w:val="yellow"/>
        </w:rPr>
        <w:t>2016</w:t>
      </w:r>
      <w:r w:rsidR="006F5A07" w:rsidRPr="006F5A07">
        <w:rPr>
          <w:rFonts w:ascii="Times New Roman" w:hAnsi="Times New Roman" w:cs="Times New Roman"/>
          <w:sz w:val="28"/>
          <w:szCs w:val="28"/>
          <w:highlight w:val="yellow"/>
        </w:rPr>
        <w:t>) (рис</w:t>
      </w:r>
      <w:r w:rsidR="006F5A07">
        <w:rPr>
          <w:rFonts w:ascii="Times New Roman" w:hAnsi="Times New Roman" w:cs="Times New Roman"/>
          <w:sz w:val="28"/>
          <w:szCs w:val="28"/>
        </w:rPr>
        <w:t xml:space="preserve">. </w:t>
      </w:r>
      <w:r w:rsidR="00FC1826" w:rsidRPr="00FC1826">
        <w:rPr>
          <w:rFonts w:ascii="Times New Roman" w:hAnsi="Times New Roman" w:cs="Times New Roman"/>
          <w:sz w:val="28"/>
          <w:szCs w:val="28"/>
          <w:highlight w:val="yellow"/>
        </w:rPr>
        <w:t>1</w:t>
      </w:r>
      <w:r w:rsidR="006F5A07" w:rsidRPr="00FC1826">
        <w:rPr>
          <w:rFonts w:ascii="Times New Roman" w:hAnsi="Times New Roman" w:cs="Times New Roman"/>
          <w:sz w:val="28"/>
          <w:szCs w:val="28"/>
          <w:highlight w:val="yellow"/>
        </w:rPr>
        <w:t>).</w:t>
      </w:r>
    </w:p>
    <w:p w:rsidR="006F5A07" w:rsidRDefault="006F5A07" w:rsidP="006F5A07">
      <w:pPr>
        <w:suppressAutoHyphens/>
        <w:spacing w:after="0" w:line="360" w:lineRule="auto"/>
        <w:ind w:left="-851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7891" cy="22288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544" t="51282" r="53982" b="13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891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2229218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882" t="15100" r="42758" b="22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22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A07" w:rsidRPr="00A60647" w:rsidRDefault="006F5A07" w:rsidP="006F5A07">
      <w:pPr>
        <w:suppressAutoHyphens/>
        <w:spacing w:after="0" w:line="360" w:lineRule="auto"/>
        <w:ind w:left="-851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FC1826">
        <w:rPr>
          <w:rFonts w:ascii="Times New Roman" w:hAnsi="Times New Roman" w:cs="Times New Roman"/>
          <w:sz w:val="28"/>
          <w:szCs w:val="28"/>
        </w:rPr>
        <w:t xml:space="preserve"> 1. Точка проведения опыта на почвенной карте Удмуртской Республики</w:t>
      </w:r>
    </w:p>
    <w:p w:rsidR="00FC1826" w:rsidRDefault="00FC1826" w:rsidP="00FC1826">
      <w:pPr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3606889"/>
            <wp:effectExtent l="19050" t="0" r="9525" b="0"/>
            <wp:docPr id="2" name="Рисунок 8" descr="F:\работы на олимпиаду 2020-2021 год\25 лицей\калабина Маша\_SQeGiLAl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боты на олимпиаду 2020-2021 год\25 лицей\калабина Маша\_SQeGiLAl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185" cy="360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826" w:rsidRDefault="00FC1826" w:rsidP="00FC1826">
      <w:pPr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2. Фотография заложения эксперимента</w:t>
      </w:r>
    </w:p>
    <w:p w:rsidR="00FC1826" w:rsidRDefault="00FC1826" w:rsidP="00FC1826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Было заложено 3 пробные площадки (</w:t>
      </w:r>
      <w:r w:rsidRPr="00FC1826">
        <w:rPr>
          <w:rFonts w:ascii="Times New Roman" w:hAnsi="Times New Roman" w:cs="Times New Roman"/>
          <w:sz w:val="28"/>
          <w:szCs w:val="28"/>
          <w:highlight w:val="yellow"/>
        </w:rPr>
        <w:t>рис. 2</w:t>
      </w:r>
      <w:r>
        <w:rPr>
          <w:rFonts w:ascii="Times New Roman" w:hAnsi="Times New Roman" w:cs="Times New Roman"/>
          <w:sz w:val="28"/>
          <w:szCs w:val="28"/>
        </w:rPr>
        <w:t>). Одна из них была контрольной, почву поливали водой. Вторая площадка – почву поливали водой с  удобрением «Сияние-1»</w:t>
      </w:r>
      <w:r w:rsidR="0060178B">
        <w:rPr>
          <w:rFonts w:ascii="Times New Roman" w:hAnsi="Times New Roman" w:cs="Times New Roman"/>
          <w:sz w:val="28"/>
          <w:szCs w:val="28"/>
        </w:rPr>
        <w:t xml:space="preserve"> (</w:t>
      </w:r>
      <w:r w:rsidR="0060178B" w:rsidRPr="00FC1826">
        <w:rPr>
          <w:rFonts w:ascii="Times New Roman" w:hAnsi="Times New Roman" w:cs="Times New Roman"/>
          <w:sz w:val="28"/>
          <w:szCs w:val="28"/>
          <w:highlight w:val="yellow"/>
        </w:rPr>
        <w:t>рис.</w:t>
      </w:r>
      <w:r w:rsidR="0060178B" w:rsidRPr="0060178B">
        <w:rPr>
          <w:rFonts w:ascii="Times New Roman" w:hAnsi="Times New Roman" w:cs="Times New Roman"/>
          <w:sz w:val="28"/>
          <w:szCs w:val="28"/>
          <w:highlight w:val="yellow"/>
        </w:rPr>
        <w:t xml:space="preserve"> 3</w:t>
      </w:r>
      <w:r w:rsidR="0060178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Третья площадка – почву поливали водой с удобрением «Байкал ЭМ-1» (</w:t>
      </w:r>
      <w:r w:rsidRPr="00FC1826">
        <w:rPr>
          <w:rFonts w:ascii="Times New Roman" w:hAnsi="Times New Roman" w:cs="Times New Roman"/>
          <w:sz w:val="28"/>
          <w:szCs w:val="28"/>
          <w:highlight w:val="yellow"/>
        </w:rPr>
        <w:t xml:space="preserve">рис. </w:t>
      </w:r>
      <w:r w:rsidR="0060178B" w:rsidRPr="0060178B">
        <w:rPr>
          <w:rFonts w:ascii="Times New Roman" w:hAnsi="Times New Roman" w:cs="Times New Roman"/>
          <w:sz w:val="28"/>
          <w:szCs w:val="28"/>
          <w:highlight w:val="yellow"/>
        </w:rPr>
        <w:t>4</w:t>
      </w:r>
      <w:r>
        <w:rPr>
          <w:rFonts w:ascii="Times New Roman" w:hAnsi="Times New Roman" w:cs="Times New Roman"/>
          <w:sz w:val="28"/>
          <w:szCs w:val="28"/>
        </w:rPr>
        <w:t>)</w:t>
      </w:r>
      <w:r w:rsidR="0060178B">
        <w:rPr>
          <w:rFonts w:ascii="Times New Roman" w:hAnsi="Times New Roman" w:cs="Times New Roman"/>
          <w:sz w:val="28"/>
          <w:szCs w:val="28"/>
        </w:rPr>
        <w:t>. Удобрения разводились согласно инструкции.</w:t>
      </w:r>
    </w:p>
    <w:p w:rsidR="0044666E" w:rsidRDefault="0060178B" w:rsidP="0044666E">
      <w:pPr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7825" cy="2197100"/>
            <wp:effectExtent l="19050" t="0" r="9525" b="0"/>
            <wp:docPr id="9" name="Рисунок 9" descr="F:\работы на олимпиаду 2020-2021 год\25 лицей\калабина Маша\0LRCU-pwt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аботы на олимпиаду 2020-2021 год\25 лицей\калабина Маша\0LRCU-pwtJ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66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5925" cy="2247900"/>
            <wp:effectExtent l="19050" t="0" r="9525" b="0"/>
            <wp:docPr id="11" name="Рисунок 11" descr="F:\работы на олимпиаду 2020-2021 год\25 лицей\калабина Маша\QxpRnVSm4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аботы на олимпиаду 2020-2021 год\25 лицей\калабина Маша\QxpRnVSm4b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66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6400" cy="2235200"/>
            <wp:effectExtent l="19050" t="0" r="0" b="0"/>
            <wp:docPr id="5" name="Рисунок 10" descr="F:\работы на олимпиаду 2020-2021 год\25 лицей\калабина Маша\Zoor-yxNb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боты на олимпиаду 2020-2021 год\25 лицей\калабина Маша\Zoor-yxNbA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9674" cy="223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6E" w:rsidRDefault="0044666E" w:rsidP="0044666E">
      <w:pPr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3-4. Разведение удобрений«Байкал –ЭМ1» и «Сияние-1»</w:t>
      </w:r>
    </w:p>
    <w:p w:rsidR="0044666E" w:rsidRDefault="0044666E" w:rsidP="0044666E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Полив почвы удобрениями«Байкал –ЭМ1» и «Сияние-1» проводился с </w:t>
      </w:r>
      <w:r w:rsidRPr="0044666E">
        <w:rPr>
          <w:rFonts w:ascii="Times New Roman" w:hAnsi="Times New Roman" w:cs="Times New Roman"/>
          <w:sz w:val="28"/>
          <w:szCs w:val="28"/>
          <w:highlight w:val="yellow"/>
        </w:rPr>
        <w:t xml:space="preserve">периодичностью </w:t>
      </w:r>
      <w:r w:rsidR="00F04F13">
        <w:rPr>
          <w:rFonts w:ascii="Times New Roman" w:hAnsi="Times New Roman" w:cs="Times New Roman"/>
          <w:sz w:val="28"/>
          <w:szCs w:val="28"/>
        </w:rPr>
        <w:t>раз в 2 недели в течении 2-х месяцев июнь-июль</w:t>
      </w:r>
      <w:r>
        <w:rPr>
          <w:rFonts w:ascii="Times New Roman" w:hAnsi="Times New Roman" w:cs="Times New Roman"/>
          <w:sz w:val="28"/>
          <w:szCs w:val="28"/>
        </w:rPr>
        <w:t xml:space="preserve"> согласно инструкции (</w:t>
      </w:r>
      <w:r w:rsidRPr="0044666E">
        <w:rPr>
          <w:rFonts w:ascii="Times New Roman" w:hAnsi="Times New Roman" w:cs="Times New Roman"/>
          <w:sz w:val="28"/>
          <w:szCs w:val="28"/>
          <w:highlight w:val="yellow"/>
        </w:rPr>
        <w:t>рис. 5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44666E" w:rsidRPr="0044666E" w:rsidRDefault="0044666E" w:rsidP="0044666E">
      <w:pPr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3581400"/>
            <wp:effectExtent l="0" t="0" r="0" b="0"/>
            <wp:docPr id="12" name="Рисунок 12" descr="F:\работы на олимпиаду 2020-2021 год\25 лицей\калабина Маша\uoudSmk66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аботы на олимпиаду 2020-2021 год\25 лицей\калабина Маша\uoudSmk66I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99" cy="3584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6E" w:rsidRDefault="0044666E" w:rsidP="0044666E">
      <w:pPr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5. Полив почвы водой с удобрениями</w:t>
      </w:r>
    </w:p>
    <w:p w:rsidR="008900E4" w:rsidRPr="008900E4" w:rsidRDefault="0044666E" w:rsidP="008900E4">
      <w:pPr>
        <w:suppressAutoHyphens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8900E4" w:rsidRPr="008900E4">
        <w:rPr>
          <w:rFonts w:ascii="Times New Roman" w:hAnsi="Times New Roman" w:cs="Times New Roman"/>
          <w:bCs/>
          <w:sz w:val="28"/>
          <w:szCs w:val="28"/>
        </w:rPr>
        <w:lastRenderedPageBreak/>
        <w:t>Анализы проводились в лаборатории почвенной экологии УдГУ самостоятельно под руководства инженера лаборатории</w:t>
      </w:r>
      <w:r w:rsidR="001D5D9E">
        <w:rPr>
          <w:rFonts w:ascii="Times New Roman" w:hAnsi="Times New Roman" w:cs="Times New Roman"/>
          <w:bCs/>
          <w:sz w:val="28"/>
          <w:szCs w:val="28"/>
        </w:rPr>
        <w:t>, после прохождения инструктажа и техники безопасности. Перед работой в лаборатории п</w:t>
      </w:r>
      <w:r w:rsidR="008900E4" w:rsidRPr="008900E4">
        <w:rPr>
          <w:rFonts w:ascii="Times New Roman" w:hAnsi="Times New Roman" w:cs="Times New Roman"/>
          <w:sz w:val="28"/>
          <w:szCs w:val="28"/>
        </w:rPr>
        <w:t xml:space="preserve">очву отбирали из поверхностного плодородного слоя на глубине 0 – 30 см в </w:t>
      </w:r>
      <w:r w:rsidR="001D5D9E">
        <w:rPr>
          <w:rFonts w:ascii="Times New Roman" w:hAnsi="Times New Roman" w:cs="Times New Roman"/>
          <w:sz w:val="28"/>
          <w:szCs w:val="28"/>
        </w:rPr>
        <w:t>августе 2020 года</w:t>
      </w:r>
      <w:r w:rsidR="008900E4" w:rsidRPr="008900E4">
        <w:rPr>
          <w:rFonts w:ascii="Times New Roman" w:hAnsi="Times New Roman" w:cs="Times New Roman"/>
          <w:sz w:val="28"/>
          <w:szCs w:val="28"/>
        </w:rPr>
        <w:t xml:space="preserve"> по стандартной методике «конверта». Далее она высушивалась, перемешивалась, перетиралась и просеивалась через сита </w:t>
      </w:r>
      <w:r w:rsidR="001D5D9E">
        <w:rPr>
          <w:rFonts w:ascii="Times New Roman" w:hAnsi="Times New Roman" w:cs="Times New Roman"/>
          <w:sz w:val="28"/>
          <w:szCs w:val="28"/>
        </w:rPr>
        <w:t>в лаборатории УдГУ</w:t>
      </w:r>
      <w:r w:rsidR="008900E4" w:rsidRPr="008900E4">
        <w:rPr>
          <w:rFonts w:ascii="Times New Roman" w:hAnsi="Times New Roman" w:cs="Times New Roman"/>
          <w:sz w:val="28"/>
          <w:szCs w:val="28"/>
        </w:rPr>
        <w:t>(</w:t>
      </w:r>
      <w:r w:rsidR="008900E4" w:rsidRPr="001D5D9E">
        <w:rPr>
          <w:rFonts w:ascii="Times New Roman" w:hAnsi="Times New Roman" w:cs="Times New Roman"/>
          <w:sz w:val="28"/>
          <w:szCs w:val="28"/>
          <w:highlight w:val="yellow"/>
        </w:rPr>
        <w:t xml:space="preserve">рис. </w:t>
      </w:r>
      <w:r w:rsidR="001D5D9E" w:rsidRPr="001D5D9E">
        <w:rPr>
          <w:rFonts w:ascii="Times New Roman" w:hAnsi="Times New Roman" w:cs="Times New Roman"/>
          <w:sz w:val="28"/>
          <w:szCs w:val="28"/>
          <w:highlight w:val="yellow"/>
        </w:rPr>
        <w:t>6</w:t>
      </w:r>
      <w:r w:rsidR="008900E4" w:rsidRPr="008900E4">
        <w:rPr>
          <w:rFonts w:ascii="Times New Roman" w:hAnsi="Times New Roman" w:cs="Times New Roman"/>
          <w:sz w:val="28"/>
          <w:szCs w:val="28"/>
        </w:rPr>
        <w:t>).</w:t>
      </w:r>
    </w:p>
    <w:p w:rsidR="00FC1826" w:rsidRPr="0044666E" w:rsidRDefault="004F1DB9" w:rsidP="0044666E">
      <w:pPr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666E">
        <w:rPr>
          <w:rFonts w:ascii="Times New Roman" w:hAnsi="Times New Roman" w:cs="Times New Roman"/>
          <w:b/>
          <w:bCs/>
          <w:sz w:val="28"/>
          <w:szCs w:val="28"/>
        </w:rPr>
        <w:t>3.2. Оценка каталазной активности почвы</w:t>
      </w:r>
    </w:p>
    <w:p w:rsidR="002C2122" w:rsidRPr="008F7E9F" w:rsidRDefault="002C2122" w:rsidP="002C2122">
      <w:pPr>
        <w:pStyle w:val="a3"/>
        <w:tabs>
          <w:tab w:val="left" w:pos="9072"/>
        </w:tabs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 w:rsidRPr="008F7E9F">
        <w:rPr>
          <w:b/>
          <w:bCs/>
          <w:sz w:val="28"/>
          <w:szCs w:val="28"/>
        </w:rPr>
        <w:t>Каталазную</w:t>
      </w:r>
      <w:r w:rsidRPr="008F7E9F">
        <w:rPr>
          <w:b/>
          <w:sz w:val="28"/>
          <w:szCs w:val="28"/>
        </w:rPr>
        <w:t>активность</w:t>
      </w:r>
      <w:r w:rsidRPr="008F7E9F">
        <w:rPr>
          <w:sz w:val="28"/>
          <w:szCs w:val="28"/>
        </w:rPr>
        <w:t xml:space="preserve"> определяли газометрическим методом. Газометрический метод определения каталазной активности заключается в определении объема выделившегося кислорода, которая образуется в ходе разложения ядовитой для большинства организмов перекиси водорода при её взаимодействии с почвой в единицу времени (Галстян, 1978). С помощью фермента каталазы две молекулы перекиси водорода распадаются на свободный кислород и две молекулы воды: </w:t>
      </w:r>
    </w:p>
    <w:p w:rsidR="002C2122" w:rsidRPr="008F7E9F" w:rsidRDefault="002C2122" w:rsidP="002C2122">
      <w:pPr>
        <w:pStyle w:val="a3"/>
        <w:spacing w:before="0" w:beforeAutospacing="0" w:after="0" w:afterAutospacing="0" w:line="360" w:lineRule="auto"/>
        <w:ind w:firstLine="709"/>
        <w:contextualSpacing/>
        <w:jc w:val="center"/>
        <w:rPr>
          <w:sz w:val="28"/>
          <w:szCs w:val="28"/>
        </w:rPr>
      </w:pPr>
      <w:r w:rsidRPr="008F7E9F">
        <w:rPr>
          <w:sz w:val="28"/>
          <w:szCs w:val="28"/>
        </w:rPr>
        <w:t>2 H</w:t>
      </w:r>
      <w:r w:rsidRPr="008F7E9F">
        <w:rPr>
          <w:sz w:val="28"/>
          <w:szCs w:val="28"/>
          <w:vertAlign w:val="subscript"/>
        </w:rPr>
        <w:t>2</w:t>
      </w:r>
      <w:r w:rsidRPr="008F7E9F">
        <w:rPr>
          <w:sz w:val="28"/>
          <w:szCs w:val="28"/>
        </w:rPr>
        <w:t>O</w:t>
      </w:r>
      <w:r w:rsidRPr="008F7E9F">
        <w:rPr>
          <w:sz w:val="28"/>
          <w:szCs w:val="28"/>
          <w:vertAlign w:val="subscript"/>
        </w:rPr>
        <w:t>2</w:t>
      </w:r>
      <w:r w:rsidRPr="008F7E9F">
        <w:rPr>
          <w:sz w:val="28"/>
          <w:szCs w:val="28"/>
        </w:rPr>
        <w:t xml:space="preserve"> → 2 H</w:t>
      </w:r>
      <w:r w:rsidRPr="008F7E9F">
        <w:rPr>
          <w:sz w:val="28"/>
          <w:szCs w:val="28"/>
          <w:vertAlign w:val="subscript"/>
        </w:rPr>
        <w:t>2</w:t>
      </w:r>
      <w:r w:rsidRPr="008F7E9F">
        <w:rPr>
          <w:sz w:val="28"/>
          <w:szCs w:val="28"/>
        </w:rPr>
        <w:t>O + O</w:t>
      </w:r>
      <w:r w:rsidRPr="008F7E9F">
        <w:rPr>
          <w:sz w:val="28"/>
          <w:szCs w:val="28"/>
          <w:vertAlign w:val="subscript"/>
        </w:rPr>
        <w:t>2</w:t>
      </w:r>
    </w:p>
    <w:p w:rsidR="002C2122" w:rsidRPr="008F7E9F" w:rsidRDefault="002C2122" w:rsidP="002C212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F7E9F">
        <w:rPr>
          <w:rFonts w:ascii="Times New Roman" w:hAnsi="Times New Roman"/>
          <w:bCs/>
          <w:sz w:val="28"/>
          <w:szCs w:val="28"/>
        </w:rPr>
        <w:t>Метод определения каталазной активности почвы проводили искусственно, внося перекись водорода в ходе лабораторного эксперимента.</w:t>
      </w:r>
      <w:r w:rsidRPr="008F7E9F">
        <w:rPr>
          <w:rFonts w:ascii="Times New Roman" w:hAnsi="Times New Roman"/>
          <w:sz w:val="28"/>
          <w:szCs w:val="28"/>
        </w:rPr>
        <w:t xml:space="preserve">   Навеску почвы (0,5 г) с СаСО</w:t>
      </w:r>
      <w:r w:rsidRPr="008F7E9F">
        <w:rPr>
          <w:rFonts w:ascii="Times New Roman" w:hAnsi="Times New Roman"/>
          <w:sz w:val="28"/>
          <w:szCs w:val="28"/>
          <w:vertAlign w:val="subscript"/>
        </w:rPr>
        <w:t>3</w:t>
      </w:r>
      <w:r w:rsidRPr="008F7E9F">
        <w:rPr>
          <w:rFonts w:ascii="Times New Roman" w:hAnsi="Times New Roman"/>
          <w:sz w:val="28"/>
          <w:szCs w:val="28"/>
        </w:rPr>
        <w:t xml:space="preserve"> (0,5 г) вносят в мерную колбу каталазника объемом 100 мл. Далее на дно колбы ставят маленький стаканчик с 3%-ым раствором перекиси водорода. Колбу закрывают, тройник каталазника открывают и смотрят на понижение уровня воды в бюретке, которая показывает  объем выделившегося кислорода за 1 минуту </w:t>
      </w:r>
      <w:r w:rsidRPr="006F5A07">
        <w:rPr>
          <w:rFonts w:ascii="Times New Roman" w:hAnsi="Times New Roman"/>
          <w:sz w:val="28"/>
          <w:szCs w:val="28"/>
          <w:highlight w:val="yellow"/>
        </w:rPr>
        <w:t>(рис. 7)</w:t>
      </w:r>
      <w:r w:rsidRPr="008F7E9F">
        <w:rPr>
          <w:rFonts w:ascii="Times New Roman" w:hAnsi="Times New Roman"/>
          <w:sz w:val="28"/>
          <w:szCs w:val="28"/>
        </w:rPr>
        <w:t xml:space="preserve"> (Галстян, 1978; Казеев и др., 2003).</w:t>
      </w:r>
    </w:p>
    <w:p w:rsidR="00F04F13" w:rsidRDefault="00F04F13" w:rsidP="00F04F1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8F7E9F">
        <w:rPr>
          <w:rFonts w:ascii="Times New Roman" w:hAnsi="Times New Roman"/>
          <w:sz w:val="28"/>
          <w:szCs w:val="28"/>
        </w:rPr>
        <w:t xml:space="preserve">Повторность определения активности фермента каталазы трехкратная. </w:t>
      </w:r>
      <w:r w:rsidRPr="008F7E9F">
        <w:rPr>
          <w:rFonts w:ascii="Times New Roman" w:hAnsi="Times New Roman"/>
          <w:bCs/>
          <w:sz w:val="28"/>
          <w:szCs w:val="28"/>
          <w:shd w:val="clear" w:color="auto" w:fill="FFFFFF"/>
        </w:rPr>
        <w:t>Активность каталазы выражают в миллилитрах О</w:t>
      </w:r>
      <w:r w:rsidRPr="008F7E9F">
        <w:rPr>
          <w:rFonts w:ascii="Times New Roman" w:hAnsi="Times New Roman"/>
          <w:bCs/>
          <w:sz w:val="28"/>
          <w:szCs w:val="28"/>
          <w:shd w:val="clear" w:color="auto" w:fill="FFFFFF"/>
          <w:vertAlign w:val="subscript"/>
        </w:rPr>
        <w:t>2</w:t>
      </w:r>
      <w:r w:rsidRPr="008F7E9F">
        <w:rPr>
          <w:rFonts w:ascii="Times New Roman" w:hAnsi="Times New Roman"/>
          <w:bCs/>
          <w:sz w:val="28"/>
          <w:szCs w:val="28"/>
          <w:shd w:val="clear" w:color="auto" w:fill="FFFFFF"/>
        </w:rPr>
        <w:t>, выделяющегося за 1 мин из 1 г почвы.</w:t>
      </w:r>
    </w:p>
    <w:p w:rsidR="00F04F13" w:rsidRDefault="00F04F13" w:rsidP="002C212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371DD" w:rsidRDefault="00C371DD" w:rsidP="00F04F1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C371DD" w:rsidRDefault="00F04F13" w:rsidP="00F04F13">
      <w:pPr>
        <w:shd w:val="clear" w:color="auto" w:fill="FFFFFF"/>
        <w:spacing w:after="0" w:line="360" w:lineRule="auto"/>
        <w:ind w:left="708" w:firstLine="91"/>
        <w:jc w:val="center"/>
        <w:rPr>
          <w:rFonts w:ascii="Times New Roman" w:hAnsi="Times New Roman"/>
          <w:sz w:val="28"/>
          <w:szCs w:val="28"/>
          <w:highlight w:val="yellow"/>
        </w:rPr>
      </w:pPr>
      <w:r w:rsidRPr="00F04F13">
        <w:rPr>
          <w:rFonts w:ascii="Times New Roman" w:hAnsi="Times New Roman"/>
          <w:noProof/>
          <w:sz w:val="28"/>
          <w:szCs w:val="28"/>
          <w:highlight w:val="yellow"/>
          <w:lang w:eastAsia="ru-RU"/>
        </w:rPr>
        <w:lastRenderedPageBreak/>
        <w:drawing>
          <wp:inline distT="0" distB="0" distL="0" distR="0">
            <wp:extent cx="3162300" cy="4243351"/>
            <wp:effectExtent l="0" t="0" r="0" b="0"/>
            <wp:docPr id="3" name="Содержимое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30" cy="424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1DD" w:rsidRPr="008F7E9F" w:rsidRDefault="00C371DD" w:rsidP="00C371DD">
      <w:pPr>
        <w:shd w:val="clear" w:color="auto" w:fill="FFFFFF"/>
        <w:spacing w:after="0" w:line="360" w:lineRule="auto"/>
        <w:ind w:firstLine="91"/>
        <w:jc w:val="center"/>
        <w:rPr>
          <w:rFonts w:ascii="Times New Roman" w:hAnsi="Times New Roman"/>
          <w:sz w:val="28"/>
          <w:szCs w:val="28"/>
        </w:rPr>
      </w:pPr>
      <w:r w:rsidRPr="006F5A07">
        <w:rPr>
          <w:rFonts w:ascii="Times New Roman" w:hAnsi="Times New Roman"/>
          <w:sz w:val="28"/>
          <w:szCs w:val="28"/>
          <w:highlight w:val="yellow"/>
        </w:rPr>
        <w:t>Рис. 7</w:t>
      </w:r>
      <w:r w:rsidRPr="008F7E9F">
        <w:rPr>
          <w:rFonts w:ascii="Times New Roman" w:hAnsi="Times New Roman"/>
          <w:sz w:val="28"/>
          <w:szCs w:val="28"/>
        </w:rPr>
        <w:t xml:space="preserve">. </w:t>
      </w:r>
      <w:r w:rsidR="00F04F13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пределени</w:t>
      </w:r>
      <w:r w:rsidR="00F04F13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активности каталазы</w:t>
      </w:r>
    </w:p>
    <w:p w:rsidR="002C2122" w:rsidRDefault="002C2122" w:rsidP="002C212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F1DB9" w:rsidRPr="004F1DB9" w:rsidRDefault="004F1DB9" w:rsidP="004F1DB9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4F1DB9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3.3. Методика оценки целлюлазной активности почвы</w:t>
      </w:r>
    </w:p>
    <w:p w:rsidR="002C2122" w:rsidRDefault="002C2122" w:rsidP="002C212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8F7E9F">
        <w:rPr>
          <w:rFonts w:ascii="Times New Roman" w:hAnsi="Times New Roman"/>
          <w:b/>
          <w:sz w:val="28"/>
          <w:szCs w:val="28"/>
        </w:rPr>
        <w:t>Определение интенсивности разложенияцеллюлозы</w:t>
      </w:r>
      <w:r w:rsidRPr="008F7E9F">
        <w:rPr>
          <w:rFonts w:ascii="Times New Roman" w:hAnsi="Times New Roman"/>
          <w:sz w:val="28"/>
          <w:szCs w:val="28"/>
        </w:rPr>
        <w:t xml:space="preserve">. Некрашеную льняную ткань диаметром примерно 10 см взвесили на весах с точностью до 1 мг и определили ее начальный вес. Полученные значения записывались в лабораторный журнал (М1). В чашки Петри раскладывали почвенные пробы одинаковой массой. Ткань закапывалась на глубину 2 см. Ткань оставлялась в почве на 30 дней. Почву поливали дистиллированной водой по мере ее высыхания. </w:t>
      </w:r>
      <w:r w:rsidRPr="008F7E9F">
        <w:rPr>
          <w:rFonts w:ascii="Times New Roman" w:eastAsia="TimesNewRomanPSMT" w:hAnsi="Times New Roman"/>
          <w:sz w:val="28"/>
          <w:szCs w:val="28"/>
        </w:rPr>
        <w:t>Через месяц полотно осторожно извлекли, отмыли от почвы, высушили и взвесили. Полученные значения записывались в лабораторный журнал (М2). Рассчитывали убыль массы ткани за месяц в процентах и по этому показателю судили об интенсивности процесса разрушения клетчатки, используя оценочную шкалу (М1/М2 ½ 100%) (Экологическое почвоведение, 2002).</w:t>
      </w:r>
    </w:p>
    <w:p w:rsidR="00075AD2" w:rsidRDefault="00075AD2" w:rsidP="002C212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</w:p>
    <w:p w:rsidR="000D1101" w:rsidRPr="000D1101" w:rsidRDefault="004F1DB9" w:rsidP="000D1101">
      <w:pPr>
        <w:widowControl w:val="0"/>
        <w:autoSpaceDE w:val="0"/>
        <w:spacing w:after="0" w:line="36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t xml:space="preserve">3.4. Методика оценки </w:t>
      </w:r>
      <w:r w:rsidR="000D1101" w:rsidRPr="000D1101">
        <w:rPr>
          <w:rFonts w:ascii="Times New Roman" w:hAnsi="Times New Roman"/>
          <w:b/>
          <w:noProof/>
          <w:sz w:val="28"/>
          <w:szCs w:val="28"/>
        </w:rPr>
        <w:t>фитотоксичности почв</w:t>
      </w:r>
      <w:r>
        <w:rPr>
          <w:rFonts w:ascii="Times New Roman" w:hAnsi="Times New Roman"/>
          <w:b/>
          <w:noProof/>
          <w:sz w:val="28"/>
          <w:szCs w:val="28"/>
        </w:rPr>
        <w:t xml:space="preserve">ы </w:t>
      </w:r>
    </w:p>
    <w:p w:rsidR="00525759" w:rsidRPr="00525759" w:rsidRDefault="00525759" w:rsidP="00525759">
      <w:pPr>
        <w:tabs>
          <w:tab w:val="left" w:pos="-284"/>
        </w:tabs>
        <w:spacing w:after="0" w:line="360" w:lineRule="auto"/>
        <w:ind w:right="-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25759">
        <w:rPr>
          <w:rFonts w:ascii="Times New Roman" w:hAnsi="Times New Roman"/>
          <w:sz w:val="28"/>
          <w:szCs w:val="28"/>
        </w:rPr>
        <w:t xml:space="preserve">Фитотоксичность почвы оценивалась при помощи кресс-салата и овсяницы красной. В одноразовую тарелки помещали одинаковую массу почвы с разных несанкционированных автостоянок. Высаживали по 30 семян кресс-салата и овсяницы красной. Опыт проводили в 3-х кратной повторности. </w:t>
      </w:r>
      <w:r w:rsidRPr="00525759">
        <w:rPr>
          <w:rFonts w:ascii="Times New Roman" w:hAnsi="Times New Roman" w:cs="Times New Roman"/>
          <w:sz w:val="28"/>
          <w:szCs w:val="28"/>
        </w:rPr>
        <w:t xml:space="preserve">Нормой считается прорастание 90-95 % семян в течение 3-4 суток </w:t>
      </w:r>
      <w:r w:rsidRPr="00525759">
        <w:rPr>
          <w:rFonts w:ascii="Times New Roman" w:hAnsi="Times New Roman"/>
          <w:sz w:val="28"/>
          <w:szCs w:val="28"/>
        </w:rPr>
        <w:t>(Ашихмина, Зубкина, 2000)</w:t>
      </w:r>
      <w:r w:rsidRPr="00525759">
        <w:rPr>
          <w:rFonts w:ascii="Times New Roman" w:hAnsi="Times New Roman" w:cs="Times New Roman"/>
          <w:sz w:val="28"/>
          <w:szCs w:val="28"/>
        </w:rPr>
        <w:t>. Всхожестью семян называется количество нормально проросших семян в пробе, взятой для анализа, выраженной в процентах (Андреев, 2003).</w:t>
      </w:r>
    </w:p>
    <w:p w:rsidR="00525759" w:rsidRPr="00525759" w:rsidRDefault="00525759" w:rsidP="00525759">
      <w:pPr>
        <w:tabs>
          <w:tab w:val="left" w:pos="-284"/>
        </w:tabs>
        <w:spacing w:after="0" w:line="360" w:lineRule="auto"/>
        <w:ind w:right="-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25759">
        <w:rPr>
          <w:rFonts w:ascii="Times New Roman" w:hAnsi="Times New Roman"/>
          <w:sz w:val="28"/>
          <w:szCs w:val="28"/>
        </w:rPr>
        <w:t xml:space="preserve">В зависимости от результатов опыта субстратам присваивают один из четырех уровней загрязнения: </w:t>
      </w:r>
      <w:r w:rsidRPr="00525759">
        <w:rPr>
          <w:rFonts w:ascii="Times New Roman" w:hAnsi="Times New Roman"/>
          <w:i/>
          <w:iCs/>
          <w:sz w:val="28"/>
          <w:szCs w:val="28"/>
        </w:rPr>
        <w:t xml:space="preserve">Загрязнение отсутствует. </w:t>
      </w:r>
      <w:r w:rsidRPr="00525759">
        <w:rPr>
          <w:rFonts w:ascii="Times New Roman" w:hAnsi="Times New Roman"/>
          <w:sz w:val="28"/>
          <w:szCs w:val="28"/>
        </w:rPr>
        <w:t xml:space="preserve">Всхожесть семян достигает 90-100%, всходы дружные, проростки крепкие, ровные. Эти признаки характерны для контроля, с которым следует сравнивать опытные образцы. </w:t>
      </w:r>
      <w:r w:rsidRPr="00525759">
        <w:rPr>
          <w:rFonts w:ascii="Times New Roman" w:hAnsi="Times New Roman"/>
          <w:i/>
          <w:iCs/>
          <w:sz w:val="28"/>
          <w:szCs w:val="28"/>
        </w:rPr>
        <w:t xml:space="preserve">Слабое загрязнение. </w:t>
      </w:r>
      <w:r w:rsidRPr="00525759">
        <w:rPr>
          <w:rFonts w:ascii="Times New Roman" w:hAnsi="Times New Roman"/>
          <w:sz w:val="28"/>
          <w:szCs w:val="28"/>
        </w:rPr>
        <w:t xml:space="preserve">Всхожесть 60-90%. Проростки почти нормальной длины, крепкие, ровные. </w:t>
      </w:r>
      <w:r w:rsidRPr="00525759">
        <w:rPr>
          <w:rFonts w:ascii="Times New Roman" w:hAnsi="Times New Roman"/>
          <w:i/>
          <w:iCs/>
          <w:sz w:val="28"/>
          <w:szCs w:val="28"/>
        </w:rPr>
        <w:t>Среднее загрязнение</w:t>
      </w:r>
      <w:r w:rsidRPr="00525759">
        <w:rPr>
          <w:rFonts w:ascii="Times New Roman" w:hAnsi="Times New Roman"/>
          <w:sz w:val="28"/>
          <w:szCs w:val="28"/>
        </w:rPr>
        <w:t xml:space="preserve">. Всхожесть 20-60%. Проростки по сравнению с контролем короче и тоньше. Некоторые проростки имеют уродства. </w:t>
      </w:r>
      <w:r w:rsidRPr="00525759">
        <w:rPr>
          <w:rFonts w:ascii="Times New Roman" w:hAnsi="Times New Roman"/>
          <w:i/>
          <w:iCs/>
          <w:sz w:val="28"/>
          <w:szCs w:val="28"/>
        </w:rPr>
        <w:t>Сильное загрязнение</w:t>
      </w:r>
      <w:r w:rsidRPr="00525759">
        <w:rPr>
          <w:rFonts w:ascii="Times New Roman" w:hAnsi="Times New Roman"/>
          <w:sz w:val="28"/>
          <w:szCs w:val="28"/>
        </w:rPr>
        <w:t>. Всхожесть семян очень слабая (менее 20%). Проростки мелкие и уродливые (Ашихмина, Зубкина, 2000). При проведении опыта производилось измерение длины проростков</w:t>
      </w:r>
      <w:r w:rsidRPr="00525759">
        <w:rPr>
          <w:rFonts w:ascii="Times New Roman" w:hAnsi="Times New Roman" w:cs="Times New Roman"/>
          <w:sz w:val="28"/>
          <w:szCs w:val="28"/>
        </w:rPr>
        <w:t>.</w:t>
      </w:r>
    </w:p>
    <w:p w:rsidR="00525759" w:rsidRDefault="00525759" w:rsidP="00FE6BFF">
      <w:pPr>
        <w:pStyle w:val="a3"/>
        <w:spacing w:before="0" w:beforeAutospacing="0" w:after="0" w:afterAutospacing="0" w:line="360" w:lineRule="auto"/>
        <w:contextualSpacing/>
        <w:jc w:val="center"/>
        <w:rPr>
          <w:b/>
          <w:sz w:val="28"/>
          <w:szCs w:val="28"/>
        </w:rPr>
      </w:pPr>
    </w:p>
    <w:p w:rsidR="00462061" w:rsidRDefault="00FE6BFF" w:rsidP="00F04F1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4. </w:t>
      </w:r>
      <w:r w:rsidR="00462061">
        <w:rPr>
          <w:b/>
          <w:sz w:val="28"/>
          <w:szCs w:val="28"/>
        </w:rPr>
        <w:t>ВЛИЯНИЕ МИКРОБИОЛОГИЧЕСКИХ УДОБРЕНИЙ НА БИОЛОГИЧЕСКИЕ СВОЙСТВА ПОЧВЫ</w:t>
      </w:r>
    </w:p>
    <w:p w:rsidR="00F04F13" w:rsidRDefault="00462061" w:rsidP="00F04F1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4.1. </w:t>
      </w:r>
      <w:r w:rsidRPr="008F7E9F">
        <w:rPr>
          <w:b/>
          <w:sz w:val="28"/>
          <w:szCs w:val="28"/>
        </w:rPr>
        <w:t xml:space="preserve">Влияние </w:t>
      </w:r>
      <w:r>
        <w:rPr>
          <w:b/>
          <w:sz w:val="28"/>
          <w:szCs w:val="28"/>
        </w:rPr>
        <w:t>внесения удобрений на каталазную и целлюлазную активность почвы</w:t>
      </w:r>
    </w:p>
    <w:p w:rsidR="00FE6BFF" w:rsidRDefault="00FE6BFF" w:rsidP="00F04F13">
      <w:pPr>
        <w:pStyle w:val="a3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r w:rsidRPr="008F7E9F">
        <w:rPr>
          <w:sz w:val="28"/>
          <w:szCs w:val="28"/>
          <w:shd w:val="clear" w:color="auto" w:fill="FFFFFF"/>
        </w:rPr>
        <w:t xml:space="preserve">Каталаза – фермент, разрушающий пероксид водорода до воды и кислорода. Обусловлена активностью ферментов-каталаз, относящихся к группе дыхательных ферментов, и наличием в почве неорганических катализаторов этого процесса. </w:t>
      </w:r>
      <w:r w:rsidRPr="008F7E9F">
        <w:rPr>
          <w:sz w:val="28"/>
          <w:szCs w:val="28"/>
        </w:rPr>
        <w:t xml:space="preserve">В результате ее активирующего действия происходит расщепление перекиси водорода, токсичной для живых организмов, на воду и свободный кислород. Большое влияние на каталазную </w:t>
      </w:r>
      <w:r w:rsidRPr="008F7E9F">
        <w:rPr>
          <w:sz w:val="28"/>
          <w:szCs w:val="28"/>
        </w:rPr>
        <w:lastRenderedPageBreak/>
        <w:t xml:space="preserve">активность минеральных почв оказывают растения. Каталаза вырабатывается микроорганизмами с целью уменьшения содержания в среде их обитания пероксида водорода – продукта жизнедеятельности микроорганизмов, то, следовательно, распределение каталазы по слоям почвы характеризует либо распределение по почве микроорганизмов, либо интенсивность переноса каталазы по почве при нахождении микроорганизмов в верхнем слое почвы (Федотов, Пахомов, 2006). Активность каталазы в почве в большей степени зависит от воздушного режима, гранулометрического состава почв, окислительно-восстановительного потенциала. Изменение свойств почв на фоне антропогенного воздействия оказывает влияние на активность каталазы (Федорец, Медведева, 2009). </w:t>
      </w:r>
    </w:p>
    <w:p w:rsidR="00F04F13" w:rsidRPr="00F04F13" w:rsidRDefault="00F04F13" w:rsidP="00F04F13">
      <w:pPr>
        <w:autoSpaceDE w:val="0"/>
        <w:autoSpaceDN w:val="0"/>
        <w:adjustRightInd w:val="0"/>
        <w:spacing w:after="0" w:line="360" w:lineRule="auto"/>
        <w:ind w:firstLine="708"/>
        <w:jc w:val="right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F04F13">
        <w:rPr>
          <w:rFonts w:ascii="Times New Roman" w:eastAsia="TimesNewRomanPSMT" w:hAnsi="Times New Roman" w:cs="Times New Roman"/>
          <w:sz w:val="28"/>
          <w:szCs w:val="28"/>
          <w:lang w:eastAsia="ru-RU"/>
        </w:rPr>
        <w:t>Таблица 1.</w:t>
      </w:r>
    </w:p>
    <w:p w:rsidR="00F04F13" w:rsidRPr="00F04F13" w:rsidRDefault="00F04F13" w:rsidP="00F04F13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F04F13">
        <w:rPr>
          <w:rFonts w:ascii="Times New Roman" w:eastAsia="TimesNewRomanPSMT" w:hAnsi="Times New Roman" w:cs="Times New Roman"/>
          <w:sz w:val="28"/>
          <w:szCs w:val="28"/>
          <w:lang w:eastAsia="ru-RU"/>
        </w:rPr>
        <w:t>Каталазная активность почвы</w:t>
      </w:r>
    </w:p>
    <w:tbl>
      <w:tblPr>
        <w:tblStyle w:val="a4"/>
        <w:tblW w:w="0" w:type="auto"/>
        <w:jc w:val="center"/>
        <w:tblLook w:val="04A0"/>
      </w:tblPr>
      <w:tblGrid>
        <w:gridCol w:w="2321"/>
        <w:gridCol w:w="1983"/>
        <w:gridCol w:w="2152"/>
        <w:gridCol w:w="2153"/>
      </w:tblGrid>
      <w:tr w:rsidR="00F04F13" w:rsidRPr="00F04F13" w:rsidTr="00F04F13">
        <w:trPr>
          <w:jc w:val="center"/>
        </w:trPr>
        <w:tc>
          <w:tcPr>
            <w:tcW w:w="2321" w:type="dxa"/>
          </w:tcPr>
          <w:p w:rsidR="00F04F13" w:rsidRPr="00F04F13" w:rsidRDefault="00F04F13" w:rsidP="004B1DB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 w:rsidRPr="00F04F13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Повторность опыта</w:t>
            </w:r>
          </w:p>
        </w:tc>
        <w:tc>
          <w:tcPr>
            <w:tcW w:w="1983" w:type="dxa"/>
          </w:tcPr>
          <w:p w:rsidR="00F04F13" w:rsidRPr="00F04F13" w:rsidRDefault="00F04F13" w:rsidP="004B1DB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 w:rsidRPr="00F04F13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52" w:type="dxa"/>
          </w:tcPr>
          <w:p w:rsidR="00F04F13" w:rsidRPr="00F04F13" w:rsidRDefault="00F04F13" w:rsidP="004B1DB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 w:rsidRPr="00F04F13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Байкал Эм -1</w:t>
            </w:r>
          </w:p>
        </w:tc>
        <w:tc>
          <w:tcPr>
            <w:tcW w:w="2153" w:type="dxa"/>
          </w:tcPr>
          <w:p w:rsidR="00F04F13" w:rsidRPr="00F04F13" w:rsidRDefault="00F04F13" w:rsidP="004B1DB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 w:rsidRPr="00F04F13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Сияние 1</w:t>
            </w:r>
          </w:p>
        </w:tc>
      </w:tr>
      <w:tr w:rsidR="00F04F13" w:rsidRPr="00F04F13" w:rsidTr="00F04F13">
        <w:trPr>
          <w:jc w:val="center"/>
        </w:trPr>
        <w:tc>
          <w:tcPr>
            <w:tcW w:w="2321" w:type="dxa"/>
          </w:tcPr>
          <w:p w:rsidR="00F04F13" w:rsidRPr="00F04F13" w:rsidRDefault="00F04F13" w:rsidP="004B1DB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 w:rsidRPr="00F04F13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№ 1</w:t>
            </w:r>
          </w:p>
        </w:tc>
        <w:tc>
          <w:tcPr>
            <w:tcW w:w="1983" w:type="dxa"/>
          </w:tcPr>
          <w:p w:rsidR="00F04F13" w:rsidRPr="00F04F13" w:rsidRDefault="00F04F13" w:rsidP="004B1DB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 w:rsidRPr="00F04F13"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2152" w:type="dxa"/>
          </w:tcPr>
          <w:p w:rsidR="00F04F13" w:rsidRPr="00F04F13" w:rsidRDefault="00F04F13" w:rsidP="004B1DB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 w:rsidRPr="00F04F13">
              <w:rPr>
                <w:rFonts w:ascii="Times New Roman" w:hAnsi="Times New Roman" w:cs="Times New Roman"/>
                <w:sz w:val="28"/>
                <w:szCs w:val="28"/>
              </w:rPr>
              <w:t>10,3</w:t>
            </w:r>
          </w:p>
        </w:tc>
        <w:tc>
          <w:tcPr>
            <w:tcW w:w="2153" w:type="dxa"/>
          </w:tcPr>
          <w:p w:rsidR="00F04F13" w:rsidRPr="00F04F13" w:rsidRDefault="00F04F13" w:rsidP="004B1DB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 w:rsidRPr="00F04F13">
              <w:rPr>
                <w:rFonts w:ascii="Times New Roman" w:hAnsi="Times New Roman" w:cs="Times New Roman"/>
                <w:sz w:val="28"/>
                <w:szCs w:val="28"/>
              </w:rPr>
              <w:t>6,2</w:t>
            </w:r>
          </w:p>
        </w:tc>
      </w:tr>
      <w:tr w:rsidR="00F04F13" w:rsidRPr="00F04F13" w:rsidTr="00F04F13">
        <w:trPr>
          <w:jc w:val="center"/>
        </w:trPr>
        <w:tc>
          <w:tcPr>
            <w:tcW w:w="2321" w:type="dxa"/>
          </w:tcPr>
          <w:p w:rsidR="00F04F13" w:rsidRPr="00F04F13" w:rsidRDefault="00F04F13" w:rsidP="004B1DB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 w:rsidRPr="00F04F13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№ 2</w:t>
            </w:r>
          </w:p>
        </w:tc>
        <w:tc>
          <w:tcPr>
            <w:tcW w:w="1983" w:type="dxa"/>
          </w:tcPr>
          <w:p w:rsidR="00F04F13" w:rsidRPr="00F04F13" w:rsidRDefault="00F04F13" w:rsidP="004B1DB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 w:rsidRPr="00F04F13">
              <w:rPr>
                <w:rFonts w:ascii="Times New Roman" w:hAnsi="Times New Roman" w:cs="Times New Roman"/>
                <w:sz w:val="28"/>
                <w:szCs w:val="28"/>
              </w:rPr>
              <w:t>5,8</w:t>
            </w:r>
          </w:p>
        </w:tc>
        <w:tc>
          <w:tcPr>
            <w:tcW w:w="2152" w:type="dxa"/>
          </w:tcPr>
          <w:p w:rsidR="00F04F13" w:rsidRPr="00F04F13" w:rsidRDefault="00F04F13" w:rsidP="004B1DB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 w:rsidRPr="00F04F13"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</w:p>
        </w:tc>
        <w:tc>
          <w:tcPr>
            <w:tcW w:w="2153" w:type="dxa"/>
          </w:tcPr>
          <w:p w:rsidR="00F04F13" w:rsidRPr="00F04F13" w:rsidRDefault="00F04F13" w:rsidP="004B1DB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 w:rsidRPr="00F04F13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</w:tr>
      <w:tr w:rsidR="00F04F13" w:rsidRPr="00F04F13" w:rsidTr="00F04F13">
        <w:trPr>
          <w:jc w:val="center"/>
        </w:trPr>
        <w:tc>
          <w:tcPr>
            <w:tcW w:w="2321" w:type="dxa"/>
          </w:tcPr>
          <w:p w:rsidR="00F04F13" w:rsidRPr="00F04F13" w:rsidRDefault="00F04F13" w:rsidP="004B1DB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 w:rsidRPr="00F04F13"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  <w:t>№ 3</w:t>
            </w:r>
          </w:p>
        </w:tc>
        <w:tc>
          <w:tcPr>
            <w:tcW w:w="1983" w:type="dxa"/>
          </w:tcPr>
          <w:p w:rsidR="00F04F13" w:rsidRPr="00F04F13" w:rsidRDefault="00F04F13" w:rsidP="004B1DB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 w:rsidRPr="00F04F13">
              <w:rPr>
                <w:rFonts w:ascii="Times New Roman" w:hAnsi="Times New Roman" w:cs="Times New Roman"/>
                <w:sz w:val="28"/>
                <w:szCs w:val="28"/>
              </w:rPr>
              <w:t>5,9</w:t>
            </w:r>
          </w:p>
        </w:tc>
        <w:tc>
          <w:tcPr>
            <w:tcW w:w="2152" w:type="dxa"/>
          </w:tcPr>
          <w:p w:rsidR="00F04F13" w:rsidRPr="00F04F13" w:rsidRDefault="00F04F13" w:rsidP="004B1DB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 w:rsidRPr="00F04F13">
              <w:rPr>
                <w:rFonts w:ascii="Times New Roman" w:hAnsi="Times New Roman" w:cs="Times New Roman"/>
                <w:sz w:val="28"/>
                <w:szCs w:val="28"/>
              </w:rPr>
              <w:t>9,7</w:t>
            </w:r>
          </w:p>
        </w:tc>
        <w:tc>
          <w:tcPr>
            <w:tcW w:w="2153" w:type="dxa"/>
          </w:tcPr>
          <w:p w:rsidR="00F04F13" w:rsidRPr="00F04F13" w:rsidRDefault="00F04F13" w:rsidP="004B1DB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ru-RU"/>
              </w:rPr>
            </w:pPr>
            <w:r w:rsidRPr="00F04F13">
              <w:rPr>
                <w:rFonts w:ascii="Times New Roman" w:hAnsi="Times New Roman" w:cs="Times New Roman"/>
                <w:sz w:val="28"/>
                <w:szCs w:val="28"/>
              </w:rPr>
              <w:t>6,8</w:t>
            </w:r>
          </w:p>
        </w:tc>
      </w:tr>
      <w:tr w:rsidR="00F04F13" w:rsidRPr="00F04F13" w:rsidTr="00F04F13">
        <w:trPr>
          <w:jc w:val="center"/>
        </w:trPr>
        <w:tc>
          <w:tcPr>
            <w:tcW w:w="2321" w:type="dxa"/>
          </w:tcPr>
          <w:p w:rsidR="00F04F13" w:rsidRPr="00F04F13" w:rsidRDefault="00F04F13" w:rsidP="004B1DB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NewRomanPSMT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04F13">
              <w:rPr>
                <w:rFonts w:ascii="Times New Roman" w:eastAsia="TimesNewRomanPSMT" w:hAnsi="Times New Roman" w:cs="Times New Roman"/>
                <w:b/>
                <w:bCs/>
                <w:sz w:val="28"/>
                <w:szCs w:val="28"/>
                <w:lang w:eastAsia="ru-RU"/>
              </w:rPr>
              <w:t>Среднее значение</w:t>
            </w:r>
          </w:p>
        </w:tc>
        <w:tc>
          <w:tcPr>
            <w:tcW w:w="1983" w:type="dxa"/>
          </w:tcPr>
          <w:p w:rsidR="00F04F13" w:rsidRPr="00F04F13" w:rsidRDefault="00F04F13" w:rsidP="004B1DB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4F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5,7</w:t>
            </w:r>
          </w:p>
        </w:tc>
        <w:tc>
          <w:tcPr>
            <w:tcW w:w="2152" w:type="dxa"/>
          </w:tcPr>
          <w:p w:rsidR="00F04F13" w:rsidRPr="00F04F13" w:rsidRDefault="00F04F13" w:rsidP="004B1DB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4F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9,8</w:t>
            </w:r>
          </w:p>
        </w:tc>
        <w:tc>
          <w:tcPr>
            <w:tcW w:w="2153" w:type="dxa"/>
          </w:tcPr>
          <w:p w:rsidR="00F04F13" w:rsidRPr="00F04F13" w:rsidRDefault="00F04F13" w:rsidP="004B1DB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4F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6,8</w:t>
            </w:r>
          </w:p>
        </w:tc>
      </w:tr>
    </w:tbl>
    <w:p w:rsidR="00F04F13" w:rsidRDefault="00F04F13" w:rsidP="00FE6BF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F04F13" w:rsidRPr="00F04F13" w:rsidRDefault="00F04F13" w:rsidP="00F04F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4F13">
        <w:rPr>
          <w:rFonts w:ascii="Times New Roman" w:hAnsi="Times New Roman" w:cs="Times New Roman"/>
          <w:sz w:val="28"/>
          <w:szCs w:val="28"/>
          <w:shd w:val="clear" w:color="auto" w:fill="FFFFFF"/>
        </w:rPr>
        <w:t>Средняя каталазная активность контрольного образца почвы – 5,7 мл О</w:t>
      </w:r>
      <w:r w:rsidRPr="00F04F13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  <w:r w:rsidRPr="00F04F13">
        <w:rPr>
          <w:rFonts w:ascii="Times New Roman" w:hAnsi="Times New Roman" w:cs="Times New Roman"/>
          <w:sz w:val="28"/>
          <w:szCs w:val="28"/>
          <w:shd w:val="clear" w:color="auto" w:fill="FFFFFF"/>
        </w:rPr>
        <w:t>/ 1 мин на 1 г почвы</w:t>
      </w:r>
      <w:r w:rsidR="00F61B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(табл. 1)</w:t>
      </w:r>
      <w:r w:rsidRPr="00F04F13">
        <w:rPr>
          <w:rFonts w:ascii="Times New Roman" w:hAnsi="Times New Roman" w:cs="Times New Roman"/>
          <w:sz w:val="28"/>
          <w:szCs w:val="28"/>
          <w:shd w:val="clear" w:color="auto" w:fill="FFFFFF"/>
        </w:rPr>
        <w:t>. Контрольный образец почвы относится к средним по активности фермента каталазы</w:t>
      </w:r>
      <w:r w:rsidR="00F61B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(табл. 2)</w:t>
      </w:r>
      <w:r w:rsidRPr="00F04F13">
        <w:rPr>
          <w:rFonts w:ascii="Times New Roman" w:hAnsi="Times New Roman" w:cs="Times New Roman"/>
          <w:sz w:val="28"/>
          <w:szCs w:val="28"/>
          <w:shd w:val="clear" w:color="auto" w:fill="FFFFFF"/>
        </w:rPr>
        <w:t>. При внесении удобрения Байкал Эм-1 средняя каталазная активность увеличивается до 9,8 мл О</w:t>
      </w:r>
      <w:r w:rsidRPr="00F04F13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  <w:r w:rsidRPr="00F04F13">
        <w:rPr>
          <w:rFonts w:ascii="Times New Roman" w:hAnsi="Times New Roman" w:cs="Times New Roman"/>
          <w:sz w:val="28"/>
          <w:szCs w:val="28"/>
          <w:shd w:val="clear" w:color="auto" w:fill="FFFFFF"/>
        </w:rPr>
        <w:t>/ 1 мин на 1 г почвы, при внесении удобрения Сияние 1 – 6,8 мл О</w:t>
      </w:r>
      <w:r w:rsidRPr="00F04F13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  <w:r w:rsidRPr="00F04F13">
        <w:rPr>
          <w:rFonts w:ascii="Times New Roman" w:hAnsi="Times New Roman" w:cs="Times New Roman"/>
          <w:sz w:val="28"/>
          <w:szCs w:val="28"/>
          <w:shd w:val="clear" w:color="auto" w:fill="FFFFFF"/>
        </w:rPr>
        <w:t>/ 1 мин на 1 г почвы. Таким образом удобрение Байкал Эм-1 является наиболее эффективным для увеличения такого фермента как каталаза.</w:t>
      </w:r>
    </w:p>
    <w:p w:rsidR="00F04F13" w:rsidRPr="00F04F13" w:rsidRDefault="00F04F13" w:rsidP="00F04F1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B46FF" w:rsidRDefault="00AB46FF" w:rsidP="00FE6BF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</w:p>
    <w:p w:rsidR="00AB46FF" w:rsidRDefault="00AB46FF" w:rsidP="00FE6BF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</w:p>
    <w:p w:rsidR="00FE6BFF" w:rsidRPr="008F7E9F" w:rsidRDefault="00FE6BFF" w:rsidP="00FE6BF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  <w:r w:rsidRPr="008F7E9F">
        <w:rPr>
          <w:sz w:val="28"/>
          <w:szCs w:val="28"/>
        </w:rPr>
        <w:t xml:space="preserve">Таблица </w:t>
      </w:r>
      <w:r w:rsidR="00F61B8A">
        <w:rPr>
          <w:sz w:val="28"/>
          <w:szCs w:val="28"/>
        </w:rPr>
        <w:t>2</w:t>
      </w:r>
      <w:r w:rsidRPr="008F7E9F">
        <w:rPr>
          <w:sz w:val="28"/>
          <w:szCs w:val="28"/>
        </w:rPr>
        <w:t>.</w:t>
      </w:r>
    </w:p>
    <w:p w:rsidR="00FE6BFF" w:rsidRPr="008F7E9F" w:rsidRDefault="00FE6BFF" w:rsidP="00FE6BFF">
      <w:pPr>
        <w:pStyle w:val="a3"/>
        <w:spacing w:before="0" w:beforeAutospacing="0" w:after="0" w:afterAutospacing="0" w:line="360" w:lineRule="auto"/>
        <w:ind w:firstLine="709"/>
        <w:contextualSpacing/>
        <w:jc w:val="center"/>
        <w:rPr>
          <w:sz w:val="28"/>
          <w:szCs w:val="28"/>
        </w:rPr>
      </w:pPr>
      <w:r w:rsidRPr="008F7E9F">
        <w:rPr>
          <w:sz w:val="28"/>
          <w:szCs w:val="28"/>
        </w:rPr>
        <w:t xml:space="preserve">Степень обогащения почв ферментами каталазы </w:t>
      </w:r>
      <w:r>
        <w:rPr>
          <w:sz w:val="28"/>
          <w:szCs w:val="28"/>
        </w:rPr>
        <w:t xml:space="preserve">и </w:t>
      </w:r>
      <w:r w:rsidR="00AB46FF">
        <w:rPr>
          <w:sz w:val="28"/>
          <w:szCs w:val="28"/>
        </w:rPr>
        <w:t>целлюлазы</w:t>
      </w:r>
      <w:r w:rsidRPr="008F7E9F">
        <w:rPr>
          <w:sz w:val="28"/>
          <w:szCs w:val="28"/>
        </w:rPr>
        <w:t>по шкале Д.Г.Звягинцева (1978)</w:t>
      </w:r>
    </w:p>
    <w:tbl>
      <w:tblPr>
        <w:tblStyle w:val="a4"/>
        <w:tblW w:w="0" w:type="auto"/>
        <w:jc w:val="center"/>
        <w:tblLook w:val="04A0"/>
      </w:tblPr>
      <w:tblGrid>
        <w:gridCol w:w="4173"/>
        <w:gridCol w:w="2842"/>
        <w:gridCol w:w="2556"/>
      </w:tblGrid>
      <w:tr w:rsidR="00F61B8A" w:rsidRPr="008F7E9F" w:rsidTr="004F1DB9">
        <w:trPr>
          <w:jc w:val="center"/>
        </w:trPr>
        <w:tc>
          <w:tcPr>
            <w:tcW w:w="4173" w:type="dxa"/>
            <w:vAlign w:val="center"/>
          </w:tcPr>
          <w:p w:rsidR="00F61B8A" w:rsidRPr="008F7E9F" w:rsidRDefault="00F61B8A" w:rsidP="00F61B8A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  <w:sz w:val="28"/>
                <w:szCs w:val="28"/>
              </w:rPr>
            </w:pPr>
            <w:r w:rsidRPr="008F7E9F">
              <w:rPr>
                <w:b/>
                <w:sz w:val="28"/>
                <w:szCs w:val="28"/>
              </w:rPr>
              <w:t>Степень обогащённости почв</w:t>
            </w:r>
          </w:p>
        </w:tc>
        <w:tc>
          <w:tcPr>
            <w:tcW w:w="2842" w:type="dxa"/>
            <w:vAlign w:val="center"/>
          </w:tcPr>
          <w:p w:rsidR="00F61B8A" w:rsidRPr="008F7E9F" w:rsidRDefault="00F61B8A" w:rsidP="00F61B8A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  <w:sz w:val="28"/>
                <w:szCs w:val="28"/>
              </w:rPr>
            </w:pPr>
            <w:r w:rsidRPr="008F7E9F">
              <w:rPr>
                <w:b/>
                <w:sz w:val="28"/>
                <w:szCs w:val="28"/>
              </w:rPr>
              <w:t>Каталаза активность почвы, мл О</w:t>
            </w:r>
            <w:r w:rsidRPr="008F7E9F">
              <w:rPr>
                <w:b/>
                <w:sz w:val="28"/>
                <w:szCs w:val="28"/>
                <w:vertAlign w:val="subscript"/>
              </w:rPr>
              <w:t>2</w:t>
            </w:r>
            <w:r w:rsidRPr="008F7E9F">
              <w:rPr>
                <w:b/>
                <w:sz w:val="28"/>
                <w:szCs w:val="28"/>
              </w:rPr>
              <w:t>/1 мин</w:t>
            </w:r>
          </w:p>
        </w:tc>
        <w:tc>
          <w:tcPr>
            <w:tcW w:w="2556" w:type="dxa"/>
          </w:tcPr>
          <w:p w:rsidR="00F61B8A" w:rsidRPr="00F61B8A" w:rsidRDefault="00F61B8A" w:rsidP="00F61B8A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  <w:sz w:val="28"/>
                <w:szCs w:val="28"/>
              </w:rPr>
            </w:pPr>
            <w:r w:rsidRPr="00F61B8A">
              <w:rPr>
                <w:b/>
                <w:bCs/>
                <w:color w:val="000000" w:themeColor="dark1"/>
                <w:kern w:val="24"/>
                <w:sz w:val="28"/>
                <w:szCs w:val="28"/>
              </w:rPr>
              <w:t>Целлюлазная активность, убыль массы в %</w:t>
            </w:r>
          </w:p>
        </w:tc>
      </w:tr>
      <w:tr w:rsidR="00F61B8A" w:rsidRPr="008F7E9F" w:rsidTr="00C32F09">
        <w:trPr>
          <w:jc w:val="center"/>
        </w:trPr>
        <w:tc>
          <w:tcPr>
            <w:tcW w:w="4173" w:type="dxa"/>
            <w:vAlign w:val="center"/>
          </w:tcPr>
          <w:p w:rsidR="00F61B8A" w:rsidRPr="008F7E9F" w:rsidRDefault="00F61B8A" w:rsidP="00F61B8A">
            <w:pPr>
              <w:pStyle w:val="a3"/>
              <w:spacing w:before="0" w:beforeAutospacing="0" w:after="0" w:afterAutospacing="0" w:line="360" w:lineRule="auto"/>
              <w:contextualSpacing/>
              <w:jc w:val="center"/>
              <w:rPr>
                <w:sz w:val="28"/>
                <w:szCs w:val="28"/>
              </w:rPr>
            </w:pPr>
            <w:r w:rsidRPr="008F7E9F">
              <w:rPr>
                <w:sz w:val="28"/>
                <w:szCs w:val="28"/>
              </w:rPr>
              <w:t>Очень бедная</w:t>
            </w:r>
          </w:p>
        </w:tc>
        <w:tc>
          <w:tcPr>
            <w:tcW w:w="2842" w:type="dxa"/>
            <w:vAlign w:val="center"/>
          </w:tcPr>
          <w:p w:rsidR="00F61B8A" w:rsidRPr="008F7E9F" w:rsidRDefault="00F61B8A" w:rsidP="00F61B8A">
            <w:pPr>
              <w:pStyle w:val="a3"/>
              <w:spacing w:before="0" w:beforeAutospacing="0" w:after="0" w:afterAutospacing="0" w:line="360" w:lineRule="auto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8F7E9F">
              <w:rPr>
                <w:sz w:val="28"/>
                <w:szCs w:val="28"/>
                <w:lang w:val="en-US"/>
              </w:rPr>
              <w:t>&lt;1</w:t>
            </w:r>
          </w:p>
        </w:tc>
        <w:tc>
          <w:tcPr>
            <w:tcW w:w="2556" w:type="dxa"/>
            <w:vAlign w:val="center"/>
          </w:tcPr>
          <w:p w:rsidR="00F61B8A" w:rsidRPr="00F61B8A" w:rsidRDefault="00F61B8A" w:rsidP="00F61B8A">
            <w:pPr>
              <w:pStyle w:val="a3"/>
              <w:spacing w:before="0" w:beforeAutospacing="0" w:after="0" w:afterAutospacing="0" w:line="360" w:lineRule="auto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F61B8A">
              <w:rPr>
                <w:rFonts w:eastAsia="TimesNewRomanPSMT"/>
                <w:color w:val="000000" w:themeColor="dark1"/>
                <w:kern w:val="24"/>
                <w:sz w:val="28"/>
                <w:szCs w:val="28"/>
              </w:rPr>
              <w:t>Менее 10</w:t>
            </w:r>
          </w:p>
        </w:tc>
      </w:tr>
      <w:tr w:rsidR="00F61B8A" w:rsidRPr="008F7E9F" w:rsidTr="00C32F09">
        <w:trPr>
          <w:jc w:val="center"/>
        </w:trPr>
        <w:tc>
          <w:tcPr>
            <w:tcW w:w="4173" w:type="dxa"/>
            <w:vAlign w:val="center"/>
          </w:tcPr>
          <w:p w:rsidR="00F61B8A" w:rsidRPr="008F7E9F" w:rsidRDefault="00F61B8A" w:rsidP="00F61B8A">
            <w:pPr>
              <w:pStyle w:val="a3"/>
              <w:spacing w:before="0" w:beforeAutospacing="0" w:after="0" w:afterAutospacing="0" w:line="360" w:lineRule="auto"/>
              <w:contextualSpacing/>
              <w:jc w:val="center"/>
              <w:rPr>
                <w:sz w:val="28"/>
                <w:szCs w:val="28"/>
              </w:rPr>
            </w:pPr>
            <w:r w:rsidRPr="008F7E9F">
              <w:rPr>
                <w:sz w:val="28"/>
                <w:szCs w:val="28"/>
              </w:rPr>
              <w:t>Бедная</w:t>
            </w:r>
          </w:p>
        </w:tc>
        <w:tc>
          <w:tcPr>
            <w:tcW w:w="2842" w:type="dxa"/>
            <w:vAlign w:val="center"/>
          </w:tcPr>
          <w:p w:rsidR="00F61B8A" w:rsidRPr="008F7E9F" w:rsidRDefault="00F61B8A" w:rsidP="00F61B8A">
            <w:pPr>
              <w:pStyle w:val="a3"/>
              <w:spacing w:before="0" w:beforeAutospacing="0" w:after="0" w:afterAutospacing="0" w:line="360" w:lineRule="auto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8F7E9F">
              <w:rPr>
                <w:sz w:val="28"/>
                <w:szCs w:val="28"/>
                <w:lang w:val="en-US"/>
              </w:rPr>
              <w:t>1-3</w:t>
            </w:r>
          </w:p>
        </w:tc>
        <w:tc>
          <w:tcPr>
            <w:tcW w:w="2556" w:type="dxa"/>
            <w:vAlign w:val="center"/>
          </w:tcPr>
          <w:p w:rsidR="00F61B8A" w:rsidRPr="00F61B8A" w:rsidRDefault="00F61B8A" w:rsidP="00F61B8A">
            <w:pPr>
              <w:pStyle w:val="a3"/>
              <w:spacing w:before="0" w:beforeAutospacing="0" w:after="0" w:afterAutospacing="0" w:line="360" w:lineRule="auto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F61B8A">
              <w:rPr>
                <w:rFonts w:eastAsia="TimesNewRomanPSMT"/>
                <w:color w:val="000000" w:themeColor="dark1"/>
                <w:kern w:val="24"/>
                <w:sz w:val="28"/>
                <w:szCs w:val="28"/>
              </w:rPr>
              <w:t>10 – 30</w:t>
            </w:r>
          </w:p>
        </w:tc>
      </w:tr>
      <w:tr w:rsidR="00F61B8A" w:rsidRPr="008F7E9F" w:rsidTr="00C32F09">
        <w:trPr>
          <w:jc w:val="center"/>
        </w:trPr>
        <w:tc>
          <w:tcPr>
            <w:tcW w:w="4173" w:type="dxa"/>
            <w:vAlign w:val="center"/>
          </w:tcPr>
          <w:p w:rsidR="00F61B8A" w:rsidRPr="008F7E9F" w:rsidRDefault="00F61B8A" w:rsidP="00F61B8A">
            <w:pPr>
              <w:pStyle w:val="a3"/>
              <w:spacing w:before="0" w:beforeAutospacing="0" w:after="0" w:afterAutospacing="0" w:line="360" w:lineRule="auto"/>
              <w:contextualSpacing/>
              <w:jc w:val="center"/>
              <w:rPr>
                <w:sz w:val="28"/>
                <w:szCs w:val="28"/>
              </w:rPr>
            </w:pPr>
            <w:r w:rsidRPr="008F7E9F">
              <w:rPr>
                <w:sz w:val="28"/>
                <w:szCs w:val="28"/>
              </w:rPr>
              <w:t>Средняя</w:t>
            </w:r>
          </w:p>
        </w:tc>
        <w:tc>
          <w:tcPr>
            <w:tcW w:w="2842" w:type="dxa"/>
            <w:vAlign w:val="center"/>
          </w:tcPr>
          <w:p w:rsidR="00F61B8A" w:rsidRPr="008F7E9F" w:rsidRDefault="00F61B8A" w:rsidP="00F61B8A">
            <w:pPr>
              <w:pStyle w:val="a3"/>
              <w:spacing w:before="0" w:beforeAutospacing="0" w:after="0" w:afterAutospacing="0" w:line="360" w:lineRule="auto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8F7E9F">
              <w:rPr>
                <w:sz w:val="28"/>
                <w:szCs w:val="28"/>
                <w:lang w:val="en-US"/>
              </w:rPr>
              <w:t>3-10</w:t>
            </w:r>
          </w:p>
        </w:tc>
        <w:tc>
          <w:tcPr>
            <w:tcW w:w="2556" w:type="dxa"/>
            <w:vAlign w:val="center"/>
          </w:tcPr>
          <w:p w:rsidR="00F61B8A" w:rsidRPr="00F61B8A" w:rsidRDefault="00F61B8A" w:rsidP="00F61B8A">
            <w:pPr>
              <w:pStyle w:val="a3"/>
              <w:spacing w:before="0" w:beforeAutospacing="0" w:after="0" w:afterAutospacing="0" w:line="360" w:lineRule="auto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F61B8A">
              <w:rPr>
                <w:rFonts w:eastAsia="TimesNewRomanPSMT"/>
                <w:color w:val="000000" w:themeColor="dark1"/>
                <w:kern w:val="24"/>
                <w:sz w:val="28"/>
                <w:szCs w:val="28"/>
              </w:rPr>
              <w:t>30 – 50</w:t>
            </w:r>
          </w:p>
        </w:tc>
      </w:tr>
      <w:tr w:rsidR="00F61B8A" w:rsidRPr="008F7E9F" w:rsidTr="00C32F09">
        <w:trPr>
          <w:jc w:val="center"/>
        </w:trPr>
        <w:tc>
          <w:tcPr>
            <w:tcW w:w="4173" w:type="dxa"/>
            <w:vAlign w:val="center"/>
          </w:tcPr>
          <w:p w:rsidR="00F61B8A" w:rsidRPr="008F7E9F" w:rsidRDefault="00F61B8A" w:rsidP="00F61B8A">
            <w:pPr>
              <w:pStyle w:val="a3"/>
              <w:spacing w:before="0" w:beforeAutospacing="0" w:after="0" w:afterAutospacing="0" w:line="360" w:lineRule="auto"/>
              <w:contextualSpacing/>
              <w:jc w:val="center"/>
              <w:rPr>
                <w:sz w:val="28"/>
                <w:szCs w:val="28"/>
              </w:rPr>
            </w:pPr>
            <w:r w:rsidRPr="008F7E9F">
              <w:rPr>
                <w:sz w:val="28"/>
                <w:szCs w:val="28"/>
              </w:rPr>
              <w:t>Богатая</w:t>
            </w:r>
          </w:p>
        </w:tc>
        <w:tc>
          <w:tcPr>
            <w:tcW w:w="2842" w:type="dxa"/>
            <w:vAlign w:val="center"/>
          </w:tcPr>
          <w:p w:rsidR="00F61B8A" w:rsidRPr="008F7E9F" w:rsidRDefault="00F61B8A" w:rsidP="00F61B8A">
            <w:pPr>
              <w:pStyle w:val="a3"/>
              <w:spacing w:before="0" w:beforeAutospacing="0" w:after="0" w:afterAutospacing="0" w:line="360" w:lineRule="auto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8F7E9F">
              <w:rPr>
                <w:sz w:val="28"/>
                <w:szCs w:val="28"/>
                <w:lang w:val="en-US"/>
              </w:rPr>
              <w:t>10-30</w:t>
            </w:r>
          </w:p>
        </w:tc>
        <w:tc>
          <w:tcPr>
            <w:tcW w:w="2556" w:type="dxa"/>
            <w:vAlign w:val="center"/>
          </w:tcPr>
          <w:p w:rsidR="00F61B8A" w:rsidRPr="00F61B8A" w:rsidRDefault="00F61B8A" w:rsidP="00F61B8A">
            <w:pPr>
              <w:pStyle w:val="a3"/>
              <w:spacing w:before="0" w:beforeAutospacing="0" w:after="0" w:afterAutospacing="0" w:line="360" w:lineRule="auto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F61B8A">
              <w:rPr>
                <w:rFonts w:eastAsia="TimesNewRomanPSMT"/>
                <w:color w:val="000000" w:themeColor="dark1"/>
                <w:kern w:val="24"/>
                <w:sz w:val="28"/>
                <w:szCs w:val="28"/>
              </w:rPr>
              <w:t>50 – 80</w:t>
            </w:r>
          </w:p>
        </w:tc>
      </w:tr>
      <w:tr w:rsidR="00F61B8A" w:rsidRPr="00CC2F23" w:rsidTr="00C32F09">
        <w:trPr>
          <w:jc w:val="center"/>
        </w:trPr>
        <w:tc>
          <w:tcPr>
            <w:tcW w:w="4173" w:type="dxa"/>
            <w:vAlign w:val="center"/>
          </w:tcPr>
          <w:p w:rsidR="00F61B8A" w:rsidRPr="008F7E9F" w:rsidRDefault="00F61B8A" w:rsidP="00F61B8A">
            <w:pPr>
              <w:pStyle w:val="a3"/>
              <w:spacing w:before="0" w:beforeAutospacing="0" w:after="0" w:afterAutospacing="0" w:line="360" w:lineRule="auto"/>
              <w:contextualSpacing/>
              <w:jc w:val="center"/>
              <w:rPr>
                <w:sz w:val="28"/>
                <w:szCs w:val="28"/>
              </w:rPr>
            </w:pPr>
            <w:r w:rsidRPr="008F7E9F">
              <w:rPr>
                <w:sz w:val="28"/>
                <w:szCs w:val="28"/>
              </w:rPr>
              <w:t>Очень богатая</w:t>
            </w:r>
          </w:p>
        </w:tc>
        <w:tc>
          <w:tcPr>
            <w:tcW w:w="2842" w:type="dxa"/>
            <w:vAlign w:val="center"/>
          </w:tcPr>
          <w:p w:rsidR="00F61B8A" w:rsidRPr="008F7E9F" w:rsidRDefault="00F61B8A" w:rsidP="00F61B8A">
            <w:pPr>
              <w:pStyle w:val="a3"/>
              <w:spacing w:before="0" w:beforeAutospacing="0" w:after="0" w:afterAutospacing="0" w:line="360" w:lineRule="auto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8F7E9F">
              <w:rPr>
                <w:sz w:val="28"/>
                <w:szCs w:val="28"/>
                <w:lang w:val="en-US"/>
              </w:rPr>
              <w:t>&gt;30</w:t>
            </w:r>
          </w:p>
        </w:tc>
        <w:tc>
          <w:tcPr>
            <w:tcW w:w="2556" w:type="dxa"/>
            <w:vAlign w:val="center"/>
          </w:tcPr>
          <w:p w:rsidR="00F61B8A" w:rsidRPr="00F61B8A" w:rsidRDefault="00F61B8A" w:rsidP="00F61B8A">
            <w:pPr>
              <w:pStyle w:val="a3"/>
              <w:spacing w:before="0" w:beforeAutospacing="0" w:after="0" w:afterAutospacing="0" w:line="360" w:lineRule="auto"/>
              <w:contextualSpacing/>
              <w:jc w:val="center"/>
              <w:rPr>
                <w:sz w:val="28"/>
                <w:szCs w:val="28"/>
                <w:lang w:val="en-US"/>
              </w:rPr>
            </w:pPr>
            <w:r w:rsidRPr="00F61B8A">
              <w:rPr>
                <w:rFonts w:eastAsia="TimesNewRomanPSMT"/>
                <w:color w:val="000000" w:themeColor="dark1"/>
                <w:kern w:val="24"/>
                <w:sz w:val="28"/>
                <w:szCs w:val="28"/>
              </w:rPr>
              <w:t>Более 80</w:t>
            </w:r>
          </w:p>
        </w:tc>
      </w:tr>
    </w:tbl>
    <w:p w:rsidR="00FE6BFF" w:rsidRPr="00CC2F23" w:rsidRDefault="00FE6BFF" w:rsidP="00FE6BFF">
      <w:pPr>
        <w:pStyle w:val="a3"/>
        <w:spacing w:before="0" w:beforeAutospacing="0" w:after="0" w:afterAutospacing="0" w:line="360" w:lineRule="auto"/>
        <w:ind w:firstLine="709"/>
        <w:contextualSpacing/>
        <w:jc w:val="center"/>
        <w:rPr>
          <w:sz w:val="28"/>
          <w:szCs w:val="28"/>
        </w:rPr>
      </w:pPr>
    </w:p>
    <w:p w:rsidR="00AB46FF" w:rsidRPr="00AB46FF" w:rsidRDefault="00AB46FF" w:rsidP="00AB46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46FF">
        <w:rPr>
          <w:rFonts w:ascii="Times New Roman" w:hAnsi="Times New Roman" w:cs="Times New Roman"/>
          <w:sz w:val="28"/>
          <w:szCs w:val="28"/>
          <w:shd w:val="clear" w:color="auto" w:fill="FFFFFF"/>
        </w:rPr>
        <w:t>Средняя целлюлазная активность контрольного образца почвы – 44 %. Согласно классификации, контрольная почва характеризуется средней целлюлазной активностью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(табл. 2)</w:t>
      </w:r>
      <w:r w:rsidRPr="00AB46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AB46FF">
        <w:rPr>
          <w:rFonts w:ascii="Times New Roman" w:hAnsi="Times New Roman" w:cs="Times New Roman"/>
          <w:sz w:val="28"/>
          <w:szCs w:val="28"/>
        </w:rPr>
        <w:t>Средняя целлюлазная активность почвы при обработке микробиологическим удобрением Байкал Эм-1 равна 96 %, при обработке удобрением Сияние 1 – 83 % (табл.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Pr="00AB46FF">
        <w:rPr>
          <w:rFonts w:ascii="Times New Roman" w:hAnsi="Times New Roman" w:cs="Times New Roman"/>
          <w:sz w:val="28"/>
          <w:szCs w:val="28"/>
        </w:rPr>
        <w:t>). Почва, в которую вносили микробиологические удобрения, отличается высокой целлюлазной активностью. При обработке удобрением Байкал Эм-1 целлюлазнаяакивность выше, чем при обработке удобрением Сияние 1.</w:t>
      </w:r>
    </w:p>
    <w:p w:rsidR="00AB46FF" w:rsidRPr="00AB46FF" w:rsidRDefault="00AB46FF" w:rsidP="00AB46F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46FF">
        <w:rPr>
          <w:rFonts w:ascii="Times New Roman" w:hAnsi="Times New Roman" w:cs="Times New Roman"/>
          <w:sz w:val="28"/>
          <w:szCs w:val="28"/>
          <w:shd w:val="clear" w:color="auto" w:fill="FFFFFF"/>
        </w:rPr>
        <w:t>Таблица 3.</w:t>
      </w:r>
    </w:p>
    <w:p w:rsidR="00AB46FF" w:rsidRPr="00AB46FF" w:rsidRDefault="00AB46FF" w:rsidP="00AB46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46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Средняя целлюлазная активность почвы </w:t>
      </w:r>
    </w:p>
    <w:tbl>
      <w:tblPr>
        <w:tblStyle w:val="a4"/>
        <w:tblW w:w="0" w:type="auto"/>
        <w:jc w:val="center"/>
        <w:tblLook w:val="04A0"/>
      </w:tblPr>
      <w:tblGrid>
        <w:gridCol w:w="3936"/>
        <w:gridCol w:w="2268"/>
      </w:tblGrid>
      <w:tr w:rsidR="00AB46FF" w:rsidRPr="00AB46FF" w:rsidTr="004B1DBE">
        <w:trPr>
          <w:jc w:val="center"/>
        </w:trPr>
        <w:tc>
          <w:tcPr>
            <w:tcW w:w="3936" w:type="dxa"/>
            <w:vAlign w:val="center"/>
          </w:tcPr>
          <w:p w:rsidR="00AB46FF" w:rsidRPr="00AB46FF" w:rsidRDefault="00AB46FF" w:rsidP="00AB46F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46FF">
              <w:rPr>
                <w:rFonts w:ascii="Times New Roman" w:hAnsi="Times New Roman" w:cs="Times New Roman"/>
                <w:sz w:val="28"/>
                <w:szCs w:val="28"/>
              </w:rPr>
              <w:t>почва</w:t>
            </w:r>
          </w:p>
        </w:tc>
        <w:tc>
          <w:tcPr>
            <w:tcW w:w="2268" w:type="dxa"/>
          </w:tcPr>
          <w:p w:rsidR="00AB46FF" w:rsidRPr="00AB46FF" w:rsidRDefault="00AB46FF" w:rsidP="00AB46F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46FF">
              <w:rPr>
                <w:rFonts w:ascii="Times New Roman" w:hAnsi="Times New Roman" w:cs="Times New Roman"/>
                <w:sz w:val="28"/>
                <w:szCs w:val="28"/>
              </w:rPr>
              <w:t>Целлюлазная активность в %</w:t>
            </w:r>
          </w:p>
        </w:tc>
      </w:tr>
      <w:tr w:rsidR="00AB46FF" w:rsidRPr="00AB46FF" w:rsidTr="004B1DBE">
        <w:trPr>
          <w:jc w:val="center"/>
        </w:trPr>
        <w:tc>
          <w:tcPr>
            <w:tcW w:w="3936" w:type="dxa"/>
          </w:tcPr>
          <w:p w:rsidR="00AB46FF" w:rsidRPr="00AB46FF" w:rsidRDefault="00AB46FF" w:rsidP="00AB46F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46FF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2268" w:type="dxa"/>
            <w:vAlign w:val="center"/>
          </w:tcPr>
          <w:p w:rsidR="00AB46FF" w:rsidRPr="00AB46FF" w:rsidRDefault="00AB46FF" w:rsidP="00AB46F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46FF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AB46FF" w:rsidRPr="00AB46FF" w:rsidTr="004B1DBE">
        <w:trPr>
          <w:jc w:val="center"/>
        </w:trPr>
        <w:tc>
          <w:tcPr>
            <w:tcW w:w="3936" w:type="dxa"/>
          </w:tcPr>
          <w:p w:rsidR="00AB46FF" w:rsidRPr="00AB46FF" w:rsidRDefault="00AB46FF" w:rsidP="00AB46F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46FF">
              <w:rPr>
                <w:rFonts w:ascii="Times New Roman" w:hAnsi="Times New Roman" w:cs="Times New Roman"/>
                <w:sz w:val="28"/>
                <w:szCs w:val="28"/>
              </w:rPr>
              <w:t>Байкал Эм -1</w:t>
            </w:r>
          </w:p>
        </w:tc>
        <w:tc>
          <w:tcPr>
            <w:tcW w:w="2268" w:type="dxa"/>
            <w:vAlign w:val="center"/>
          </w:tcPr>
          <w:p w:rsidR="00AB46FF" w:rsidRPr="00AB46FF" w:rsidRDefault="00AB46FF" w:rsidP="00AB46F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46FF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</w:tr>
      <w:tr w:rsidR="00AB46FF" w:rsidRPr="00AB46FF" w:rsidTr="004B1DBE">
        <w:trPr>
          <w:jc w:val="center"/>
        </w:trPr>
        <w:tc>
          <w:tcPr>
            <w:tcW w:w="3936" w:type="dxa"/>
          </w:tcPr>
          <w:p w:rsidR="00AB46FF" w:rsidRPr="00AB46FF" w:rsidRDefault="00AB46FF" w:rsidP="00AB46F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46FF">
              <w:rPr>
                <w:rFonts w:ascii="Times New Roman" w:hAnsi="Times New Roman" w:cs="Times New Roman"/>
                <w:sz w:val="28"/>
                <w:szCs w:val="28"/>
              </w:rPr>
              <w:t>Сияние 1</w:t>
            </w:r>
          </w:p>
        </w:tc>
        <w:tc>
          <w:tcPr>
            <w:tcW w:w="2268" w:type="dxa"/>
            <w:vAlign w:val="center"/>
          </w:tcPr>
          <w:p w:rsidR="00AB46FF" w:rsidRPr="00AB46FF" w:rsidRDefault="00AB46FF" w:rsidP="00AB46F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46FF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</w:tr>
    </w:tbl>
    <w:p w:rsidR="006C0835" w:rsidRDefault="006C0835" w:rsidP="00D34B48">
      <w:pPr>
        <w:pStyle w:val="a3"/>
        <w:spacing w:before="0" w:beforeAutospacing="0" w:after="0" w:afterAutospacing="0" w:line="360" w:lineRule="auto"/>
        <w:contextualSpacing/>
        <w:jc w:val="center"/>
        <w:rPr>
          <w:b/>
          <w:sz w:val="28"/>
          <w:szCs w:val="28"/>
        </w:rPr>
      </w:pPr>
    </w:p>
    <w:p w:rsidR="00BF7E2D" w:rsidRDefault="00BF7E2D" w:rsidP="00D34B48">
      <w:pPr>
        <w:pStyle w:val="a3"/>
        <w:spacing w:before="0" w:beforeAutospacing="0" w:after="0" w:afterAutospacing="0" w:line="360" w:lineRule="auto"/>
        <w:contextualSpacing/>
        <w:jc w:val="center"/>
        <w:rPr>
          <w:b/>
          <w:sz w:val="28"/>
          <w:szCs w:val="28"/>
        </w:rPr>
      </w:pPr>
    </w:p>
    <w:p w:rsidR="00FB3E07" w:rsidRDefault="00BF7E2D" w:rsidP="00D34B48">
      <w:pPr>
        <w:pStyle w:val="a3"/>
        <w:spacing w:before="0" w:beforeAutospacing="0" w:after="0" w:afterAutospacing="0" w:line="36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4.2. Оценка влияния микробиологических удобрений на всхожесть и длину проростков тест-объектов</w:t>
      </w:r>
    </w:p>
    <w:p w:rsidR="00FA5B59" w:rsidRPr="00FA5B59" w:rsidRDefault="00FA5B59" w:rsidP="00FA5B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5B59">
        <w:rPr>
          <w:rFonts w:ascii="Times New Roman" w:hAnsi="Times New Roman" w:cs="Times New Roman"/>
          <w:sz w:val="28"/>
          <w:szCs w:val="28"/>
        </w:rPr>
        <w:t>Всхожесть кресс салата контрольного образца почвы – 76 %, овсяницы красной – 54 %. При внесении удобрения Байкал Эм-1 всхожесть этих двух тест-объектов возрастает до 98% и 73% соответственно. При внесении удобрения Сияние 1 всхожесть кресс-салата возрастает до 83 %, овсяницы до 67%</w:t>
      </w:r>
      <w:r>
        <w:rPr>
          <w:rFonts w:ascii="Times New Roman" w:hAnsi="Times New Roman" w:cs="Times New Roman"/>
          <w:sz w:val="28"/>
          <w:szCs w:val="28"/>
        </w:rPr>
        <w:t xml:space="preserve"> (рис. 8)</w:t>
      </w:r>
      <w:r w:rsidRPr="00FA5B59">
        <w:rPr>
          <w:rFonts w:ascii="Times New Roman" w:hAnsi="Times New Roman" w:cs="Times New Roman"/>
          <w:sz w:val="28"/>
          <w:szCs w:val="28"/>
        </w:rPr>
        <w:t>.</w:t>
      </w:r>
    </w:p>
    <w:p w:rsidR="00FB3E07" w:rsidRDefault="00FB3E07" w:rsidP="00D34B48">
      <w:pPr>
        <w:pStyle w:val="a3"/>
        <w:spacing w:before="0" w:beforeAutospacing="0" w:after="0" w:afterAutospacing="0" w:line="360" w:lineRule="auto"/>
        <w:contextualSpacing/>
        <w:jc w:val="center"/>
        <w:rPr>
          <w:b/>
          <w:sz w:val="28"/>
          <w:szCs w:val="28"/>
        </w:rPr>
      </w:pPr>
      <w:r w:rsidRPr="00FB3E07">
        <w:rPr>
          <w:b/>
          <w:noProof/>
          <w:sz w:val="28"/>
          <w:szCs w:val="28"/>
        </w:rPr>
        <w:drawing>
          <wp:inline distT="0" distB="0" distL="0" distR="0">
            <wp:extent cx="5197475" cy="2419350"/>
            <wp:effectExtent l="0" t="0" r="0" b="0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52A2010-6CC6-46B2-99A8-FA6DE60A9E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B3E07" w:rsidRPr="00FB3E07" w:rsidRDefault="00FB3E07" w:rsidP="00FB3E07">
      <w:pPr>
        <w:pStyle w:val="a3"/>
        <w:spacing w:line="360" w:lineRule="auto"/>
        <w:contextualSpacing/>
        <w:jc w:val="center"/>
        <w:rPr>
          <w:sz w:val="28"/>
          <w:szCs w:val="28"/>
        </w:rPr>
      </w:pPr>
      <w:r w:rsidRPr="00FB3E07">
        <w:rPr>
          <w:sz w:val="28"/>
          <w:szCs w:val="28"/>
        </w:rPr>
        <w:t>Рис. 8. Средняя всхожесть тест-объектов</w:t>
      </w:r>
    </w:p>
    <w:p w:rsidR="00FB3E07" w:rsidRDefault="00FB3E07" w:rsidP="00D34B48">
      <w:pPr>
        <w:pStyle w:val="a3"/>
        <w:spacing w:before="0" w:beforeAutospacing="0" w:after="0" w:afterAutospacing="0" w:line="360" w:lineRule="auto"/>
        <w:contextualSpacing/>
        <w:jc w:val="center"/>
        <w:rPr>
          <w:b/>
          <w:sz w:val="28"/>
          <w:szCs w:val="28"/>
        </w:rPr>
      </w:pPr>
    </w:p>
    <w:p w:rsidR="00FB3E07" w:rsidRDefault="00FB3E07" w:rsidP="00D34B48">
      <w:pPr>
        <w:pStyle w:val="a3"/>
        <w:spacing w:before="0" w:beforeAutospacing="0" w:after="0" w:afterAutospacing="0" w:line="360" w:lineRule="auto"/>
        <w:contextualSpacing/>
        <w:jc w:val="center"/>
        <w:rPr>
          <w:b/>
          <w:sz w:val="28"/>
          <w:szCs w:val="28"/>
        </w:rPr>
      </w:pPr>
      <w:r w:rsidRPr="00FB3E07">
        <w:rPr>
          <w:b/>
          <w:noProof/>
          <w:sz w:val="28"/>
          <w:szCs w:val="28"/>
        </w:rPr>
        <w:drawing>
          <wp:inline distT="0" distB="0" distL="0" distR="0">
            <wp:extent cx="5435600" cy="3095625"/>
            <wp:effectExtent l="0" t="0" r="0" b="0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3414CC7-62B1-4602-AC92-B7EF3CAD62B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B3E07" w:rsidRPr="00FB3E07" w:rsidRDefault="00FB3E07" w:rsidP="00FB3E07">
      <w:pPr>
        <w:pStyle w:val="a3"/>
        <w:spacing w:line="360" w:lineRule="auto"/>
        <w:contextualSpacing/>
        <w:jc w:val="center"/>
        <w:rPr>
          <w:sz w:val="28"/>
          <w:szCs w:val="28"/>
        </w:rPr>
      </w:pPr>
      <w:r w:rsidRPr="00FB3E07">
        <w:rPr>
          <w:sz w:val="28"/>
          <w:szCs w:val="28"/>
        </w:rPr>
        <w:t xml:space="preserve">Рис. </w:t>
      </w:r>
      <w:r>
        <w:rPr>
          <w:sz w:val="28"/>
          <w:szCs w:val="28"/>
        </w:rPr>
        <w:t>9</w:t>
      </w:r>
      <w:r w:rsidRPr="00FB3E07">
        <w:rPr>
          <w:sz w:val="28"/>
          <w:szCs w:val="28"/>
        </w:rPr>
        <w:t>. Средняя длина проростков кресс-салата и овсяницы</w:t>
      </w:r>
    </w:p>
    <w:p w:rsidR="00FA5B59" w:rsidRDefault="00FA5B59" w:rsidP="00FA5B5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5B59">
        <w:rPr>
          <w:rFonts w:ascii="Times New Roman" w:hAnsi="Times New Roman" w:cs="Times New Roman"/>
          <w:sz w:val="28"/>
          <w:szCs w:val="28"/>
        </w:rPr>
        <w:lastRenderedPageBreak/>
        <w:t>Средняя длина проростков кресс-салата в контрольном образце почвы – 6,7 см, овсяницы – 4,3 см. При внесении удобрения Байкал Эм -1 средняя длина проростка кресс-салата составляет 12,3 см, овсяницы 6,8 см.  При внесении удобрения Сияние1 средняя длина проростка кресс-салата составляет 8,2 см, овсяницы 5,1 см</w:t>
      </w:r>
      <w:r>
        <w:rPr>
          <w:rFonts w:ascii="Times New Roman" w:hAnsi="Times New Roman" w:cs="Times New Roman"/>
          <w:sz w:val="28"/>
          <w:szCs w:val="28"/>
        </w:rPr>
        <w:t xml:space="preserve"> (рис. 10).</w:t>
      </w:r>
    </w:p>
    <w:p w:rsidR="00FE05AA" w:rsidRPr="00FE05AA" w:rsidRDefault="00FE05AA" w:rsidP="00FE05AA">
      <w:pPr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05AA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:rsidR="00FE05AA" w:rsidRDefault="00FE05AA" w:rsidP="00FE05AA">
      <w:pPr>
        <w:numPr>
          <w:ilvl w:val="0"/>
          <w:numId w:val="7"/>
        </w:numPr>
        <w:tabs>
          <w:tab w:val="clear" w:pos="720"/>
          <w:tab w:val="num" w:pos="360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5AA">
        <w:rPr>
          <w:rFonts w:ascii="Times New Roman" w:hAnsi="Times New Roman" w:cs="Times New Roman"/>
          <w:sz w:val="28"/>
          <w:szCs w:val="28"/>
        </w:rPr>
        <w:t>Наиболее эффективным удобрением для улучшения ферментативных свойств почвы - каталазной и целлюлазной активности почвы, а также всхожести тест-объектов и их длины, лучше использовать микробиологическое удобрение Байкал – ЭМ1.</w:t>
      </w:r>
    </w:p>
    <w:p w:rsidR="00FE05AA" w:rsidRPr="00FE05AA" w:rsidRDefault="00FE05AA" w:rsidP="00FE05AA">
      <w:pPr>
        <w:spacing w:line="360" w:lineRule="auto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05AA">
        <w:rPr>
          <w:rFonts w:ascii="Times New Roman" w:hAnsi="Times New Roman" w:cs="Times New Roman"/>
          <w:b/>
          <w:bCs/>
          <w:sz w:val="28"/>
          <w:szCs w:val="28"/>
        </w:rPr>
        <w:t>ПЕРСПЕКТИВЫ</w:t>
      </w:r>
    </w:p>
    <w:p w:rsidR="00FE05AA" w:rsidRPr="00FE05AA" w:rsidRDefault="00FE05AA" w:rsidP="00FE05A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05AA">
        <w:rPr>
          <w:rFonts w:ascii="Times New Roman" w:hAnsi="Times New Roman" w:cs="Times New Roman"/>
          <w:sz w:val="28"/>
          <w:szCs w:val="28"/>
        </w:rPr>
        <w:t>Изучить влияние удобрений Байкал-ЭМ1 и Сияние 1 на агрохимические свойства почвы: содержание гумуса, фосфора, калия, кислотность почвы.</w:t>
      </w:r>
    </w:p>
    <w:p w:rsidR="00FE05AA" w:rsidRPr="00FA5B59" w:rsidRDefault="00FE05AA" w:rsidP="00FA5B5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05AA" w:rsidRDefault="00FE05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E5E31" w:rsidRPr="00813CDF" w:rsidRDefault="00813CDF" w:rsidP="00FE5E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3CDF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54608E" w:rsidRPr="000D1101" w:rsidRDefault="0054608E" w:rsidP="000D1101">
      <w:pPr>
        <w:numPr>
          <w:ilvl w:val="0"/>
          <w:numId w:val="2"/>
        </w:numPr>
        <w:tabs>
          <w:tab w:val="clear" w:pos="644"/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01">
        <w:rPr>
          <w:rFonts w:ascii="Times New Roman" w:hAnsi="Times New Roman" w:cs="Times New Roman"/>
          <w:sz w:val="28"/>
          <w:szCs w:val="28"/>
        </w:rPr>
        <w:t>Андреев Ю.М «Овощеводство: учебник для нач. проф. образования».  - М.: Издательский центр «Академия», 2003. – 256 с.</w:t>
      </w:r>
    </w:p>
    <w:p w:rsidR="0054608E" w:rsidRPr="006E0B68" w:rsidRDefault="0054608E" w:rsidP="006E0B68">
      <w:pPr>
        <w:numPr>
          <w:ilvl w:val="0"/>
          <w:numId w:val="2"/>
        </w:numPr>
        <w:tabs>
          <w:tab w:val="clear" w:pos="644"/>
          <w:tab w:val="num" w:pos="0"/>
          <w:tab w:val="left" w:pos="142"/>
          <w:tab w:val="left" w:pos="284"/>
          <w:tab w:val="left" w:pos="709"/>
          <w:tab w:val="left" w:pos="851"/>
          <w:tab w:val="left" w:pos="1134"/>
        </w:tabs>
        <w:spacing w:after="0" w:line="360" w:lineRule="auto"/>
        <w:ind w:left="0" w:firstLine="567"/>
        <w:jc w:val="both"/>
        <w:rPr>
          <w:rStyle w:val="a8"/>
          <w:rFonts w:ascii="Times New Roman" w:hAnsi="Times New Roman" w:cs="Times New Roman"/>
          <w:i w:val="0"/>
          <w:sz w:val="28"/>
          <w:szCs w:val="28"/>
        </w:rPr>
      </w:pPr>
      <w:r w:rsidRPr="006E0B68">
        <w:rPr>
          <w:rFonts w:ascii="Times New Roman" w:hAnsi="Times New Roman" w:cs="Times New Roman"/>
          <w:sz w:val="28"/>
          <w:szCs w:val="28"/>
        </w:rPr>
        <w:t>Атлас Удмуртской Республики под ред. Рысина И.И. М.: Изд-во «Феория», 2016. — 282 с.</w:t>
      </w:r>
    </w:p>
    <w:p w:rsidR="0054608E" w:rsidRPr="006D3F95" w:rsidRDefault="0054608E" w:rsidP="000D1101">
      <w:pPr>
        <w:pStyle w:val="a5"/>
        <w:numPr>
          <w:ilvl w:val="0"/>
          <w:numId w:val="2"/>
        </w:numPr>
        <w:tabs>
          <w:tab w:val="left" w:pos="-284"/>
          <w:tab w:val="left" w:pos="284"/>
          <w:tab w:val="left" w:pos="567"/>
          <w:tab w:val="left" w:pos="709"/>
          <w:tab w:val="left" w:pos="993"/>
          <w:tab w:val="left" w:pos="1134"/>
        </w:tabs>
        <w:spacing w:after="0" w:line="360" w:lineRule="auto"/>
        <w:ind w:left="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101">
        <w:rPr>
          <w:rFonts w:ascii="Times New Roman" w:hAnsi="Times New Roman" w:cs="Times New Roman"/>
          <w:sz w:val="28"/>
          <w:szCs w:val="28"/>
        </w:rPr>
        <w:t>Ашихмина Т.Я. Зубкина Н.Б. Школьный экологический мониторинг: учебн. - методическое пособие / под ред. Т.Я. Ашихминой – М: Издательство «Арго», 2000</w:t>
      </w:r>
      <w:r w:rsidRPr="006D3F95">
        <w:rPr>
          <w:rFonts w:ascii="Times New Roman" w:hAnsi="Times New Roman" w:cs="Times New Roman"/>
          <w:sz w:val="28"/>
          <w:szCs w:val="28"/>
        </w:rPr>
        <w:t xml:space="preserve"> – 231 с.</w:t>
      </w:r>
    </w:p>
    <w:p w:rsidR="0054608E" w:rsidRPr="000D1101" w:rsidRDefault="0054608E" w:rsidP="004A6C45">
      <w:pPr>
        <w:numPr>
          <w:ilvl w:val="0"/>
          <w:numId w:val="2"/>
        </w:numPr>
        <w:tabs>
          <w:tab w:val="clear" w:pos="644"/>
          <w:tab w:val="num" w:pos="0"/>
          <w:tab w:val="left" w:pos="142"/>
          <w:tab w:val="left" w:pos="284"/>
          <w:tab w:val="left" w:pos="709"/>
          <w:tab w:val="left" w:pos="851"/>
        </w:tabs>
        <w:suppressAutoHyphens/>
        <w:spacing w:after="0" w:line="360" w:lineRule="auto"/>
        <w:ind w:left="0" w:firstLine="567"/>
        <w:jc w:val="both"/>
        <w:rPr>
          <w:rStyle w:val="a8"/>
          <w:rFonts w:ascii="Times New Roman" w:hAnsi="Times New Roman" w:cs="Times New Roman"/>
          <w:i w:val="0"/>
          <w:sz w:val="28"/>
          <w:szCs w:val="28"/>
        </w:rPr>
      </w:pPr>
      <w:r w:rsidRPr="000D1101">
        <w:rPr>
          <w:rStyle w:val="a8"/>
          <w:rFonts w:ascii="Times New Roman" w:hAnsi="Times New Roman" w:cs="Times New Roman"/>
          <w:i w:val="0"/>
          <w:sz w:val="28"/>
          <w:szCs w:val="28"/>
        </w:rPr>
        <w:t>Бабьева И. П., Зенова И. П.  Биология почв. М.: Издательство Московского университета, 1983. – 248с.</w:t>
      </w:r>
    </w:p>
    <w:p w:rsidR="0054608E" w:rsidRPr="000D1101" w:rsidRDefault="0054608E" w:rsidP="00813CDF">
      <w:pPr>
        <w:widowControl w:val="0"/>
        <w:numPr>
          <w:ilvl w:val="0"/>
          <w:numId w:val="2"/>
        </w:numPr>
        <w:tabs>
          <w:tab w:val="clear" w:pos="644"/>
          <w:tab w:val="left" w:pos="0"/>
          <w:tab w:val="left" w:pos="284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Batang" w:hAnsi="Times New Roman" w:cs="Times New Roman"/>
          <w:sz w:val="28"/>
          <w:szCs w:val="28"/>
          <w:lang w:bidi="ru-RU"/>
        </w:rPr>
      </w:pPr>
      <w:r w:rsidRPr="000D1101">
        <w:rPr>
          <w:rFonts w:ascii="Times New Roman" w:eastAsia="Batang" w:hAnsi="Times New Roman" w:cs="Times New Roman"/>
          <w:sz w:val="28"/>
          <w:szCs w:val="28"/>
          <w:lang w:bidi="ru-RU"/>
        </w:rPr>
        <w:t xml:space="preserve">Биологические свойства почвы, 2017 [Электронный ресурс] </w:t>
      </w:r>
      <w:hyperlink r:id="rId18" w:history="1">
        <w:r w:rsidRPr="000D1101">
          <w:rPr>
            <w:rStyle w:val="a6"/>
            <w:rFonts w:ascii="Times New Roman" w:eastAsia="Batang" w:hAnsi="Times New Roman"/>
            <w:sz w:val="28"/>
            <w:szCs w:val="28"/>
            <w:lang w:bidi="ru-RU"/>
          </w:rPr>
          <w:t>https://www.activestudy.info/biologicheskie-svojstva-pochvy/</w:t>
        </w:r>
      </w:hyperlink>
      <w:r w:rsidRPr="000D1101">
        <w:rPr>
          <w:rFonts w:ascii="Times New Roman" w:eastAsia="Batang" w:hAnsi="Times New Roman" w:cs="Times New Roman"/>
          <w:sz w:val="28"/>
          <w:szCs w:val="28"/>
          <w:lang w:bidi="ru-RU"/>
        </w:rPr>
        <w:t xml:space="preserve"> (дата обращения 23.</w:t>
      </w:r>
      <w:r w:rsidR="00A71EE4">
        <w:rPr>
          <w:rFonts w:ascii="Times New Roman" w:eastAsia="Batang" w:hAnsi="Times New Roman" w:cs="Times New Roman"/>
          <w:sz w:val="28"/>
          <w:szCs w:val="28"/>
          <w:lang w:bidi="ru-RU"/>
        </w:rPr>
        <w:t>06</w:t>
      </w:r>
      <w:r w:rsidRPr="000D1101">
        <w:rPr>
          <w:rFonts w:ascii="Times New Roman" w:eastAsia="Batang" w:hAnsi="Times New Roman" w:cs="Times New Roman"/>
          <w:sz w:val="28"/>
          <w:szCs w:val="28"/>
          <w:lang w:bidi="ru-RU"/>
        </w:rPr>
        <w:t>.2020)</w:t>
      </w:r>
    </w:p>
    <w:p w:rsidR="0054608E" w:rsidRPr="000D1101" w:rsidRDefault="0054608E" w:rsidP="004A6C45">
      <w:pPr>
        <w:numPr>
          <w:ilvl w:val="0"/>
          <w:numId w:val="2"/>
        </w:numPr>
        <w:tabs>
          <w:tab w:val="clear" w:pos="644"/>
          <w:tab w:val="num" w:pos="0"/>
          <w:tab w:val="left" w:pos="142"/>
          <w:tab w:val="left" w:pos="284"/>
          <w:tab w:val="left" w:pos="709"/>
          <w:tab w:val="left" w:pos="851"/>
        </w:tabs>
        <w:spacing w:after="0" w:line="360" w:lineRule="auto"/>
        <w:ind w:left="0" w:firstLine="567"/>
        <w:jc w:val="both"/>
        <w:rPr>
          <w:rStyle w:val="a8"/>
          <w:rFonts w:ascii="Times New Roman" w:hAnsi="Times New Roman" w:cs="Times New Roman"/>
          <w:i w:val="0"/>
          <w:sz w:val="28"/>
          <w:szCs w:val="28"/>
        </w:rPr>
      </w:pPr>
      <w:r w:rsidRPr="000D1101">
        <w:rPr>
          <w:rStyle w:val="a8"/>
          <w:rFonts w:ascii="Times New Roman" w:hAnsi="Times New Roman" w:cs="Times New Roman"/>
          <w:i w:val="0"/>
          <w:sz w:val="28"/>
          <w:szCs w:val="28"/>
        </w:rPr>
        <w:t>Вальков В.Ф., Казеев К.Ш., Колестников С.И. Почвоведение: Учебник для вузов. – М.: ИКЦ «МарТ», Ростов н/Дону: Издательский дом «МарТ», 2006. – 496 с.</w:t>
      </w:r>
    </w:p>
    <w:p w:rsidR="0054608E" w:rsidRPr="006126A5" w:rsidRDefault="00A71EE4" w:rsidP="006126A5">
      <w:pPr>
        <w:pStyle w:val="a5"/>
        <w:numPr>
          <w:ilvl w:val="0"/>
          <w:numId w:val="2"/>
        </w:numPr>
        <w:tabs>
          <w:tab w:val="clear" w:pos="644"/>
          <w:tab w:val="left" w:pos="567"/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Галстян</w:t>
      </w:r>
      <w:r w:rsidR="0054608E" w:rsidRPr="006126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А.Ш. Определ</w:t>
      </w:r>
      <w:r w:rsidR="005460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ение активности ферментов почв.</w:t>
      </w:r>
      <w:r w:rsidR="0054608E" w:rsidRPr="006126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Ереван: НИИ почвоведения и агрохимии Арм.ССР, 1978. - 55 с.</w:t>
      </w:r>
    </w:p>
    <w:p w:rsidR="0054608E" w:rsidRPr="000D1101" w:rsidRDefault="0054608E" w:rsidP="0031745D">
      <w:pPr>
        <w:pStyle w:val="Default"/>
        <w:numPr>
          <w:ilvl w:val="0"/>
          <w:numId w:val="2"/>
        </w:numPr>
        <w:tabs>
          <w:tab w:val="clear" w:pos="644"/>
          <w:tab w:val="left" w:pos="-142"/>
          <w:tab w:val="left" w:pos="0"/>
          <w:tab w:val="left" w:pos="284"/>
          <w:tab w:val="num" w:pos="426"/>
          <w:tab w:val="left" w:pos="851"/>
          <w:tab w:val="left" w:pos="993"/>
        </w:tabs>
        <w:spacing w:line="360" w:lineRule="auto"/>
        <w:ind w:left="0" w:firstLine="567"/>
        <w:jc w:val="both"/>
        <w:rPr>
          <w:color w:val="auto"/>
          <w:sz w:val="28"/>
          <w:szCs w:val="28"/>
        </w:rPr>
      </w:pPr>
      <w:r w:rsidRPr="000D1101">
        <w:rPr>
          <w:color w:val="auto"/>
          <w:sz w:val="28"/>
          <w:szCs w:val="28"/>
        </w:rPr>
        <w:t xml:space="preserve">Добровольский Г.В. Сохранение почв как незаменимого компонента биосферы: функционально-экологический подход / Г.В. Добровольский, Е.Д. Никитин. – М.: Наука, МАИК «Наука/ Интерпериодика», 2000. – 185 с. </w:t>
      </w:r>
    </w:p>
    <w:p w:rsidR="0054608E" w:rsidRPr="000D1101" w:rsidRDefault="0054608E" w:rsidP="000D1101">
      <w:pPr>
        <w:pStyle w:val="a5"/>
        <w:numPr>
          <w:ilvl w:val="0"/>
          <w:numId w:val="2"/>
        </w:numPr>
        <w:tabs>
          <w:tab w:val="clear" w:pos="644"/>
          <w:tab w:val="left" w:pos="0"/>
          <w:tab w:val="left" w:pos="142"/>
          <w:tab w:val="left" w:pos="284"/>
          <w:tab w:val="left" w:pos="851"/>
          <w:tab w:val="left" w:pos="993"/>
        </w:tabs>
        <w:spacing w:after="0" w:line="360" w:lineRule="auto"/>
        <w:ind w:left="0" w:firstLine="567"/>
        <w:jc w:val="both"/>
        <w:rPr>
          <w:rStyle w:val="a8"/>
          <w:rFonts w:ascii="Times New Roman" w:hAnsi="Times New Roman" w:cs="Times New Roman"/>
          <w:i w:val="0"/>
          <w:iCs w:val="0"/>
          <w:sz w:val="28"/>
          <w:szCs w:val="28"/>
        </w:rPr>
      </w:pPr>
      <w:r w:rsidRPr="000D1101">
        <w:rPr>
          <w:rStyle w:val="a8"/>
          <w:rFonts w:ascii="Times New Roman" w:hAnsi="Times New Roman" w:cs="Times New Roman"/>
          <w:i w:val="0"/>
          <w:sz w:val="28"/>
          <w:szCs w:val="28"/>
        </w:rPr>
        <w:t>Ермолаев А.М., Ширшова Л.Т., Медведева И.Ф., Быховец С.С. Динамика целлюлозолитической активности серой лесной почвы под сеяным лугом различного режима использования // Почвоведение. – 1991. –  №1, С.59-66.</w:t>
      </w:r>
    </w:p>
    <w:p w:rsidR="0054608E" w:rsidRPr="006126A5" w:rsidRDefault="0054608E" w:rsidP="006126A5">
      <w:pPr>
        <w:numPr>
          <w:ilvl w:val="0"/>
          <w:numId w:val="2"/>
        </w:numPr>
        <w:tabs>
          <w:tab w:val="clear" w:pos="644"/>
          <w:tab w:val="num" w:pos="0"/>
          <w:tab w:val="left" w:pos="142"/>
          <w:tab w:val="left" w:pos="284"/>
          <w:tab w:val="left" w:pos="426"/>
          <w:tab w:val="left" w:pos="851"/>
          <w:tab w:val="left" w:pos="993"/>
        </w:tabs>
        <w:spacing w:after="0" w:line="360" w:lineRule="auto"/>
        <w:ind w:left="0" w:firstLine="567"/>
        <w:jc w:val="both"/>
        <w:rPr>
          <w:rStyle w:val="a8"/>
          <w:rFonts w:ascii="Times New Roman" w:hAnsi="Times New Roman"/>
          <w:i w:val="0"/>
          <w:sz w:val="28"/>
          <w:szCs w:val="28"/>
        </w:rPr>
      </w:pPr>
      <w:r w:rsidRPr="006126A5">
        <w:rPr>
          <w:rStyle w:val="a8"/>
          <w:rFonts w:ascii="Times New Roman" w:hAnsi="Times New Roman"/>
          <w:i w:val="0"/>
          <w:sz w:val="28"/>
          <w:szCs w:val="28"/>
        </w:rPr>
        <w:t>Казеев К. Ш., Колесников С. И., Вальков В.Ф. Биологическая диагностика и индикация почв: методология и методы исследований. Ростов н/Д: Изд-во Рост. ун-та, 2003. – 204 с.</w:t>
      </w:r>
    </w:p>
    <w:p w:rsidR="0054608E" w:rsidRPr="000D1101" w:rsidRDefault="0054608E" w:rsidP="0031745D">
      <w:pPr>
        <w:pStyle w:val="a5"/>
        <w:numPr>
          <w:ilvl w:val="0"/>
          <w:numId w:val="2"/>
        </w:numPr>
        <w:tabs>
          <w:tab w:val="clear" w:pos="644"/>
          <w:tab w:val="left" w:pos="-142"/>
          <w:tab w:val="left" w:pos="0"/>
          <w:tab w:val="left" w:pos="284"/>
          <w:tab w:val="num" w:pos="426"/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0D1101">
        <w:rPr>
          <w:rFonts w:ascii="Times New Roman" w:eastAsia="TimesNewRomanPSMT" w:hAnsi="Times New Roman" w:cs="Times New Roman"/>
          <w:sz w:val="28"/>
          <w:szCs w:val="28"/>
        </w:rPr>
        <w:lastRenderedPageBreak/>
        <w:t>Кириенко О.А. Микробиологическая оценка экологического состояния урбанизированных почв / О.А. Кириенко, Е.Л. Имранова // Экология урбанизированных территорий. - 2008. – № 4. – С. 57-61.</w:t>
      </w:r>
    </w:p>
    <w:p w:rsidR="0054608E" w:rsidRPr="000D1101" w:rsidRDefault="0054608E" w:rsidP="00B44644">
      <w:pPr>
        <w:pStyle w:val="a5"/>
        <w:numPr>
          <w:ilvl w:val="0"/>
          <w:numId w:val="2"/>
        </w:numPr>
        <w:tabs>
          <w:tab w:val="clear" w:pos="644"/>
          <w:tab w:val="num" w:pos="0"/>
          <w:tab w:val="left" w:pos="284"/>
          <w:tab w:val="left" w:pos="426"/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1101">
        <w:rPr>
          <w:rFonts w:ascii="Times New Roman" w:hAnsi="Times New Roman" w:cs="Times New Roman"/>
          <w:color w:val="000000"/>
          <w:sz w:val="28"/>
          <w:szCs w:val="28"/>
        </w:rPr>
        <w:t xml:space="preserve">Минеев. В.Г.Практикум по агрохимии / В.Г. Минеев, В.Г.Сычев, O.A. Амельянчик, Т.Н. Болышева, Н.Ф. Гомонова, Е.П. Дурынина, B.C. Егоров, Е.В. Егорова, Н.Л. Едемская, Е.А. Карпова, В.Г. Прижукова. - M.: Изд-во МГУ, 2001. – 689 c. </w:t>
      </w:r>
    </w:p>
    <w:p w:rsidR="0054608E" w:rsidRPr="000D1101" w:rsidRDefault="0054608E" w:rsidP="00B97F13">
      <w:pPr>
        <w:pStyle w:val="a5"/>
        <w:numPr>
          <w:ilvl w:val="0"/>
          <w:numId w:val="2"/>
        </w:numPr>
        <w:tabs>
          <w:tab w:val="clear" w:pos="644"/>
          <w:tab w:val="left" w:pos="-142"/>
          <w:tab w:val="left" w:pos="0"/>
          <w:tab w:val="left" w:pos="284"/>
          <w:tab w:val="num" w:pos="426"/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01">
        <w:rPr>
          <w:rFonts w:ascii="Times New Roman" w:hAnsi="Times New Roman" w:cs="Times New Roman"/>
          <w:sz w:val="28"/>
          <w:szCs w:val="28"/>
        </w:rPr>
        <w:t>Мукинина И.А. Влияние экологических факторов на биологическую активность серых лесных почв / И.А. Мукинина // Лесоведение. - 2005. – № 5. – С.41-45.</w:t>
      </w:r>
    </w:p>
    <w:p w:rsidR="0054608E" w:rsidRPr="000D1101" w:rsidRDefault="0054608E" w:rsidP="0031745D">
      <w:pPr>
        <w:pStyle w:val="a5"/>
        <w:numPr>
          <w:ilvl w:val="0"/>
          <w:numId w:val="2"/>
        </w:numPr>
        <w:tabs>
          <w:tab w:val="clear" w:pos="644"/>
          <w:tab w:val="left" w:pos="-142"/>
          <w:tab w:val="left" w:pos="0"/>
          <w:tab w:val="left" w:pos="284"/>
          <w:tab w:val="num" w:pos="426"/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01">
        <w:rPr>
          <w:rFonts w:ascii="Times New Roman" w:hAnsi="Times New Roman" w:cs="Times New Roman"/>
          <w:sz w:val="28"/>
          <w:szCs w:val="28"/>
        </w:rPr>
        <w:t>Терехова В.А. Микромицеты в экологической оценке водных и наземных экосистем / В.А. Терехова. – М.: Наука, 2007. – 215 с.</w:t>
      </w:r>
    </w:p>
    <w:p w:rsidR="0054608E" w:rsidRPr="000D1101" w:rsidRDefault="0054608E" w:rsidP="001C157D">
      <w:pPr>
        <w:numPr>
          <w:ilvl w:val="0"/>
          <w:numId w:val="2"/>
        </w:numPr>
        <w:tabs>
          <w:tab w:val="clear" w:pos="644"/>
          <w:tab w:val="num" w:pos="0"/>
          <w:tab w:val="left" w:pos="142"/>
          <w:tab w:val="left" w:pos="284"/>
          <w:tab w:val="left" w:pos="709"/>
          <w:tab w:val="left" w:pos="851"/>
          <w:tab w:val="left" w:pos="993"/>
        </w:tabs>
        <w:spacing w:after="0" w:line="360" w:lineRule="auto"/>
        <w:ind w:left="0" w:firstLine="567"/>
        <w:jc w:val="both"/>
        <w:rPr>
          <w:rStyle w:val="a8"/>
          <w:rFonts w:ascii="Times New Roman" w:hAnsi="Times New Roman" w:cs="Times New Roman"/>
          <w:i w:val="0"/>
          <w:sz w:val="28"/>
          <w:szCs w:val="28"/>
        </w:rPr>
      </w:pPr>
      <w:r w:rsidRPr="000D1101">
        <w:rPr>
          <w:rStyle w:val="a8"/>
          <w:rFonts w:ascii="Times New Roman" w:hAnsi="Times New Roman" w:cs="Times New Roman"/>
          <w:i w:val="0"/>
          <w:sz w:val="28"/>
          <w:szCs w:val="28"/>
        </w:rPr>
        <w:t>Хазиев Ф.Х. Ферментативная активность почв. Методическое пособие. М.: Наука, 1976. – 180с</w:t>
      </w:r>
    </w:p>
    <w:p w:rsidR="0054608E" w:rsidRPr="008F7E9F" w:rsidRDefault="0054608E" w:rsidP="00C371DD">
      <w:pPr>
        <w:numPr>
          <w:ilvl w:val="0"/>
          <w:numId w:val="2"/>
        </w:numPr>
        <w:tabs>
          <w:tab w:val="clear" w:pos="644"/>
          <w:tab w:val="num" w:pos="0"/>
          <w:tab w:val="left" w:pos="284"/>
          <w:tab w:val="left" w:pos="426"/>
          <w:tab w:val="left" w:pos="851"/>
          <w:tab w:val="left" w:pos="993"/>
          <w:tab w:val="left" w:pos="1276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TimesNewRomanPSMT" w:hAnsi="Times New Roman"/>
          <w:sz w:val="28"/>
          <w:szCs w:val="28"/>
        </w:rPr>
      </w:pPr>
      <w:r w:rsidRPr="00000500">
        <w:rPr>
          <w:rFonts w:ascii="Times New Roman" w:hAnsi="Times New Roman"/>
          <w:bCs/>
          <w:sz w:val="28"/>
          <w:szCs w:val="28"/>
        </w:rPr>
        <w:t>Экологическое почвоведение</w:t>
      </w:r>
      <w:r w:rsidRPr="00000500">
        <w:rPr>
          <w:rFonts w:ascii="Times New Roman" w:eastAsia="TimesNewRomanPSMT" w:hAnsi="Times New Roman"/>
          <w:sz w:val="28"/>
          <w:szCs w:val="28"/>
        </w:rPr>
        <w:t>. Сост. И.Н. Волкова, Г.В. Кондакова; Яросл. гос. ун-т. - Ярославль, 2002. – 35</w:t>
      </w:r>
      <w:r w:rsidRPr="008F7E9F">
        <w:rPr>
          <w:rFonts w:ascii="Times New Roman" w:eastAsia="TimesNewRomanPSMT" w:hAnsi="Times New Roman"/>
          <w:sz w:val="28"/>
          <w:szCs w:val="28"/>
        </w:rPr>
        <w:t xml:space="preserve"> с.</w:t>
      </w:r>
    </w:p>
    <w:p w:rsidR="006126A5" w:rsidRPr="00FA5B59" w:rsidRDefault="006126A5" w:rsidP="00FA5B59">
      <w:pPr>
        <w:tabs>
          <w:tab w:val="left" w:pos="567"/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1745D" w:rsidRPr="006D3F95" w:rsidRDefault="0031745D" w:rsidP="004A6C45">
      <w:pPr>
        <w:widowControl w:val="0"/>
        <w:tabs>
          <w:tab w:val="left" w:pos="0"/>
          <w:tab w:val="left" w:pos="284"/>
          <w:tab w:val="left" w:pos="993"/>
          <w:tab w:val="left" w:pos="1134"/>
        </w:tabs>
        <w:spacing w:after="0" w:line="360" w:lineRule="auto"/>
        <w:ind w:left="709"/>
        <w:jc w:val="both"/>
        <w:rPr>
          <w:rFonts w:ascii="Times New Roman" w:eastAsia="Batang" w:hAnsi="Times New Roman" w:cs="Times New Roman"/>
          <w:sz w:val="28"/>
          <w:szCs w:val="28"/>
          <w:lang w:bidi="ru-RU"/>
        </w:rPr>
      </w:pPr>
    </w:p>
    <w:p w:rsidR="00813CDF" w:rsidRPr="00FE5E31" w:rsidRDefault="00813CDF" w:rsidP="00FE5E3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813CDF" w:rsidRPr="00FE5E31" w:rsidSect="00122084">
      <w:headerReference w:type="default" r:id="rId19"/>
      <w:pgSz w:w="11906" w:h="16838"/>
      <w:pgMar w:top="1134" w:right="850" w:bottom="1134" w:left="1701" w:header="425" w:footer="42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20F1" w:rsidRDefault="003B20F1" w:rsidP="00122084">
      <w:pPr>
        <w:spacing w:after="0" w:line="240" w:lineRule="auto"/>
      </w:pPr>
      <w:r>
        <w:separator/>
      </w:r>
    </w:p>
  </w:endnote>
  <w:endnote w:type="continuationSeparator" w:id="1">
    <w:p w:rsidR="003B20F1" w:rsidRDefault="003B20F1" w:rsidP="00122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20F1" w:rsidRDefault="003B20F1" w:rsidP="00122084">
      <w:pPr>
        <w:spacing w:after="0" w:line="240" w:lineRule="auto"/>
      </w:pPr>
      <w:r>
        <w:separator/>
      </w:r>
    </w:p>
  </w:footnote>
  <w:footnote w:type="continuationSeparator" w:id="1">
    <w:p w:rsidR="003B20F1" w:rsidRDefault="003B20F1" w:rsidP="00122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4231919"/>
      <w:docPartObj>
        <w:docPartGallery w:val="Page Numbers (Top of Page)"/>
        <w:docPartUnique/>
      </w:docPartObj>
    </w:sdtPr>
    <w:sdtContent>
      <w:p w:rsidR="008900E4" w:rsidRDefault="00AF0D7B">
        <w:pPr>
          <w:pStyle w:val="a9"/>
          <w:jc w:val="right"/>
        </w:pPr>
        <w:r>
          <w:fldChar w:fldCharType="begin"/>
        </w:r>
        <w:r w:rsidR="00D74512">
          <w:instrText xml:space="preserve"> PAGE   \* MERGEFORMAT </w:instrText>
        </w:r>
        <w:r>
          <w:fldChar w:fldCharType="separate"/>
        </w:r>
        <w:r w:rsidR="00220BE8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8900E4" w:rsidRDefault="008900E4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BD0"/>
    <w:multiLevelType w:val="hybridMultilevel"/>
    <w:tmpl w:val="D21868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D965B5"/>
    <w:multiLevelType w:val="hybridMultilevel"/>
    <w:tmpl w:val="1BB672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66C7464"/>
    <w:multiLevelType w:val="multilevel"/>
    <w:tmpl w:val="88661EB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92259E"/>
    <w:multiLevelType w:val="hybridMultilevel"/>
    <w:tmpl w:val="C2BAEE2A"/>
    <w:lvl w:ilvl="0" w:tplc="7EEA48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0888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02CE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10D7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58CE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3841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1A1E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9CBF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408B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0A43790"/>
    <w:multiLevelType w:val="hybridMultilevel"/>
    <w:tmpl w:val="E15C0672"/>
    <w:lvl w:ilvl="0" w:tplc="5B68080A">
      <w:start w:val="1"/>
      <w:numFmt w:val="decimal"/>
      <w:lvlText w:val="%1."/>
      <w:lvlJc w:val="left"/>
      <w:pPr>
        <w:ind w:left="1684" w:hanging="9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4BB3692"/>
    <w:multiLevelType w:val="hybridMultilevel"/>
    <w:tmpl w:val="57DAD494"/>
    <w:lvl w:ilvl="0" w:tplc="B338F1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9E3F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3024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6C12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C2DC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6AB6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EECB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3019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8AE6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93C236C"/>
    <w:multiLevelType w:val="hybridMultilevel"/>
    <w:tmpl w:val="AFF02404"/>
    <w:lvl w:ilvl="0" w:tplc="147088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8157EF8"/>
    <w:multiLevelType w:val="multilevel"/>
    <w:tmpl w:val="88661EB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1"/>
  </w:num>
  <w:num w:numId="5">
    <w:abstractNumId w:val="2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1397B"/>
    <w:rsid w:val="00012BC0"/>
    <w:rsid w:val="00020F10"/>
    <w:rsid w:val="00035B22"/>
    <w:rsid w:val="00036B85"/>
    <w:rsid w:val="00042C9E"/>
    <w:rsid w:val="00075AD2"/>
    <w:rsid w:val="00086D4F"/>
    <w:rsid w:val="00095D55"/>
    <w:rsid w:val="000A09E4"/>
    <w:rsid w:val="000A5098"/>
    <w:rsid w:val="000D1101"/>
    <w:rsid w:val="0011098D"/>
    <w:rsid w:val="00113C16"/>
    <w:rsid w:val="00122084"/>
    <w:rsid w:val="001310EF"/>
    <w:rsid w:val="001B2B29"/>
    <w:rsid w:val="001B54DE"/>
    <w:rsid w:val="001C157D"/>
    <w:rsid w:val="001D5D9E"/>
    <w:rsid w:val="001D651A"/>
    <w:rsid w:val="00205773"/>
    <w:rsid w:val="00220BE8"/>
    <w:rsid w:val="00223349"/>
    <w:rsid w:val="00237854"/>
    <w:rsid w:val="00256242"/>
    <w:rsid w:val="002965C4"/>
    <w:rsid w:val="002A57F2"/>
    <w:rsid w:val="002C2122"/>
    <w:rsid w:val="002C398D"/>
    <w:rsid w:val="0031745D"/>
    <w:rsid w:val="00333C64"/>
    <w:rsid w:val="003A5D3E"/>
    <w:rsid w:val="003B20F1"/>
    <w:rsid w:val="004426AA"/>
    <w:rsid w:val="0044666E"/>
    <w:rsid w:val="004608E0"/>
    <w:rsid w:val="00462061"/>
    <w:rsid w:val="004A6C45"/>
    <w:rsid w:val="004F1DB9"/>
    <w:rsid w:val="00525759"/>
    <w:rsid w:val="00534050"/>
    <w:rsid w:val="0054608E"/>
    <w:rsid w:val="00576C21"/>
    <w:rsid w:val="00592489"/>
    <w:rsid w:val="005A69AE"/>
    <w:rsid w:val="005C3BDA"/>
    <w:rsid w:val="005C6C03"/>
    <w:rsid w:val="005D5520"/>
    <w:rsid w:val="005E56DD"/>
    <w:rsid w:val="005F52CF"/>
    <w:rsid w:val="0060178B"/>
    <w:rsid w:val="006126A5"/>
    <w:rsid w:val="00660A4E"/>
    <w:rsid w:val="006C0835"/>
    <w:rsid w:val="006E0B68"/>
    <w:rsid w:val="006E1143"/>
    <w:rsid w:val="006F5A07"/>
    <w:rsid w:val="00736EB2"/>
    <w:rsid w:val="007405F1"/>
    <w:rsid w:val="00774E82"/>
    <w:rsid w:val="0079015E"/>
    <w:rsid w:val="007B5FD3"/>
    <w:rsid w:val="00813CDF"/>
    <w:rsid w:val="008900E4"/>
    <w:rsid w:val="008B0750"/>
    <w:rsid w:val="008B3DE6"/>
    <w:rsid w:val="00910A86"/>
    <w:rsid w:val="00955D78"/>
    <w:rsid w:val="00A4573E"/>
    <w:rsid w:val="00A60647"/>
    <w:rsid w:val="00A71EE4"/>
    <w:rsid w:val="00A93B56"/>
    <w:rsid w:val="00AA498B"/>
    <w:rsid w:val="00AB46FF"/>
    <w:rsid w:val="00AC6D54"/>
    <w:rsid w:val="00AD19F3"/>
    <w:rsid w:val="00AF0D7B"/>
    <w:rsid w:val="00B1686A"/>
    <w:rsid w:val="00B44644"/>
    <w:rsid w:val="00B97F13"/>
    <w:rsid w:val="00BA7F20"/>
    <w:rsid w:val="00BF4893"/>
    <w:rsid w:val="00BF7E2D"/>
    <w:rsid w:val="00C1125F"/>
    <w:rsid w:val="00C1397B"/>
    <w:rsid w:val="00C16848"/>
    <w:rsid w:val="00C371DD"/>
    <w:rsid w:val="00C5721D"/>
    <w:rsid w:val="00C744B5"/>
    <w:rsid w:val="00CB4A9F"/>
    <w:rsid w:val="00CD0F7C"/>
    <w:rsid w:val="00D34B48"/>
    <w:rsid w:val="00D37302"/>
    <w:rsid w:val="00D42A4F"/>
    <w:rsid w:val="00D43D2D"/>
    <w:rsid w:val="00D47156"/>
    <w:rsid w:val="00D74512"/>
    <w:rsid w:val="00D866F4"/>
    <w:rsid w:val="00D86C8F"/>
    <w:rsid w:val="00E27F0B"/>
    <w:rsid w:val="00E529C4"/>
    <w:rsid w:val="00E772DB"/>
    <w:rsid w:val="00EA277C"/>
    <w:rsid w:val="00EB0D85"/>
    <w:rsid w:val="00EC736B"/>
    <w:rsid w:val="00ED559F"/>
    <w:rsid w:val="00F04F13"/>
    <w:rsid w:val="00F61B8A"/>
    <w:rsid w:val="00FA5B59"/>
    <w:rsid w:val="00FB3E07"/>
    <w:rsid w:val="00FC1826"/>
    <w:rsid w:val="00FE05AA"/>
    <w:rsid w:val="00FE5E31"/>
    <w:rsid w:val="00FE6B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77C"/>
  </w:style>
  <w:style w:type="paragraph" w:styleId="3">
    <w:name w:val="heading 3"/>
    <w:basedOn w:val="a"/>
    <w:link w:val="30"/>
    <w:qFormat/>
    <w:rsid w:val="004A6C4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55D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rsid w:val="00736E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qFormat/>
    <w:rsid w:val="00012BC0"/>
    <w:pPr>
      <w:ind w:left="720"/>
      <w:contextualSpacing/>
    </w:pPr>
  </w:style>
  <w:style w:type="character" w:styleId="a6">
    <w:name w:val="Hyperlink"/>
    <w:uiPriority w:val="99"/>
    <w:rsid w:val="00813CDF"/>
    <w:rPr>
      <w:rFonts w:cs="Times New Roman"/>
      <w:color w:val="0000FF"/>
      <w:u w:val="single"/>
    </w:rPr>
  </w:style>
  <w:style w:type="paragraph" w:styleId="a7">
    <w:name w:val="No Spacing"/>
    <w:uiPriority w:val="99"/>
    <w:qFormat/>
    <w:rsid w:val="00EB0D8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31745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8">
    <w:name w:val="Emphasis"/>
    <w:basedOn w:val="a0"/>
    <w:uiPriority w:val="20"/>
    <w:qFormat/>
    <w:rsid w:val="00D86C8F"/>
    <w:rPr>
      <w:i/>
      <w:iCs/>
    </w:rPr>
  </w:style>
  <w:style w:type="character" w:customStyle="1" w:styleId="30">
    <w:name w:val="Заголовок 3 Знак"/>
    <w:basedOn w:val="a0"/>
    <w:link w:val="3"/>
    <w:rsid w:val="004A6C4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header"/>
    <w:basedOn w:val="a"/>
    <w:link w:val="aa"/>
    <w:uiPriority w:val="99"/>
    <w:unhideWhenUsed/>
    <w:rsid w:val="001220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22084"/>
  </w:style>
  <w:style w:type="paragraph" w:styleId="ab">
    <w:name w:val="footer"/>
    <w:basedOn w:val="a"/>
    <w:link w:val="ac"/>
    <w:uiPriority w:val="99"/>
    <w:semiHidden/>
    <w:unhideWhenUsed/>
    <w:rsid w:val="001220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122084"/>
  </w:style>
  <w:style w:type="paragraph" w:styleId="ad">
    <w:name w:val="Balloon Text"/>
    <w:basedOn w:val="a"/>
    <w:link w:val="ae"/>
    <w:uiPriority w:val="99"/>
    <w:semiHidden/>
    <w:unhideWhenUsed/>
    <w:rsid w:val="006F5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F5A07"/>
    <w:rPr>
      <w:rFonts w:ascii="Tahoma" w:hAnsi="Tahoma" w:cs="Tahoma"/>
      <w:sz w:val="16"/>
      <w:szCs w:val="16"/>
    </w:rPr>
  </w:style>
  <w:style w:type="paragraph" w:styleId="af">
    <w:name w:val="Document Map"/>
    <w:basedOn w:val="a"/>
    <w:link w:val="af0"/>
    <w:uiPriority w:val="99"/>
    <w:semiHidden/>
    <w:unhideWhenUsed/>
    <w:rsid w:val="00220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220B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7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547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8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03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6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s://www.activestudy.info/biologicheskie-svojstva-pochvy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кресс-салат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stdErr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Лист1!$A$2:$A$4</c:f>
              <c:strCache>
                <c:ptCount val="3"/>
                <c:pt idx="0">
                  <c:v>контроль</c:v>
                </c:pt>
                <c:pt idx="1">
                  <c:v>Байкал-ЭМ1</c:v>
                </c:pt>
                <c:pt idx="2">
                  <c:v>Сияние 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76</c:v>
                </c:pt>
                <c:pt idx="1">
                  <c:v>98</c:v>
                </c:pt>
                <c:pt idx="2">
                  <c:v>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BA0-4DD9-9632-8C52E7E2C83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овсяница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stdErr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Лист1!$A$2:$A$4</c:f>
              <c:strCache>
                <c:ptCount val="3"/>
                <c:pt idx="0">
                  <c:v>контроль</c:v>
                </c:pt>
                <c:pt idx="1">
                  <c:v>Байкал-ЭМ1</c:v>
                </c:pt>
                <c:pt idx="2">
                  <c:v>Сияние 1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54</c:v>
                </c:pt>
                <c:pt idx="1">
                  <c:v>73</c:v>
                </c:pt>
                <c:pt idx="2">
                  <c:v>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BA0-4DD9-9632-8C52E7E2C833}"/>
            </c:ext>
          </c:extLst>
        </c:ser>
        <c:dLbls>
          <c:showVal val="1"/>
        </c:dLbls>
        <c:gapWidth val="219"/>
        <c:overlap val="-27"/>
        <c:axId val="107330944"/>
        <c:axId val="107375232"/>
      </c:barChart>
      <c:catAx>
        <c:axId val="107330944"/>
        <c:scaling>
          <c:orientation val="minMax"/>
        </c:scaling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серия опыта</a:t>
                </a:r>
              </a:p>
            </c:rich>
          </c:tx>
          <c:layout>
            <c:manualLayout>
              <c:xMode val="edge"/>
              <c:yMode val="edge"/>
              <c:x val="0.77852380242329255"/>
              <c:y val="0.74335916671833369"/>
            </c:manualLayout>
          </c:layout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7375232"/>
        <c:crosses val="autoZero"/>
        <c:auto val="1"/>
        <c:lblAlgn val="ctr"/>
        <c:lblOffset val="100"/>
      </c:catAx>
      <c:valAx>
        <c:axId val="107375232"/>
        <c:scaling>
          <c:orientation val="minMax"/>
          <c:max val="100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всхожесть, в %</a:t>
                </a:r>
              </a:p>
            </c:rich>
          </c:tx>
          <c:layout>
            <c:manualLayout>
              <c:xMode val="edge"/>
              <c:yMode val="edge"/>
              <c:x val="1.1574074074074075E-2"/>
              <c:y val="0.15280027496562928"/>
            </c:manualLayout>
          </c:layout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7330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1490720771902344"/>
          <c:y val="2.9931745677780855E-2"/>
          <c:w val="0.8676147217426633"/>
          <c:h val="0.7327773517793609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кресс-салат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stdErr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Лист1!$A$2:$A$4</c:f>
              <c:strCache>
                <c:ptCount val="3"/>
                <c:pt idx="0">
                  <c:v>контроль</c:v>
                </c:pt>
                <c:pt idx="1">
                  <c:v>Байкал-ЭМ1</c:v>
                </c:pt>
                <c:pt idx="2">
                  <c:v>Сияние 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6.7</c:v>
                </c:pt>
                <c:pt idx="1">
                  <c:v>12.3</c:v>
                </c:pt>
                <c:pt idx="2">
                  <c:v>8.2000000000000011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86F-482D-8A86-A2C3375163D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овсяница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stdErr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Лист1!$A$2:$A$4</c:f>
              <c:strCache>
                <c:ptCount val="3"/>
                <c:pt idx="0">
                  <c:v>контроль</c:v>
                </c:pt>
                <c:pt idx="1">
                  <c:v>Байкал-ЭМ1</c:v>
                </c:pt>
                <c:pt idx="2">
                  <c:v>Сияние 1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4.3</c:v>
                </c:pt>
                <c:pt idx="1">
                  <c:v>6.8</c:v>
                </c:pt>
                <c:pt idx="2">
                  <c:v>5.0999999999999996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86F-482D-8A86-A2C3375163DA}"/>
            </c:ext>
          </c:extLst>
        </c:ser>
        <c:dLbls>
          <c:showVal val="1"/>
        </c:dLbls>
        <c:gapWidth val="219"/>
        <c:overlap val="-27"/>
        <c:axId val="117376512"/>
        <c:axId val="107470848"/>
      </c:barChart>
      <c:catAx>
        <c:axId val="117376512"/>
        <c:scaling>
          <c:orientation val="minMax"/>
        </c:scaling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Серия опыта</a:t>
                </a:r>
              </a:p>
            </c:rich>
          </c:tx>
          <c:layout>
            <c:manualLayout>
              <c:xMode val="edge"/>
              <c:yMode val="edge"/>
              <c:x val="0.79250011031378764"/>
              <c:y val="0.86789028200890972"/>
            </c:manualLayout>
          </c:layout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7470848"/>
        <c:crosses val="autoZero"/>
        <c:auto val="1"/>
        <c:lblAlgn val="ctr"/>
        <c:lblOffset val="100"/>
      </c:catAx>
      <c:valAx>
        <c:axId val="10747084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Длина проростка, в см</a:t>
                </a:r>
              </a:p>
            </c:rich>
          </c:tx>
          <c:layout>
            <c:manualLayout>
              <c:xMode val="edge"/>
              <c:yMode val="edge"/>
              <c:x val="5.0258272155145334E-3"/>
              <c:y val="0.20141376730877733"/>
            </c:manualLayout>
          </c:layout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7376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37A9F0-B711-43A2-B458-3ADD3DFDC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3705</Words>
  <Characters>21125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NASTA</cp:lastModifiedBy>
  <cp:revision>2</cp:revision>
  <dcterms:created xsi:type="dcterms:W3CDTF">2020-11-22T10:23:00Z</dcterms:created>
  <dcterms:modified xsi:type="dcterms:W3CDTF">2020-11-22T10:23:00Z</dcterms:modified>
</cp:coreProperties>
</file>