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E52" w:rsidRPr="00513C3B" w:rsidRDefault="00F90E52" w:rsidP="00F9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C3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90E52" w:rsidRPr="00513C3B" w:rsidRDefault="00F90E52" w:rsidP="00F9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E52" w:rsidRPr="00513C3B" w:rsidRDefault="00F90E52" w:rsidP="00F90E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3C3B">
        <w:rPr>
          <w:rFonts w:ascii="Times New Roman" w:hAnsi="Times New Roman" w:cs="Times New Roman"/>
          <w:sz w:val="28"/>
          <w:szCs w:val="28"/>
        </w:rPr>
        <w:t>Стр.</w:t>
      </w:r>
    </w:p>
    <w:p w:rsidR="00F90E52" w:rsidRPr="00EE7EB1" w:rsidRDefault="00F90E52" w:rsidP="00F9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EB1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7EB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E7EB1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F90E52" w:rsidRPr="00513C3B" w:rsidRDefault="00F90E52" w:rsidP="00F9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3C3B">
        <w:rPr>
          <w:rFonts w:ascii="Times New Roman" w:hAnsi="Times New Roman" w:cs="Times New Roman"/>
          <w:sz w:val="28"/>
          <w:szCs w:val="28"/>
        </w:rPr>
        <w:t>.</w:t>
      </w:r>
      <w:r w:rsidRPr="00513C3B">
        <w:t xml:space="preserve"> </w:t>
      </w:r>
      <w:r w:rsidRPr="00513C3B">
        <w:rPr>
          <w:rFonts w:ascii="Times New Roman" w:hAnsi="Times New Roman" w:cs="Times New Roman"/>
          <w:sz w:val="28"/>
          <w:szCs w:val="28"/>
        </w:rPr>
        <w:t>Теоретический аспект исследования</w:t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</w:p>
    <w:p w:rsidR="00F90E52" w:rsidRPr="00513C3B" w:rsidRDefault="00F90E52" w:rsidP="00F9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13C3B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 Аскорбиновая кислота   </w:t>
      </w:r>
      <w:r w:rsidRPr="00513C3B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5 </w:t>
      </w:r>
    </w:p>
    <w:p w:rsidR="00F90E52" w:rsidRPr="00513C3B" w:rsidRDefault="00F90E52" w:rsidP="00F90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</w:t>
      </w:r>
      <w:r w:rsidRPr="00513C3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C3B">
        <w:rPr>
          <w:rFonts w:ascii="Times New Roman" w:hAnsi="Times New Roman" w:cs="Times New Roman"/>
          <w:sz w:val="28"/>
          <w:szCs w:val="28"/>
        </w:rPr>
        <w:t xml:space="preserve">Йодометрическое определение устойчивости и содержания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13C3B">
        <w:rPr>
          <w:rFonts w:ascii="Times New Roman" w:hAnsi="Times New Roman" w:cs="Times New Roman"/>
          <w:sz w:val="28"/>
          <w:szCs w:val="28"/>
        </w:rPr>
        <w:t>аскорбиновой кислоты</w:t>
      </w:r>
      <w:r w:rsidRPr="00513C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9</w:t>
      </w:r>
    </w:p>
    <w:p w:rsidR="00F90E52" w:rsidRDefault="00F90E52" w:rsidP="00F9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C3B">
        <w:rPr>
          <w:rFonts w:ascii="Times New Roman" w:hAnsi="Times New Roman" w:cs="Times New Roman"/>
          <w:sz w:val="28"/>
          <w:szCs w:val="28"/>
        </w:rPr>
        <w:t>II. Практические аспекты исследования</w:t>
      </w:r>
    </w:p>
    <w:p w:rsidR="00F90E52" w:rsidRPr="00513C3B" w:rsidRDefault="00F90E52" w:rsidP="00F9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</w:t>
      </w:r>
      <w:r w:rsidRPr="00513C3B">
        <w:rPr>
          <w:rFonts w:ascii="Times New Roman" w:hAnsi="Times New Roman" w:cs="Times New Roman"/>
          <w:sz w:val="28"/>
          <w:szCs w:val="28"/>
        </w:rPr>
        <w:t>.1  Объекты и методы исследования</w:t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11</w:t>
      </w:r>
    </w:p>
    <w:p w:rsidR="00F90E52" w:rsidRPr="00513C3B" w:rsidRDefault="00F90E52" w:rsidP="00F9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</w:t>
      </w:r>
      <w:r w:rsidRPr="00513C3B">
        <w:rPr>
          <w:rFonts w:ascii="Times New Roman" w:hAnsi="Times New Roman" w:cs="Times New Roman"/>
          <w:sz w:val="28"/>
          <w:szCs w:val="28"/>
        </w:rPr>
        <w:t xml:space="preserve">.2 Обсуждения результатов </w:t>
      </w:r>
      <w:r w:rsidRPr="00513C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1</w:t>
      </w:r>
      <w:r w:rsidRPr="00513C3B">
        <w:rPr>
          <w:rFonts w:ascii="Times New Roman" w:hAnsi="Times New Roman" w:cs="Times New Roman"/>
          <w:sz w:val="28"/>
          <w:szCs w:val="28"/>
        </w:rPr>
        <w:t>4</w:t>
      </w:r>
    </w:p>
    <w:p w:rsidR="00F90E52" w:rsidRPr="00513C3B" w:rsidRDefault="00F90E52" w:rsidP="00F9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C3B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19</w:t>
      </w:r>
    </w:p>
    <w:p w:rsidR="00F90E52" w:rsidRPr="00513C3B" w:rsidRDefault="00F90E52" w:rsidP="00F9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C3B">
        <w:rPr>
          <w:rFonts w:ascii="Times New Roman" w:hAnsi="Times New Roman" w:cs="Times New Roman"/>
          <w:sz w:val="28"/>
          <w:szCs w:val="28"/>
        </w:rPr>
        <w:t>Список литературы</w:t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 w:rsidRPr="00513C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20</w:t>
      </w:r>
    </w:p>
    <w:p w:rsidR="00F90E52" w:rsidRPr="00513C3B" w:rsidRDefault="00F90E52" w:rsidP="00F9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52" w:rsidRDefault="00F90E52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741F9F" w:rsidRPr="002E4025" w:rsidRDefault="00741F9F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741F9F" w:rsidRPr="002E4025" w:rsidRDefault="00741F9F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F9F" w:rsidRPr="002E4025" w:rsidRDefault="00741F9F" w:rsidP="002E4025">
      <w:pPr>
        <w:shd w:val="clear" w:color="auto" w:fill="FFFFFF"/>
        <w:tabs>
          <w:tab w:val="left" w:pos="297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4025">
        <w:rPr>
          <w:rFonts w:ascii="Times New Roman" w:hAnsi="Times New Roman" w:cs="Times New Roman"/>
          <w:bCs/>
          <w:sz w:val="28"/>
          <w:szCs w:val="28"/>
        </w:rPr>
        <w:t>«Найти трудно  такой раздел биохимии и физиологии, который бы не занимался учением о витаминах; обмене веществ, деятельности органов чувств, функций  нервной системы, явления роста и размножения – все эти и многие другие разнообразные и коренные по своей важности области биологической науки теснейшим образом связаны с витаминами»</w:t>
      </w:r>
    </w:p>
    <w:p w:rsidR="00741F9F" w:rsidRPr="002E4025" w:rsidRDefault="00741F9F" w:rsidP="002E402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E4025">
        <w:rPr>
          <w:rFonts w:ascii="Times New Roman" w:hAnsi="Times New Roman" w:cs="Times New Roman"/>
          <w:bCs/>
          <w:sz w:val="28"/>
          <w:szCs w:val="28"/>
        </w:rPr>
        <w:t>А.Н. Бах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многочисленные  исследования со времени открытия витаминов, определившие какую роль, витамины принимают в обмене веществ животных и человека; при изучении были открыты различные органические соединения, отсутствие или нехватка которых приводит к специфическ</w:t>
      </w:r>
      <w:r w:rsidR="00153110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нарушениям функций организма,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химическая природа  ни одного из этих соединений так и не была расшифрована к три</w:t>
      </w:r>
      <w:r w:rsidR="00692CAB">
        <w:rPr>
          <w:rFonts w:ascii="Times New Roman" w:eastAsia="Times New Roman" w:hAnsi="Times New Roman" w:cs="Times New Roman"/>
          <w:sz w:val="28"/>
          <w:szCs w:val="28"/>
          <w:lang w:eastAsia="ru-RU"/>
        </w:rPr>
        <w:t>дцатым годам нашего столетия[1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741F9F" w:rsidRPr="002E4025" w:rsidRDefault="00724209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источником витаминов для человека является пища. </w:t>
      </w:r>
      <w:r w:rsidR="00741F9F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обогащения витаминами зависит от ряда факторов, включающих  стабильность вносимых в продукт питания микронутриентов. В своей исходной форме, при соблюдении правил хранения витамины  сохраняют свою биологическую активность в течение нескольких лет. Но в более неблагоприятных  условиях как  обработка, хранение и приготовление пищи витамины подвергаются воздействию как физических, так и  химических факторов, которые необходимо принимать во внимание перед выбором обогащающих компонентов</w:t>
      </w:r>
      <w:r w:rsidR="00030A99" w:rsidRPr="00030A99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 w:rsidR="00741F9F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последнее время наблюдается весьма тревожная ситуация, из-за недостаточного  употребления витаминов  было замечено большое количества нехватки витаминов группы А, В, С, Е и нескольких  микроэлементов таких как цинк, железо, йод) у значительной части населения. Витаминная недостаточность группы В выявляется почти у 32-42%, бета-каротина - более чем у 45%, витамина С - у 75-90% обследуемых. Витаминный дефицит проявляется  и обнаруживается не только в зимнее и весеннее время, но и в летней и осенний  период. </w:t>
      </w:r>
      <w:r w:rsidR="00153110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Нехватка витамина С приводит к ослаблению иммунитета</w:t>
      </w:r>
      <w:r w:rsidR="00AD2418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частым простудам.</w:t>
      </w:r>
      <w:r w:rsidR="00153110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массовой профилактики витаминной недостаточности у населения, нужно выделить следующие группы риска развития витаминодефицитных состояний:</w:t>
      </w:r>
    </w:p>
    <w:p w:rsidR="00741F9F" w:rsidRPr="002E4025" w:rsidRDefault="00741F9F" w:rsidP="002E402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Подростковый возраст (9-13 лет ); </w:t>
      </w:r>
    </w:p>
    <w:p w:rsidR="00741F9F" w:rsidRPr="002E4025" w:rsidRDefault="00741F9F" w:rsidP="002E402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женщины, применяющие горманальную контрацепцию; </w:t>
      </w:r>
    </w:p>
    <w:p w:rsidR="00741F9F" w:rsidRPr="002E4025" w:rsidRDefault="00741F9F" w:rsidP="002E402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пожилые люди; </w:t>
      </w:r>
    </w:p>
    <w:p w:rsidR="00741F9F" w:rsidRPr="002E4025" w:rsidRDefault="00741F9F" w:rsidP="002E402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курильщики; </w:t>
      </w:r>
    </w:p>
    <w:p w:rsidR="00741F9F" w:rsidRPr="002E4025" w:rsidRDefault="00741F9F" w:rsidP="002E402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граждане, употребляющие высокие дозы алкогольных напитков; </w:t>
      </w:r>
    </w:p>
    <w:p w:rsidR="00741F9F" w:rsidRPr="002E4025" w:rsidRDefault="00741F9F" w:rsidP="002E402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 болеющие  хроническими заболеваниями или с недавно перенесенными заболеваниями</w:t>
      </w:r>
    </w:p>
    <w:p w:rsidR="00741F9F" w:rsidRPr="002E4025" w:rsidRDefault="00741F9F" w:rsidP="002E402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беременные женщины;</w:t>
      </w:r>
    </w:p>
    <w:p w:rsidR="00741F9F" w:rsidRPr="002E4025" w:rsidRDefault="00741F9F" w:rsidP="002E402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вегетарианцы;</w:t>
      </w:r>
    </w:p>
    <w:p w:rsidR="00741F9F" w:rsidRPr="002E4025" w:rsidRDefault="00741F9F" w:rsidP="002E402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</w:t>
      </w:r>
      <w:r w:rsidR="00030A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 с низким уровнем жизни[3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741F9F" w:rsidRPr="002E4025" w:rsidRDefault="00741F9F" w:rsidP="002E402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каждым годом витаминная недостаточность у населения растет из-за ухудшения экологической обстановки. С развитием химической промышленности и халатным поведением людей к окружающей среде загрязняются водоемы, почва и атмосферный воздух. Все это приводит к ухудшению качества продуктов питания, в которых уменьшается витаминная ценность</w:t>
      </w:r>
      <w:r w:rsidR="00030A99" w:rsidRPr="00030A99">
        <w:rPr>
          <w:rFonts w:ascii="Times New Roman" w:eastAsia="Times New Roman" w:hAnsi="Times New Roman" w:cs="Times New Roman"/>
          <w:sz w:val="28"/>
          <w:szCs w:val="28"/>
          <w:lang w:eastAsia="ru-RU"/>
        </w:rPr>
        <w:t>[4]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741F9F" w:rsidRPr="002E4025" w:rsidRDefault="00741F9F" w:rsidP="002E402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Вышеуказанные данные свидетельствуют об актуальности данной </w:t>
      </w:r>
      <w:r w:rsidR="00153110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которая изучает устойчивость </w:t>
      </w:r>
      <w:r w:rsidR="00153110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аскорбиновой кислоты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растворах, и факторы, влияющие на содержание аскорбиновой кислоты в продуктах питания растительного происхождения с целью подбора условий для максимальной сохранности витамина С.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</w:t>
      </w:r>
      <w:r w:rsidR="00153110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является изучение устойчивости </w:t>
      </w:r>
      <w:r w:rsidR="00724209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аскорбиновой кислоты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растворах.</w:t>
      </w:r>
    </w:p>
    <w:p w:rsidR="00741F9F" w:rsidRPr="002E4025" w:rsidRDefault="00153110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научной</w:t>
      </w:r>
      <w:r w:rsidR="00741F9F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работы:</w:t>
      </w:r>
    </w:p>
    <w:p w:rsidR="00741F9F" w:rsidRPr="002E4025" w:rsidRDefault="00741F9F" w:rsidP="002E402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Раскрыть химическую природу </w:t>
      </w:r>
      <w:r w:rsidR="00153110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аскорбиновой кислоты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воздействие   на организм человека;</w:t>
      </w:r>
    </w:p>
    <w:p w:rsidR="00741F9F" w:rsidRPr="002E4025" w:rsidRDefault="00741F9F" w:rsidP="002E402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153110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концентрацию аскорбиновой кислоты в </w:t>
      </w:r>
      <w:r w:rsidR="00AD2418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соке яблок</w:t>
      </w:r>
    </w:p>
    <w:p w:rsidR="00741F9F" w:rsidRPr="002E4025" w:rsidRDefault="00741F9F" w:rsidP="002E402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устойчивость </w:t>
      </w:r>
      <w:r w:rsidR="00153110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аскорбиновой кислоты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растворах</w:t>
      </w:r>
      <w:r w:rsidR="00AD2418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факторы</w:t>
      </w:r>
      <w:r w:rsidR="00724209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2418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влияющие на снижение концентрации аскорбиновой кислоты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работы в том, что объектом исследования выбраны растительные продукты местных сортов.</w:t>
      </w:r>
    </w:p>
    <w:p w:rsidR="00724209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исследования - местные сорта яблок.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24209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проводилось определение аскорбиновой кислоты йодометрическим объёмным методом.</w:t>
      </w:r>
    </w:p>
    <w:p w:rsidR="00741F9F" w:rsidRPr="002E4025" w:rsidRDefault="00741F9F" w:rsidP="002E40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Теоретическую значимость  работы </w:t>
      </w:r>
      <w:r w:rsidR="00AD2418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>заключается</w:t>
      </w:r>
      <w:r w:rsidR="00E271A3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</w:t>
      </w:r>
      <w:r w:rsidR="00AD2418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получении</w:t>
      </w:r>
      <w:r w:rsidR="00E271A3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экспериментальных</w:t>
      </w:r>
      <w:r w:rsidR="00AD2418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данных </w:t>
      </w:r>
      <w:r w:rsidR="00E271A3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>о высоком содержании аскорбиновой кислоты в местных сортах яблок.</w:t>
      </w:r>
    </w:p>
    <w:p w:rsidR="00741F9F" w:rsidRPr="002E4025" w:rsidRDefault="00741F9F" w:rsidP="002E40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>Результаты исследования, донесенные до жителей помогут определиться с выбором со</w:t>
      </w:r>
      <w:r w:rsidRPr="002E4025">
        <w:rPr>
          <w:rFonts w:ascii="Times New Roman" w:hAnsi="Times New Roman" w:cs="Times New Roman"/>
          <w:bCs/>
          <w:iCs/>
          <w:sz w:val="28"/>
          <w:szCs w:val="28"/>
        </w:rPr>
        <w:t>рта яблок</w:t>
      </w:r>
      <w:r w:rsidR="000955F2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которые  будут </w:t>
      </w:r>
      <w:r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0955F2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>полезны</w:t>
      </w:r>
      <w:r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</w:t>
      </w:r>
      <w:r w:rsidR="000955F2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организма человека. Так же результаты исследования будут полезны при выборе сортов яблонь, как для жителей </w:t>
      </w:r>
      <w:r w:rsidR="00F46B8D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>города,</w:t>
      </w:r>
      <w:r w:rsidR="000955F2"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так и для фермерских хозяйств при посадке яблоневых садов что и является </w:t>
      </w:r>
      <w:r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практической значимостью</w:t>
      </w:r>
      <w:r w:rsidRPr="002E402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 </w:t>
      </w:r>
      <w:r w:rsidRPr="002E402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работы. </w:t>
      </w:r>
    </w:p>
    <w:p w:rsidR="00741F9F" w:rsidRPr="002E4025" w:rsidRDefault="00741F9F" w:rsidP="002E402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F9F" w:rsidRPr="002E4025" w:rsidRDefault="00741F9F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F9F" w:rsidRPr="002E4025" w:rsidRDefault="00741F9F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F9F" w:rsidRPr="002E4025" w:rsidRDefault="00741F9F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5F2" w:rsidRPr="002E4025" w:rsidRDefault="000955F2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5F2" w:rsidRPr="002E4025" w:rsidRDefault="000955F2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5F2" w:rsidRDefault="000955F2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025" w:rsidRDefault="002E4025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F9F" w:rsidRPr="002E4025" w:rsidRDefault="00741F9F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F9F" w:rsidRPr="002E4025" w:rsidRDefault="00741F9F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118" w:rsidRPr="002E4025" w:rsidRDefault="00672118" w:rsidP="002E4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025">
        <w:rPr>
          <w:rFonts w:ascii="Times New Roman" w:hAnsi="Times New Roman" w:cs="Times New Roman"/>
          <w:b/>
          <w:sz w:val="28"/>
          <w:szCs w:val="28"/>
        </w:rPr>
        <w:lastRenderedPageBreak/>
        <w:t>I. Теоретический аспект исследования</w:t>
      </w:r>
    </w:p>
    <w:p w:rsidR="00741F9F" w:rsidRPr="002E4025" w:rsidRDefault="00F21DDD" w:rsidP="002E4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025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741F9F" w:rsidRPr="002E4025">
        <w:rPr>
          <w:rFonts w:ascii="Times New Roman" w:hAnsi="Times New Roman" w:cs="Times New Roman"/>
          <w:b/>
          <w:sz w:val="28"/>
          <w:szCs w:val="28"/>
        </w:rPr>
        <w:t>Аскорбиновая кислота</w:t>
      </w:r>
    </w:p>
    <w:p w:rsidR="00741F9F" w:rsidRPr="002E4025" w:rsidRDefault="00741F9F" w:rsidP="002E4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F9F" w:rsidRPr="002E4025" w:rsidRDefault="00741F9F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ab/>
        <w:t xml:space="preserve">При синтезировании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L-ксилозы было установлено химическое строение витамина С.</w:t>
      </w:r>
      <w:r w:rsidRPr="002E4025">
        <w:rPr>
          <w:rFonts w:ascii="Times New Roman" w:hAnsi="Times New Roman" w:cs="Times New Roman"/>
          <w:sz w:val="28"/>
          <w:szCs w:val="28"/>
        </w:rPr>
        <w:t xml:space="preserve">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С представляет собой γ-лактон 2,3-дегидро-</w:t>
      </w:r>
      <w:r w:rsidRPr="002E40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(+)-гулоновой кислоты:</w:t>
      </w: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7A54F" wp14:editId="1CEDB40C">
            <wp:extent cx="2514600" cy="1381125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Аскорбиновая кислота  представляет собой бесцветные кристаллы (рис.12) сильно кислого вкуса, плавящиеся при 190-192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○</w:t>
      </w:r>
      <w:r w:rsidR="00030A99">
        <w:rPr>
          <w:rFonts w:ascii="Times New Roman" w:eastAsia="Times New Roman" w:hAnsi="Times New Roman" w:cs="Times New Roman"/>
          <w:sz w:val="28"/>
          <w:szCs w:val="28"/>
          <w:lang w:eastAsia="ru-RU"/>
        </w:rPr>
        <w:t>(с разложением)[1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</w:t>
      </w: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Кристаллы аскорбиновой кислоты.</w:t>
      </w:r>
    </w:p>
    <w:p w:rsidR="008C16D4" w:rsidRPr="002E4025" w:rsidRDefault="008C16D4" w:rsidP="002E4025">
      <w:pPr>
        <w:widowControl w:val="0"/>
        <w:shd w:val="clear" w:color="000000" w:fill="auto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6D4" w:rsidRPr="002E4025" w:rsidRDefault="008C16D4" w:rsidP="002E4025">
      <w:pPr>
        <w:widowControl w:val="0"/>
        <w:shd w:val="clear" w:color="000000" w:fill="auto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0FCDC" wp14:editId="1A916F39">
            <wp:extent cx="3286125" cy="2206349"/>
            <wp:effectExtent l="0" t="0" r="0" b="3810"/>
            <wp:docPr id="11" name="Рисунок 11" descr="C:\Users\Администратор\Pictures\vitami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vitamin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51" cy="22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L-Аскорбиновая кислота представляет собой кристаллическое соединение, легко растворимое в воде с образованием кислых растворов. Наиболее замечательной особенностью этого соединения является его способность к обратимому окислению (дегидрированию) с образованием дегидроаскорбиновой кислоты.</w:t>
      </w: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L-Аскорбиновая кислота и её дегидроформа образуют окислительно-восстановительную систему, которая может, как отдавать, так и принимать водородные атомы, точнее электроны и протоны. Обе эти формы обладают антискорбутным действием. В присутствии широко распространенного в растительных тканях фермента - аскорбиноксидазы, или аскорбиназы, аскорбиновая кислота окисляется кислородом воздуха с образованием дегидроаскорбиновой кислоты и перекиси водорода</w:t>
      </w:r>
      <w:r w:rsidR="0053214B" w:rsidRPr="0053214B">
        <w:rPr>
          <w:rFonts w:ascii="Times New Roman" w:eastAsia="Times New Roman" w:hAnsi="Times New Roman" w:cs="Times New Roman"/>
          <w:sz w:val="28"/>
          <w:szCs w:val="28"/>
          <w:lang w:eastAsia="ru-RU"/>
        </w:rPr>
        <w:t>[5]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Аскорбиновая кислота хорошо растворима в воде, значительно хуже в </w:t>
      </w:r>
      <w:r w:rsidRPr="002E4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спирте (таб. </w:t>
      </w:r>
      <w:r w:rsidR="00692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2E4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 При 10</w:t>
      </w:r>
      <w:r w:rsidRPr="002E4025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○</w:t>
      </w:r>
      <w:r w:rsidRPr="002E4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1г кристаллов растворяется в 5 мл воды, в 40 мл 96%-ного этилового спирта, в 50 мл  этилового спирта, в 100 мл сухого глицерина. При 70</w:t>
      </w:r>
      <w:r w:rsidRPr="002E4025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○</w:t>
      </w:r>
      <w:r w:rsidRPr="002E4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1г кислоты растворяется в 10 мл этилового спирта, при 75</w:t>
      </w:r>
      <w:r w:rsidRPr="002E4025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○</w:t>
      </w:r>
      <w:r w:rsidRPr="002E4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 7 мл. Нерастворима в эфире, хлороформе, бензоле, трудно растворима в метиловом, пропиловом, бутиловом спиртах и гекс</w:t>
      </w:r>
      <w:r w:rsidR="0053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ане. Нерастворима в жирах[</w:t>
      </w:r>
      <w:r w:rsidR="0053214B" w:rsidRPr="00F90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2E4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</w:t>
      </w: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8C16D4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41F9F" w:rsidRPr="002E4025" w:rsidRDefault="00741F9F" w:rsidP="002E4025">
      <w:pPr>
        <w:widowControl w:val="0"/>
        <w:shd w:val="clear" w:color="000000" w:fill="auto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Растворимость аскорбиновой кислоты в процентах при различных температурах.</w:t>
      </w:r>
    </w:p>
    <w:tbl>
      <w:tblPr>
        <w:tblStyle w:val="a8"/>
        <w:tblW w:w="103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95"/>
      </w:tblGrid>
      <w:tr w:rsidR="00741F9F" w:rsidRPr="002E4025" w:rsidTr="008C16D4">
        <w:tc>
          <w:tcPr>
            <w:tcW w:w="1843" w:type="dxa"/>
            <w:vMerge w:val="restart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Растворитель</w:t>
            </w:r>
          </w:p>
        </w:tc>
        <w:tc>
          <w:tcPr>
            <w:tcW w:w="8550" w:type="dxa"/>
            <w:gridSpan w:val="10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 xml:space="preserve">Температура, </w:t>
            </w:r>
            <w:r w:rsidRPr="002E4025">
              <w:rPr>
                <w:bCs/>
                <w:sz w:val="28"/>
                <w:szCs w:val="28"/>
              </w:rPr>
              <w:t>°С</w:t>
            </w:r>
          </w:p>
        </w:tc>
      </w:tr>
      <w:tr w:rsidR="00741F9F" w:rsidRPr="002E4025" w:rsidTr="008C16D4">
        <w:tc>
          <w:tcPr>
            <w:tcW w:w="1843" w:type="dxa"/>
            <w:vMerge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70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80</w:t>
            </w:r>
          </w:p>
        </w:tc>
        <w:tc>
          <w:tcPr>
            <w:tcW w:w="895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100</w:t>
            </w:r>
          </w:p>
        </w:tc>
      </w:tr>
      <w:tr w:rsidR="00741F9F" w:rsidRPr="002E4025" w:rsidTr="008C16D4">
        <w:trPr>
          <w:trHeight w:val="776"/>
        </w:trPr>
        <w:tc>
          <w:tcPr>
            <w:tcW w:w="1843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Вода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13,59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17,79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22,42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27,10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30,75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38,24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42,34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46,57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50,47</w:t>
            </w:r>
          </w:p>
        </w:tc>
        <w:tc>
          <w:tcPr>
            <w:tcW w:w="895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57,51</w:t>
            </w:r>
          </w:p>
        </w:tc>
      </w:tr>
      <w:tr w:rsidR="00741F9F" w:rsidRPr="002E4025" w:rsidTr="008C16D4">
        <w:trPr>
          <w:trHeight w:val="831"/>
        </w:trPr>
        <w:tc>
          <w:tcPr>
            <w:tcW w:w="1843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Спирт 96%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3,33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4,61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5,50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6,62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8,27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10,65</w:t>
            </w:r>
          </w:p>
        </w:tc>
        <w:tc>
          <w:tcPr>
            <w:tcW w:w="850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17,76</w:t>
            </w:r>
          </w:p>
        </w:tc>
        <w:tc>
          <w:tcPr>
            <w:tcW w:w="851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-</w:t>
            </w:r>
          </w:p>
        </w:tc>
        <w:tc>
          <w:tcPr>
            <w:tcW w:w="895" w:type="dxa"/>
          </w:tcPr>
          <w:p w:rsidR="00741F9F" w:rsidRPr="002E4025" w:rsidRDefault="00741F9F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-</w:t>
            </w:r>
          </w:p>
        </w:tc>
      </w:tr>
    </w:tbl>
    <w:p w:rsidR="00741F9F" w:rsidRPr="002E4025" w:rsidRDefault="00741F9F" w:rsidP="002E40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водных растворах аскорбиновая кислота обладает кислой реакцией (для 0,1н. раствора рН 2,2 и реагирует как одноосновная кислота. Спектр поглощения аскорбиновой кислоты в ультрафиолетовом свете имеет подвижный максимум от 245 нм в кислой среде до 265нм в нейтральном водном или щелочном растворе зависящий от присутствия сопряженной системы двойных связей, а также небольшое плечо между 350 и 400 нм. На рисунке 13 показан спектр поглощения ультрафиолетового света для водного раствора аскорбиновой кислоты, стабилизованной </w:t>
      </w:r>
      <w:r w:rsidRPr="002E40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KCN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эквимолекулярном количестве. Окислительно- восстановительный потенциал аскорбиновой кислоты равен при рН 4,0 и температуре 35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+0,166в.  </w:t>
      </w:r>
    </w:p>
    <w:p w:rsidR="00741F9F" w:rsidRPr="002E4025" w:rsidRDefault="00741F9F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Аскорбиновая кислота (</w:t>
      </w:r>
      <w:r w:rsidRPr="002E40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сухом состоянии в кристаллической форме устойчива, но вследствие наличия одной ненасыщенной связи во влажном состоянии или в растворах легко изменяется, особенно в присутствие воздуха. В растворах аскорбиновая кислота аэробно окисляется, наиболее легко при каталитическом влиянии некоторых металлов( например ионов меди) в дегидроаскорбиновую кислоту (</w:t>
      </w:r>
      <w:r w:rsidRPr="002E40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перекись водорода. Дегидроаскорбиновая кислота обратимо превращается а аскорбиновую кислоту (</w:t>
      </w:r>
      <w:r w:rsidRPr="002E40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действии йодистого водорода или сероводорода при рН 4-7</w:t>
      </w:r>
      <w:r w:rsidR="00030A99" w:rsidRPr="00030A99">
        <w:rPr>
          <w:rFonts w:ascii="Times New Roman" w:eastAsia="Times New Roman" w:hAnsi="Times New Roman" w:cs="Times New Roman"/>
          <w:sz w:val="28"/>
          <w:szCs w:val="28"/>
          <w:lang w:eastAsia="ru-RU"/>
        </w:rPr>
        <w:t>[7]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741F9F" w:rsidRPr="002E4025" w:rsidRDefault="00741F9F" w:rsidP="002E40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49561" wp14:editId="25C38281">
            <wp:extent cx="6219825" cy="1562100"/>
            <wp:effectExtent l="0" t="0" r="9525" b="0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49612" cy="15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DD" w:rsidRPr="002E4025" w:rsidRDefault="00F21DDD" w:rsidP="002E402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Рисунок </w:t>
      </w:r>
      <w:r w:rsidR="008C16D4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F9F" w:rsidRPr="002E4025" w:rsidRDefault="00741F9F" w:rsidP="002E40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УФ-спектр поглощения аскорбиновой кислоты.</w:t>
      </w:r>
    </w:p>
    <w:p w:rsidR="00741F9F" w:rsidRPr="002E4025" w:rsidRDefault="00741F9F" w:rsidP="002E40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267A7" wp14:editId="37FF54E0">
            <wp:extent cx="2703565" cy="2543175"/>
            <wp:effectExtent l="0" t="0" r="1905" b="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11" cy="254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9F" w:rsidRPr="002E4025" w:rsidRDefault="00741F9F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С является одним из витаминов, потребность в котором не покрывается за счет пищевых продуктов. Это обстоятельство объясняется тем, что аскорбиновая кислота довольно легко разрушается при нагревании во время приготовления пищи.</w:t>
      </w:r>
    </w:p>
    <w:p w:rsidR="00741F9F" w:rsidRPr="002E4025" w:rsidRDefault="00F21DDD" w:rsidP="002E40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  <w:r w:rsidR="00741F9F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F9F" w:rsidRPr="002E4025" w:rsidRDefault="00741F9F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Сохранность витамина С при кулинарной обработке </w:t>
      </w:r>
    </w:p>
    <w:p w:rsidR="00741F9F" w:rsidRPr="002E4025" w:rsidRDefault="00741F9F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9803" w:type="dxa"/>
        <w:tblLook w:val="0000" w:firstRow="0" w:lastRow="0" w:firstColumn="0" w:lastColumn="0" w:noHBand="0" w:noVBand="0"/>
      </w:tblPr>
      <w:tblGrid>
        <w:gridCol w:w="4361"/>
        <w:gridCol w:w="5442"/>
      </w:tblGrid>
      <w:tr w:rsidR="00741F9F" w:rsidRPr="002E4025" w:rsidTr="00941BBA">
        <w:trPr>
          <w:trHeight w:val="714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Домашняя кулинария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Сохранность витамина С по сравнению со свежими продуктами, %</w:t>
            </w:r>
          </w:p>
        </w:tc>
      </w:tr>
      <w:tr w:rsidR="00741F9F" w:rsidRPr="002E4025" w:rsidTr="00941BBA">
        <w:trPr>
          <w:trHeight w:val="714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Капуста вареная с отваром (варка 1 час)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 55</w:t>
            </w:r>
          </w:p>
        </w:tc>
      </w:tr>
      <w:tr w:rsidR="00741F9F" w:rsidRPr="002E4025" w:rsidTr="00941BBA">
        <w:trPr>
          <w:trHeight w:val="357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Щи кислые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 55</w:t>
            </w:r>
          </w:p>
        </w:tc>
      </w:tr>
      <w:tr w:rsidR="00741F9F" w:rsidRPr="002E4025" w:rsidTr="00941BBA">
        <w:trPr>
          <w:trHeight w:val="357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Капуста тушеная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16</w:t>
            </w:r>
          </w:p>
        </w:tc>
      </w:tr>
      <w:tr w:rsidR="00741F9F" w:rsidRPr="002E4025" w:rsidTr="00941BBA">
        <w:trPr>
          <w:trHeight w:val="731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Картофель, варенный в кожуре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 76</w:t>
            </w:r>
          </w:p>
        </w:tc>
      </w:tr>
      <w:tr w:rsidR="00741F9F" w:rsidRPr="002E4025" w:rsidTr="00941BBA">
        <w:trPr>
          <w:trHeight w:val="374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Картофель жареный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 36</w:t>
            </w:r>
          </w:p>
        </w:tc>
      </w:tr>
      <w:tr w:rsidR="00741F9F" w:rsidRPr="002E4025" w:rsidTr="00941BBA">
        <w:trPr>
          <w:trHeight w:val="357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Картофельное пюре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 25</w:t>
            </w:r>
          </w:p>
        </w:tc>
      </w:tr>
      <w:tr w:rsidR="00741F9F" w:rsidRPr="002E4025" w:rsidTr="00941BBA">
        <w:trPr>
          <w:trHeight w:val="374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Морковь отварная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45</w:t>
            </w:r>
          </w:p>
        </w:tc>
      </w:tr>
      <w:tr w:rsidR="00741F9F" w:rsidRPr="002E4025" w:rsidTr="008C16D4">
        <w:trPr>
          <w:trHeight w:val="357"/>
        </w:trPr>
        <w:tc>
          <w:tcPr>
            <w:tcW w:w="9803" w:type="dxa"/>
            <w:gridSpan w:val="2"/>
          </w:tcPr>
          <w:p w:rsidR="00741F9F" w:rsidRPr="002E4025" w:rsidRDefault="00741F9F" w:rsidP="002E4025">
            <w:pPr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Кулинария в больницах и домах престарелых</w:t>
            </w:r>
          </w:p>
        </w:tc>
      </w:tr>
      <w:tr w:rsidR="00741F9F" w:rsidRPr="002E4025" w:rsidTr="00941BBA">
        <w:trPr>
          <w:trHeight w:val="357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Капуста вареная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 26</w:t>
            </w:r>
          </w:p>
        </w:tc>
      </w:tr>
      <w:tr w:rsidR="00741F9F" w:rsidRPr="002E4025" w:rsidTr="00941BBA">
        <w:trPr>
          <w:trHeight w:val="357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Морковь вареная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25</w:t>
            </w:r>
          </w:p>
        </w:tc>
      </w:tr>
      <w:tr w:rsidR="00741F9F" w:rsidRPr="002E4025" w:rsidTr="00941BBA">
        <w:trPr>
          <w:trHeight w:val="374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Цветная капуста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 16</w:t>
            </w:r>
          </w:p>
        </w:tc>
      </w:tr>
      <w:tr w:rsidR="00741F9F" w:rsidRPr="002E4025" w:rsidTr="00941BBA">
        <w:trPr>
          <w:trHeight w:val="357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Горошек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 15</w:t>
            </w:r>
          </w:p>
        </w:tc>
      </w:tr>
      <w:tr w:rsidR="00741F9F" w:rsidRPr="002E4025" w:rsidTr="00941BBA">
        <w:trPr>
          <w:trHeight w:val="357"/>
        </w:trPr>
        <w:tc>
          <w:tcPr>
            <w:tcW w:w="4361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Картофель</w:t>
            </w:r>
          </w:p>
        </w:tc>
        <w:tc>
          <w:tcPr>
            <w:tcW w:w="5442" w:type="dxa"/>
          </w:tcPr>
          <w:p w:rsidR="00741F9F" w:rsidRPr="002E4025" w:rsidRDefault="00741F9F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 13</w:t>
            </w:r>
          </w:p>
        </w:tc>
      </w:tr>
    </w:tbl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Фармакологическое действие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Витамин  оказывает метаболическое действия, но в организм человека поступает только с едой.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участие  в контролировании и регулировании всех  окислительно-восстановительных процессов, углеводного обмена, свертываемости крови, регенерации тканей; увеличивает  устойчивость организма к инфекциям, понижает  сосудистую проницаемость, снижает потребность в витаминах B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, B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, А, Е, фолиевой кислоте, пантотеновой кислоте.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Участвует в метаболизме фенилаланина, тирозина, фолиевой кислоты, </w:t>
      </w:r>
      <w:hyperlink r:id="rId11" w:tooltip="Норэпинефрин" w:history="1">
        <w:r w:rsidRPr="002E40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норэпинефрина</w:t>
        </w:r>
      </w:hyperlink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гистамина, железа, усвоении углеводов, синтезе липидов, белков, </w:t>
      </w:r>
      <w:hyperlink r:id="rId12" w:tooltip="Карнитин" w:history="1">
        <w:r w:rsidRPr="002E40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карнитина</w:t>
        </w:r>
      </w:hyperlink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иммунных реакциях, гидроксилировании серотонина, усиливает абсорбцию негемового железа</w:t>
      </w:r>
      <w:r w:rsidR="0053214B" w:rsidRPr="0053214B">
        <w:rPr>
          <w:rFonts w:ascii="Times New Roman" w:eastAsia="Times New Roman" w:hAnsi="Times New Roman" w:cs="Times New Roman"/>
          <w:sz w:val="28"/>
          <w:szCs w:val="28"/>
          <w:lang w:eastAsia="ru-RU"/>
        </w:rPr>
        <w:t>[8]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Обладает антиагрегантными и выраженными антиоксидантными свойствами.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Регулирует транспорт H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многих биохимических реакциях, улучшает использование глюкозы в цикле трикарбоновых кислот, участвует в образовании тетрагидрофолиевой кислоты и регенерации тканей, синтезе стероидных гормонов</w:t>
      </w:r>
      <w:r w:rsidR="00030A9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коллагена, проколл</w:t>
      </w:r>
      <w:r w:rsidR="0053214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агена[</w:t>
      </w:r>
      <w:r w:rsidR="0053214B" w:rsidRPr="0053214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Поддерживает коллоидное состояние межклеточного вещества и нормальную проницаемость капилляров (угнетает гиалуронидазу).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Активирует протеолитические ферменты, участвует в обмене ароматических аминокислот, пигментов и холестерина, способствует накоплению в печени гликогена. За счёт активации дыхательных ферментов в печени усиливает её дезинтоксикационную и белковообразовательную функции, повышает синтез протромбина.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 желчеотделение, восстанавливает внешнесекреторную функцию поджелудочной железы и инкреторную — щитовидной.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Регулирует иммунологические реакции (активирует синтез антител, С3-компонента комплемента, интерферона), способствует фагоцитозу, повышает сопротивляемость организма инфекциям.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Тормозит высвобождение и ускоряет деградацию гистамина, угнетает образование Pg и других медиаторов воспаления и аллергических реакций.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низких дозах (150-250 мг/сут внутрь) улучшает комплексообразующую функцию дефероксамина при хронической интоксикации препаратами Fe, что ведёт к усилению экскреции последнего</w:t>
      </w:r>
      <w:r w:rsidR="00030A99" w:rsidRPr="00030A99">
        <w:rPr>
          <w:rFonts w:ascii="Times New Roman" w:eastAsia="Times New Roman" w:hAnsi="Times New Roman" w:cs="Times New Roman"/>
          <w:sz w:val="28"/>
          <w:szCs w:val="28"/>
          <w:lang w:eastAsia="ru-RU"/>
        </w:rPr>
        <w:t>[1</w:t>
      </w:r>
      <w:r w:rsidR="0053214B" w:rsidRPr="0053214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30A99" w:rsidRPr="00030A9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Фармакокинетика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Абсорбируется в </w:t>
      </w:r>
      <w:hyperlink r:id="rId13" w:tooltip="ЖКТ" w:history="1">
        <w:r w:rsidRPr="002E40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ЖКТ</w:t>
        </w:r>
      </w:hyperlink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(преимущественно в тонкой кишке). С увеличением дозы до 200 мг всасывается до 140 мг (70 %); при дальнейшем повышении дозы всасывание уменьшается (50—20 %). Связь с белками плазмы - 25 %. Заболевания ЖКТ (</w:t>
      </w:r>
      <w:hyperlink r:id="rId14" w:tooltip="Язвенная болезнь желудка" w:history="1">
        <w:r w:rsidRPr="002E40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язвенная болезнь желудка</w:t>
        </w:r>
      </w:hyperlink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12-перстной кишки, запоры или диарея, глистная инвазия, лямблиоз), употребление свежих фруктовых и овощных соков, щелочного питья уменьшают всасывание аскорбата в кишечнике</w:t>
      </w:r>
      <w:r w:rsidR="0053214B" w:rsidRPr="0053214B">
        <w:rPr>
          <w:rFonts w:ascii="Times New Roman" w:eastAsia="Times New Roman" w:hAnsi="Times New Roman" w:cs="Times New Roman"/>
          <w:sz w:val="28"/>
          <w:szCs w:val="28"/>
          <w:lang w:eastAsia="ru-RU"/>
        </w:rPr>
        <w:t>[11]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Концентрация аскорбиновой кислоты в плазме в норме составляет приблизительно 10—20 мкг/мл, запасы в организме — около 1,5 г при приёме ежедневных рекомендуемых доз и 2,5 г при приёме 200 мг/сут. TCmax после приема внутрь — 4 ч.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Легко проникает в лейкоциты, тромбоциты, а затем — во все ткани; наибольшая концентрация достигается в железистых органах, лейкоцитах, печени и хрусталике глаза; депонируется в задней доле гипофиза, коре надпочечников, глазном эпителии, межуточных клетках семенных желёз, яичниках, печени, селезёнке, поджелудочной железе, лёгких, почках, стенке кишечника, сердце, мышцах, щитовидной железе; проникает через плаценту. Концентрация аскорбиновой кислоты в лейкоцитах и тромбоцитах выше, чем в эритроцитах и в плазме. При дефицитных состояниях концентрация в лейкоцитах снижается позднее и более медленно и рассматривается как лучший критерий оценки дефицит</w:t>
      </w:r>
      <w:r w:rsidR="00030A99">
        <w:rPr>
          <w:rFonts w:ascii="Times New Roman" w:eastAsia="Times New Roman" w:hAnsi="Times New Roman" w:cs="Times New Roman"/>
          <w:sz w:val="28"/>
          <w:szCs w:val="28"/>
          <w:lang w:eastAsia="ru-RU"/>
        </w:rPr>
        <w:t>а, чем концентрация в плазме[1</w:t>
      </w:r>
      <w:r w:rsidR="0053214B" w:rsidRPr="0053214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Метаболизируется преимущественно в печени в дезоксиаскорбиновую и далее в щавелевоуксусную и дикетогулоновую кислоты.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Выводится почками, через кишечник, с потом, грудным молоком в виде неизменённого аскорбата и метаболитов.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назначении высоких доз скорость выведения резко усиливается. Курение и употребление этанола ускоряют разрушение аскорбиновой кислоты (превращение в неактивные метаболиты), резко снижая запасы в организме.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Выводится при гемодиализе. 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DDD" w:rsidRPr="002E4025" w:rsidRDefault="00F21DDD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F21DDD" w:rsidP="002E4025">
      <w:pPr>
        <w:widowControl w:val="0"/>
        <w:spacing w:after="0" w:line="240" w:lineRule="auto"/>
        <w:ind w:left="8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 </w:t>
      </w:r>
      <w:r w:rsidR="00741F9F" w:rsidRPr="002E4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Йодометрическое определение устойчивости и содержания аскорбиновой кислоты</w:t>
      </w:r>
      <w:r w:rsidR="00741F9F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F9F" w:rsidRPr="002E4025" w:rsidRDefault="00741F9F" w:rsidP="002E4025">
      <w:pPr>
        <w:pStyle w:val="a3"/>
        <w:widowControl w:val="0"/>
        <w:spacing w:after="0" w:line="240" w:lineRule="auto"/>
        <w:ind w:left="8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4025">
        <w:rPr>
          <w:rFonts w:ascii="Times New Roman" w:hAnsi="Times New Roman" w:cs="Times New Roman"/>
          <w:iCs/>
          <w:sz w:val="28"/>
          <w:szCs w:val="28"/>
        </w:rPr>
        <w:t>Витамин С - аскорбиновая кислота (антицинготный фактор) – растворим в воде. В особенно больших количествах он содержится в свежих ягодах, плодах (актинидии, черной смородины, апельсина, лимона) и овощах</w:t>
      </w:r>
    </w:p>
    <w:p w:rsidR="00741F9F" w:rsidRPr="002E4025" w:rsidRDefault="00741F9F" w:rsidP="002E4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4025">
        <w:rPr>
          <w:rFonts w:ascii="Times New Roman" w:hAnsi="Times New Roman" w:cs="Times New Roman"/>
          <w:iCs/>
          <w:sz w:val="28"/>
          <w:szCs w:val="28"/>
        </w:rPr>
        <w:t>(стручковых перцах, цветной капусте, брокколи, брюссельской капусте, кресс-салате, укропе, листьях петрушки и др.). В растворах витамин С очень чувствителен к кислороду воздуха и нагреванию</w:t>
      </w:r>
      <w:r w:rsidR="0053214B" w:rsidRPr="0053214B">
        <w:rPr>
          <w:rFonts w:ascii="Times New Roman" w:hAnsi="Times New Roman" w:cs="Times New Roman"/>
          <w:iCs/>
          <w:sz w:val="28"/>
          <w:szCs w:val="28"/>
        </w:rPr>
        <w:t>[11]</w:t>
      </w:r>
      <w:r w:rsidRPr="002E4025">
        <w:rPr>
          <w:rFonts w:ascii="Times New Roman" w:hAnsi="Times New Roman" w:cs="Times New Roman"/>
          <w:iCs/>
          <w:sz w:val="28"/>
          <w:szCs w:val="28"/>
        </w:rPr>
        <w:t>.</w:t>
      </w:r>
    </w:p>
    <w:p w:rsidR="00741F9F" w:rsidRPr="002E4025" w:rsidRDefault="00741F9F" w:rsidP="002E40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4025">
        <w:rPr>
          <w:rFonts w:ascii="Times New Roman" w:hAnsi="Times New Roman" w:cs="Times New Roman"/>
          <w:iCs/>
          <w:sz w:val="28"/>
          <w:szCs w:val="28"/>
        </w:rPr>
        <w:t>Аскорбиновая кислота обладает сильными восстановительными свойствами. Продуктом ее первого окисления является дегидроаскорбиновая</w:t>
      </w:r>
    </w:p>
    <w:p w:rsidR="00741F9F" w:rsidRPr="002E4025" w:rsidRDefault="00741F9F" w:rsidP="002E4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4025">
        <w:rPr>
          <w:rFonts w:ascii="Times New Roman" w:hAnsi="Times New Roman" w:cs="Times New Roman"/>
          <w:iCs/>
          <w:sz w:val="28"/>
          <w:szCs w:val="28"/>
        </w:rPr>
        <w:t>кислота. В молекуле аскорбиновой кислоты 2 энольные группы, которыми</w:t>
      </w:r>
    </w:p>
    <w:p w:rsidR="00741F9F" w:rsidRPr="002E4025" w:rsidRDefault="00741F9F" w:rsidP="002E4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4025">
        <w:rPr>
          <w:rFonts w:ascii="Times New Roman" w:hAnsi="Times New Roman" w:cs="Times New Roman"/>
          <w:iCs/>
          <w:sz w:val="28"/>
          <w:szCs w:val="28"/>
        </w:rPr>
        <w:t>обусловлены ее кислотные свойства.</w:t>
      </w:r>
    </w:p>
    <w:p w:rsidR="00741F9F" w:rsidRPr="002E4025" w:rsidRDefault="00741F9F" w:rsidP="002E402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E4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7DBBB" wp14:editId="00658448">
            <wp:extent cx="4162425" cy="15525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DD" w:rsidRPr="002E4025" w:rsidRDefault="00F21DDD" w:rsidP="002E40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92CAB" w:rsidRDefault="00692CAB" w:rsidP="002E40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92CAB" w:rsidRDefault="00692CAB" w:rsidP="002E40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92CAB" w:rsidRDefault="00692CAB" w:rsidP="002E40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92CAB" w:rsidRDefault="00692CAB" w:rsidP="002E40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41F9F" w:rsidRPr="002E4025" w:rsidRDefault="00741F9F" w:rsidP="002E40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Установление титра краски по аскорбиновой кислоте</w:t>
      </w:r>
    </w:p>
    <w:p w:rsidR="00741F9F" w:rsidRPr="002E4025" w:rsidRDefault="00741F9F" w:rsidP="002E40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(по С.М.Прокошеву).</w:t>
      </w:r>
    </w:p>
    <w:p w:rsidR="00741F9F" w:rsidRPr="002E4025" w:rsidRDefault="00741F9F" w:rsidP="002E40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41F9F" w:rsidRPr="002E4025" w:rsidRDefault="00741F9F" w:rsidP="002E4025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установления титра краски основан на параллельном титровании раствора аскорбиновой кислоты краской и 0.001 н. раствором иодата калия. Так как 1 мл 0.001 н. раствора иодата эквивалентен 0.088 мг аскорбиновой кислоты, то легко рассчитать титр краски.</w:t>
      </w:r>
    </w:p>
    <w:p w:rsidR="00741F9F" w:rsidRPr="002E4025" w:rsidRDefault="00741F9F" w:rsidP="002E4025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установлением титра краски растворяют несколько кристалликов аскорбиновой кислоты приблизительно в 50 мл 2-процентной серной кислоты. 5 мл этого раствора титруют краской из микробюретки. Тотчас же после этого такой же объем раствора аскорбиновой кислоты титруют из другой микробюретки точно 0.001 н. раствором иодата с прибавлением в колбочку перед титрованием нескольких кристалликов (около 5-10 мг) иодистого калия и 5 капель 1-процентного раствора растворимого крахмала. Применение больших концентраций иодистого калия недопустимо, ибо при высоких концентрациях этой соли сильно тормозится окисление аскорбиновой кислоты иодом</w:t>
      </w:r>
      <w:r w:rsidR="0053214B" w:rsidRPr="0053214B">
        <w:rPr>
          <w:rFonts w:ascii="Times New Roman" w:eastAsia="Times New Roman" w:hAnsi="Times New Roman" w:cs="Times New Roman"/>
          <w:sz w:val="28"/>
          <w:szCs w:val="28"/>
          <w:lang w:eastAsia="ru-RU"/>
        </w:rPr>
        <w:t>[12]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F9F" w:rsidRPr="002E4025" w:rsidRDefault="00741F9F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P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BBA" w:rsidRPr="002E4025" w:rsidRDefault="00941BBA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DDD" w:rsidRPr="002E4025" w:rsidRDefault="00F21DDD" w:rsidP="002E4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02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2E4025">
        <w:rPr>
          <w:rFonts w:ascii="Times New Roman" w:hAnsi="Times New Roman" w:cs="Times New Roman"/>
          <w:b/>
          <w:sz w:val="28"/>
          <w:szCs w:val="28"/>
        </w:rPr>
        <w:t>. Практические аспекты исследования</w:t>
      </w:r>
    </w:p>
    <w:p w:rsidR="00F21DDD" w:rsidRPr="002E4025" w:rsidRDefault="00F21DD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B8D" w:rsidRPr="002E4025" w:rsidRDefault="00F46B8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2E4025">
        <w:rPr>
          <w:rFonts w:ascii="Times New Roman" w:hAnsi="Times New Roman" w:cs="Times New Roman"/>
          <w:sz w:val="28"/>
          <w:szCs w:val="28"/>
        </w:rPr>
        <w:t xml:space="preserve"> были выбраны сорта местных яблок «Золотой превосход», «Белый налив», «Апорт»</w:t>
      </w:r>
    </w:p>
    <w:p w:rsidR="00F46B8D" w:rsidRPr="002E4025" w:rsidRDefault="00F46B8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b/>
          <w:sz w:val="28"/>
          <w:szCs w:val="28"/>
        </w:rPr>
        <w:t>Метод определения</w:t>
      </w:r>
      <w:r w:rsidRPr="002E402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Перед началом эксперимента необходимо собрать титровальную установку и приготовить растворы. Для определения концентрации аскорбиновой кислоты в яблоках  нам необходимо приготовить 0,001н. раствор йодата калия. Для приготовления 0,001н. раствора йодата калия необходимо  взвесить на весах 0,3568г йодата калия и растворить в 1000 мл воды. Для приготовления 1-процентного раствора крахмала нам необходимо 0,005г крахмала растворить 50 мл воды и перемешать.  Приготовленный раствор иодата  калия наливаем в микробюретку.</w:t>
      </w:r>
    </w:p>
    <w:p w:rsidR="00F46B8D" w:rsidRPr="002E4025" w:rsidRDefault="00F46B8D" w:rsidP="002E4025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E40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41BBA" w:rsidRPr="002E40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1906E7C" wp14:editId="2CEB6AF5">
            <wp:extent cx="2876550" cy="2638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BBA" w:rsidRPr="002E40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E730E0C" wp14:editId="7EEEC26A">
            <wp:extent cx="1504900" cy="26384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67" cy="26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75C" w:rsidRPr="002E402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2275C" w:rsidRPr="002E40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8A55778" wp14:editId="6A194CEA">
            <wp:extent cx="1482923" cy="2636307"/>
            <wp:effectExtent l="0" t="0" r="3175" b="0"/>
            <wp:docPr id="7" name="Рисунок 7" descr="C:\Users\Администратор\Desktop\фото сымбат\20191007_14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сымбат\20191007_145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89" cy="263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Затем  берем навеску мякоти яблока «Золотой превосход» (Проба № 1) 10 г и заливаем в ступке 20мл 1-процентной соляной кислотой (так как соляная кислота извлекает из растительной ткани как свободную, так и связанную аскорбиновую кислоту) и начинаем быстро растирать в присутствии кислоты до образования гомогенной массы. </w:t>
      </w:r>
    </w:p>
    <w:p w:rsidR="00F46B8D" w:rsidRPr="002E4025" w:rsidRDefault="0072275C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E40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7A8A14B" wp14:editId="4B40B6DA">
            <wp:extent cx="1484115" cy="2457450"/>
            <wp:effectExtent l="0" t="0" r="1905" b="0"/>
            <wp:docPr id="8" name="Рисунок 8" descr="C:\Users\Администратор\Desktop\фото сымбат\20191007_1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сымбат\20191007_15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05" cy="24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0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CB3A5A9" wp14:editId="62E6FD6A">
            <wp:extent cx="1514475" cy="24644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4475" cy="24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02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40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294AE1D" wp14:editId="2CE869E0">
            <wp:extent cx="1484114" cy="2466975"/>
            <wp:effectExtent l="0" t="0" r="1905" b="0"/>
            <wp:docPr id="10" name="Рисунок 10" descr="C:\Users\Администратор\Desktop\фото сымбат\20191007_1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сымбат\20191007_150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80" cy="247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Затем полученную массу из ступки сливают в мерную колбу на 100мл. Споласкиваю ступку несколько раз 2-процентной метафосфорной кислотой, </w:t>
      </w:r>
      <w:r w:rsidRPr="002E4025">
        <w:rPr>
          <w:rFonts w:ascii="Times New Roman" w:hAnsi="Times New Roman" w:cs="Times New Roman"/>
          <w:sz w:val="28"/>
          <w:szCs w:val="28"/>
        </w:rPr>
        <w:lastRenderedPageBreak/>
        <w:t xml:space="preserve">которую выливают в ту же мерную колбу. Содержимое колбы доводят  до метки(100мл) 2-процентной метафосфорной кислотой (так как метафосфорная кислота не извлекает связанной аскорбиновой кислоты из тканей), и закрывают колбу пробкой, сильно встряхивают и оставляют, стоят на 5 минут. 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Затем содержимое колбы выливают на сухой фильтр и отфильтровывают часть экстракта в сухую колбу.  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Пипеткой отмеряют 10 мл аскорбиновой кислоты и перед началом титрования  добавляют 5 капель 1-процентного раствора крахмала.  </w:t>
      </w:r>
    </w:p>
    <w:p w:rsidR="00F46B8D" w:rsidRPr="002E4025" w:rsidRDefault="0072275C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E40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B3279F5" wp14:editId="0A7DA611">
            <wp:extent cx="1859161" cy="3305175"/>
            <wp:effectExtent l="0" t="0" r="8255" b="0"/>
            <wp:docPr id="12" name="Рисунок 12" descr="C:\Users\Администратор\Desktop\фото сымбат\20191007_15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 сымбат\20191007_151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56" cy="332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02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40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158899C" wp14:editId="0CA3D854">
            <wp:extent cx="1847850" cy="3285067"/>
            <wp:effectExtent l="0" t="0" r="0" b="0"/>
            <wp:docPr id="13" name="Рисунок 13" descr="C:\Users\Администратор\Desktop\фото сымбат\20191007_15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 сымбат\20191007_1515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70" cy="32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02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402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AEB9E7" wp14:editId="3E1E8CEA">
            <wp:extent cx="1848444" cy="3286125"/>
            <wp:effectExtent l="0" t="0" r="0" b="0"/>
            <wp:docPr id="15" name="Рисунок 15" descr="C:\Users\Администратор\Desktop\фото сымбат\20191007_15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фото сымбат\20191007_1518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66" cy="32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Начинаем титровать раствор аскорбиновой кислоты  0,001н раствором йодата калия до появления синей окраски. </w:t>
      </w:r>
    </w:p>
    <w:p w:rsidR="00F46B8D" w:rsidRPr="002E4025" w:rsidRDefault="00672118" w:rsidP="002E4025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0B71D" wp14:editId="5D4D9FA9">
            <wp:extent cx="1609725" cy="314322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1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30538" wp14:editId="571BDB42">
            <wp:extent cx="1934539" cy="3143250"/>
            <wp:effectExtent l="0" t="0" r="8890" b="0"/>
            <wp:docPr id="19" name="Рисунок 19" descr="C:\Users\Администратор\Desktop\фото сымбат\20191007_15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фото сымбат\20191007_1526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27" cy="31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 Титрование проводят 3 раза для чистоты эксперимента и выводим среднее значение. После определение концентрации аскорбиновой кислоты выделенной из сорта яблок «Золотой превосход» подвергают ее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ряду физических факторов. Подвергаем аскорбиновую кислоту нагреванию.</w:t>
      </w:r>
      <w:r w:rsidRPr="002E4025">
        <w:rPr>
          <w:rFonts w:ascii="Times New Roman" w:hAnsi="Times New Roman" w:cs="Times New Roman"/>
          <w:sz w:val="28"/>
          <w:szCs w:val="28"/>
        </w:rPr>
        <w:t xml:space="preserve">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Пробы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подвергаются нагреванию  на 0,  30,  50, 70,100 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</w:p>
    <w:p w:rsidR="00672118" w:rsidRPr="002E4025" w:rsidRDefault="00672118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7495E" wp14:editId="2C86858C">
            <wp:extent cx="4598459" cy="2586633"/>
            <wp:effectExtent l="0" t="0" r="0" b="4445"/>
            <wp:docPr id="20" name="Рисунок 20" descr="C:\Users\Администратор\Desktop\фото сымбат\20191007_15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фото сымбат\20191007_153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73" cy="258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нагревания мы снова проводим титрование и  снова вычисляем по формуле содержание аскорбиновой кислоты в пробе. 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Аскорбиновая кислота в соках яблок подвергается воздействию солнечного света на 12, 24, 36 и 48 часов.  После каждого временного воздействия солнечными лучами проводится титрования. 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подсчётов концентрации аскорбиновой кислоты, эксперимент повторяют полностью еще 2 раза с соком яблок «Белый налив» и «Апорт».</w:t>
      </w:r>
    </w:p>
    <w:p w:rsidR="00F46B8D" w:rsidRPr="002E4025" w:rsidRDefault="00F46B8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6B8D" w:rsidRPr="002E4025" w:rsidRDefault="00F21DD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4025">
        <w:rPr>
          <w:rFonts w:ascii="Times New Roman" w:hAnsi="Times New Roman" w:cs="Times New Roman"/>
          <w:b/>
          <w:sz w:val="28"/>
          <w:szCs w:val="28"/>
        </w:rPr>
        <w:t>Реактивы и оборудование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1-процентная соляная кислота; 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2-процентная метафосфорная кислота (НРО3) ; 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иодата калия (KJO3) кристаллический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Дистиллированная вода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крахмал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Штатив 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Бюретка 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Ex 20 C</w:t>
      </w:r>
      <w:r w:rsidRPr="002E402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0 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25 ml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Весы 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SF-400A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Колбы конические 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Колба круглодонная на  100мл 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Стеклянные палочки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 ступка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</w:t>
      </w:r>
      <w:r w:rsidR="00F21DDD" w:rsidRPr="002E4025">
        <w:rPr>
          <w:rFonts w:ascii="Times New Roman" w:hAnsi="Times New Roman" w:cs="Times New Roman"/>
          <w:sz w:val="28"/>
          <w:szCs w:val="28"/>
        </w:rPr>
        <w:t>пробка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пипетки на 5 и 10 мл;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мерные колбы 1000 мл;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мерный цилиндр на 50 мл;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химические стаканы на 50 мл;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воронка;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  ступка диаметром 15 см;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технохимические весы на 200 г;</w:t>
      </w:r>
    </w:p>
    <w:p w:rsidR="00F46B8D" w:rsidRPr="002E4025" w:rsidRDefault="00F21DD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нож керамический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яблоки  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электрическая плитка </w:t>
      </w:r>
    </w:p>
    <w:p w:rsidR="00F46B8D" w:rsidRPr="002E4025" w:rsidRDefault="00F46B8D" w:rsidP="002E402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lastRenderedPageBreak/>
        <w:t xml:space="preserve"> термометр</w:t>
      </w:r>
    </w:p>
    <w:p w:rsidR="00F46B8D" w:rsidRPr="002E4025" w:rsidRDefault="00F46B8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6B8D" w:rsidRPr="002E4025" w:rsidRDefault="00847F68" w:rsidP="002E4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025">
        <w:rPr>
          <w:rFonts w:ascii="Times New Roman" w:hAnsi="Times New Roman" w:cs="Times New Roman"/>
          <w:b/>
          <w:sz w:val="28"/>
          <w:szCs w:val="28"/>
        </w:rPr>
        <w:t>2.2</w:t>
      </w:r>
      <w:r w:rsidR="00F21DDD" w:rsidRPr="002E40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6B8D" w:rsidRPr="002E4025">
        <w:rPr>
          <w:rFonts w:ascii="Times New Roman" w:hAnsi="Times New Roman" w:cs="Times New Roman"/>
          <w:b/>
          <w:sz w:val="28"/>
          <w:szCs w:val="28"/>
        </w:rPr>
        <w:t>Обсуждение результатов.</w:t>
      </w:r>
    </w:p>
    <w:p w:rsidR="00692CAB" w:rsidRDefault="00692CAB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B8D" w:rsidRPr="002E4025" w:rsidRDefault="00F46B8D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Расчет содержания витамина С в пробах сока яблок проводили по формуле:</w:t>
      </w:r>
    </w:p>
    <w:p w:rsidR="00F46B8D" w:rsidRPr="002E4025" w:rsidRDefault="00F46B8D" w:rsidP="002E4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С 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 xml:space="preserve">к-ты </w:t>
      </w:r>
      <w:r w:rsidRPr="002E4025">
        <w:rPr>
          <w:rFonts w:ascii="Times New Roman" w:hAnsi="Times New Roman" w:cs="Times New Roman"/>
          <w:sz w:val="28"/>
          <w:szCs w:val="28"/>
        </w:rPr>
        <w:t>= С(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E4025">
        <w:rPr>
          <w:rFonts w:ascii="Times New Roman" w:hAnsi="Times New Roman" w:cs="Times New Roman"/>
          <w:sz w:val="28"/>
          <w:szCs w:val="28"/>
        </w:rPr>
        <w:t xml:space="preserve">)· 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E4025">
        <w:rPr>
          <w:rFonts w:ascii="Times New Roman" w:hAnsi="Times New Roman" w:cs="Times New Roman"/>
          <w:sz w:val="28"/>
          <w:szCs w:val="28"/>
        </w:rPr>
        <w:t>(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E4025">
        <w:rPr>
          <w:rFonts w:ascii="Times New Roman" w:hAnsi="Times New Roman" w:cs="Times New Roman"/>
          <w:sz w:val="28"/>
          <w:szCs w:val="28"/>
        </w:rPr>
        <w:t xml:space="preserve">)/ 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E4025">
        <w:rPr>
          <w:rFonts w:ascii="Times New Roman" w:hAnsi="Times New Roman" w:cs="Times New Roman"/>
          <w:sz w:val="28"/>
          <w:szCs w:val="28"/>
        </w:rPr>
        <w:t>(сок)= 0,005·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E4025">
        <w:rPr>
          <w:rFonts w:ascii="Times New Roman" w:hAnsi="Times New Roman" w:cs="Times New Roman"/>
          <w:sz w:val="28"/>
          <w:szCs w:val="28"/>
        </w:rPr>
        <w:t xml:space="preserve"> (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E4025">
        <w:rPr>
          <w:rFonts w:ascii="Times New Roman" w:hAnsi="Times New Roman" w:cs="Times New Roman"/>
          <w:sz w:val="28"/>
          <w:szCs w:val="28"/>
        </w:rPr>
        <w:t>)/</w:t>
      </w:r>
      <w:r w:rsidRPr="002E402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E4025">
        <w:rPr>
          <w:rFonts w:ascii="Times New Roman" w:hAnsi="Times New Roman" w:cs="Times New Roman"/>
          <w:sz w:val="28"/>
          <w:szCs w:val="28"/>
        </w:rPr>
        <w:t>(сок)</w:t>
      </w:r>
    </w:p>
    <w:p w:rsidR="00F46B8D" w:rsidRPr="002E4025" w:rsidRDefault="00F46B8D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Где,С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>вит.С</w:t>
      </w:r>
      <w:r w:rsidRPr="002E4025">
        <w:rPr>
          <w:rFonts w:ascii="Times New Roman" w:hAnsi="Times New Roman" w:cs="Times New Roman"/>
          <w:sz w:val="28"/>
          <w:szCs w:val="28"/>
        </w:rPr>
        <w:t xml:space="preserve"> - концентрация витамина С, моль/л</w:t>
      </w:r>
    </w:p>
    <w:p w:rsidR="00F46B8D" w:rsidRPr="002E4025" w:rsidRDefault="00F46B8D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position w:val="-10"/>
          <w:sz w:val="28"/>
          <w:szCs w:val="28"/>
        </w:rPr>
        <w:object w:dxaOrig="5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6.5pt" o:ole="">
            <v:imagedata r:id="rId28" o:title=""/>
          </v:shape>
          <o:OLEObject Type="Embed" ProgID="Equation.3" ShapeID="_x0000_i1025" DrawAspect="Content" ObjectID="_1664472531" r:id="rId29"/>
        </w:object>
      </w:r>
      <w:r w:rsidRPr="002E4025">
        <w:rPr>
          <w:rFonts w:ascii="Times New Roman" w:hAnsi="Times New Roman" w:cs="Times New Roman"/>
          <w:sz w:val="28"/>
          <w:szCs w:val="28"/>
        </w:rPr>
        <w:t xml:space="preserve"> - объем раствора йода, который пошел на титрование, мл</w:t>
      </w:r>
    </w:p>
    <w:p w:rsidR="00F46B8D" w:rsidRPr="002E4025" w:rsidRDefault="00F46B8D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position w:val="-10"/>
          <w:sz w:val="28"/>
          <w:szCs w:val="28"/>
        </w:rPr>
        <w:object w:dxaOrig="580" w:dyaOrig="340">
          <v:shape id="_x0000_i1026" type="#_x0000_t75" style="width:28.5pt;height:16.5pt" o:ole="">
            <v:imagedata r:id="rId30" o:title=""/>
          </v:shape>
          <o:OLEObject Type="Embed" ProgID="Equation.3" ShapeID="_x0000_i1026" DrawAspect="Content" ObjectID="_1664472532" r:id="rId31"/>
        </w:object>
      </w:r>
      <w:r w:rsidRPr="002E4025">
        <w:rPr>
          <w:rFonts w:ascii="Times New Roman" w:hAnsi="Times New Roman" w:cs="Times New Roman"/>
          <w:sz w:val="28"/>
          <w:szCs w:val="28"/>
        </w:rPr>
        <w:t xml:space="preserve"> - концентрация раствора йода, моль/л</w:t>
      </w:r>
    </w:p>
    <w:p w:rsidR="00F46B8D" w:rsidRPr="002E4025" w:rsidRDefault="00F46B8D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V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>сок</w:t>
      </w:r>
      <w:r w:rsidRPr="002E4025">
        <w:rPr>
          <w:rFonts w:ascii="Times New Roman" w:hAnsi="Times New Roman" w:cs="Times New Roman"/>
          <w:sz w:val="28"/>
          <w:szCs w:val="28"/>
        </w:rPr>
        <w:t xml:space="preserve"> - объем пробы сока, мл</w:t>
      </w:r>
    </w:p>
    <w:p w:rsidR="00F46B8D" w:rsidRPr="002E4025" w:rsidRDefault="00F46B8D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На основании результатов трех параллельных определений концентрации витамина С в соке вычислили среднее значение:   </w:t>
      </w:r>
    </w:p>
    <w:p w:rsidR="00692CAB" w:rsidRDefault="00692CAB" w:rsidP="002E4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B8D" w:rsidRPr="002E4025" w:rsidRDefault="00F46B8D" w:rsidP="002E4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С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>вит Сср</w:t>
      </w:r>
      <w:r w:rsidRPr="002E4025">
        <w:rPr>
          <w:rFonts w:ascii="Times New Roman" w:hAnsi="Times New Roman" w:cs="Times New Roman"/>
          <w:sz w:val="28"/>
          <w:szCs w:val="28"/>
        </w:rPr>
        <w:t xml:space="preserve"> = (С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>вит С1</w:t>
      </w:r>
      <w:r w:rsidRPr="002E4025">
        <w:rPr>
          <w:rFonts w:ascii="Times New Roman" w:hAnsi="Times New Roman" w:cs="Times New Roman"/>
          <w:sz w:val="28"/>
          <w:szCs w:val="28"/>
        </w:rPr>
        <w:t>+ С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 xml:space="preserve">вит С2 </w:t>
      </w:r>
      <w:r w:rsidRPr="002E4025">
        <w:rPr>
          <w:rFonts w:ascii="Times New Roman" w:hAnsi="Times New Roman" w:cs="Times New Roman"/>
          <w:sz w:val="28"/>
          <w:szCs w:val="28"/>
        </w:rPr>
        <w:t>+ С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>вит С3</w:t>
      </w:r>
      <w:r w:rsidRPr="002E4025">
        <w:rPr>
          <w:rFonts w:ascii="Times New Roman" w:hAnsi="Times New Roman" w:cs="Times New Roman"/>
          <w:sz w:val="28"/>
          <w:szCs w:val="28"/>
        </w:rPr>
        <w:t>)/3 ,</w:t>
      </w:r>
    </w:p>
    <w:p w:rsidR="00F46B8D" w:rsidRPr="002E4025" w:rsidRDefault="00F46B8D" w:rsidP="002E402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6B8D" w:rsidRPr="002E4025" w:rsidRDefault="00F46B8D" w:rsidP="002E4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2E4025">
        <w:rPr>
          <w:rFonts w:ascii="Times New Roman" w:hAnsi="Times New Roman" w:cs="Times New Roman"/>
          <w:i/>
          <w:sz w:val="28"/>
          <w:szCs w:val="28"/>
        </w:rPr>
        <w:t>С</w:t>
      </w:r>
      <w:r w:rsidRPr="002E4025">
        <w:rPr>
          <w:rFonts w:ascii="Times New Roman" w:hAnsi="Times New Roman" w:cs="Times New Roman"/>
          <w:i/>
          <w:sz w:val="28"/>
          <w:szCs w:val="28"/>
          <w:vertAlign w:val="subscript"/>
        </w:rPr>
        <w:t>вит.С1</w:t>
      </w:r>
      <w:r w:rsidRPr="002E4025">
        <w:rPr>
          <w:rFonts w:ascii="Times New Roman" w:hAnsi="Times New Roman" w:cs="Times New Roman"/>
          <w:i/>
          <w:sz w:val="28"/>
          <w:szCs w:val="28"/>
        </w:rPr>
        <w:t>, С</w:t>
      </w:r>
      <w:r w:rsidRPr="002E4025">
        <w:rPr>
          <w:rFonts w:ascii="Times New Roman" w:hAnsi="Times New Roman" w:cs="Times New Roman"/>
          <w:i/>
          <w:sz w:val="28"/>
          <w:szCs w:val="28"/>
          <w:vertAlign w:val="subscript"/>
        </w:rPr>
        <w:t>вит.С2</w:t>
      </w:r>
      <w:r w:rsidRPr="002E4025">
        <w:rPr>
          <w:rFonts w:ascii="Times New Roman" w:hAnsi="Times New Roman" w:cs="Times New Roman"/>
          <w:i/>
          <w:sz w:val="28"/>
          <w:szCs w:val="28"/>
        </w:rPr>
        <w:t>, С</w:t>
      </w:r>
      <w:r w:rsidRPr="002E4025">
        <w:rPr>
          <w:rFonts w:ascii="Times New Roman" w:hAnsi="Times New Roman" w:cs="Times New Roman"/>
          <w:i/>
          <w:sz w:val="28"/>
          <w:szCs w:val="28"/>
          <w:vertAlign w:val="subscript"/>
        </w:rPr>
        <w:t>вит.С3</w:t>
      </w:r>
      <w:r w:rsidRPr="002E4025">
        <w:rPr>
          <w:rFonts w:ascii="Times New Roman" w:hAnsi="Times New Roman" w:cs="Times New Roman"/>
          <w:sz w:val="28"/>
          <w:szCs w:val="28"/>
        </w:rPr>
        <w:t>- данные 1-го, 2-го и 3-го параллельных анализов соответственно, С</w:t>
      </w:r>
      <w:r w:rsidRPr="002E4025">
        <w:rPr>
          <w:rFonts w:ascii="Times New Roman" w:hAnsi="Times New Roman" w:cs="Times New Roman"/>
          <w:sz w:val="28"/>
          <w:szCs w:val="28"/>
          <w:vertAlign w:val="subscript"/>
        </w:rPr>
        <w:t>вит Сср</w:t>
      </w:r>
      <w:r w:rsidRPr="002E4025">
        <w:rPr>
          <w:rFonts w:ascii="Times New Roman" w:hAnsi="Times New Roman" w:cs="Times New Roman"/>
          <w:sz w:val="28"/>
          <w:szCs w:val="28"/>
        </w:rPr>
        <w:t>- среднее значение. Результаты анализа приведены в таблице №.</w:t>
      </w:r>
      <w:r w:rsidR="00692CAB">
        <w:rPr>
          <w:rFonts w:ascii="Times New Roman" w:hAnsi="Times New Roman" w:cs="Times New Roman"/>
          <w:sz w:val="28"/>
          <w:szCs w:val="28"/>
        </w:rPr>
        <w:t>3</w:t>
      </w:r>
    </w:p>
    <w:p w:rsidR="00692CAB" w:rsidRDefault="00692CAB" w:rsidP="002E40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B8D" w:rsidRPr="002E4025" w:rsidRDefault="00F46B8D" w:rsidP="002E40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E4025">
        <w:rPr>
          <w:rFonts w:ascii="Times New Roman" w:hAnsi="Times New Roman" w:cs="Times New Roman"/>
          <w:sz w:val="28"/>
          <w:szCs w:val="28"/>
        </w:rPr>
        <w:t>3</w:t>
      </w:r>
      <w:r w:rsidRPr="002E4025">
        <w:rPr>
          <w:rFonts w:ascii="Times New Roman" w:hAnsi="Times New Roman" w:cs="Times New Roman"/>
          <w:sz w:val="28"/>
          <w:szCs w:val="28"/>
        </w:rPr>
        <w:t>.</w:t>
      </w:r>
    </w:p>
    <w:p w:rsidR="00F46B8D" w:rsidRPr="002E4025" w:rsidRDefault="00F46B8D" w:rsidP="002E4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</w:t>
      </w:r>
      <w:r w:rsidRPr="002E4025">
        <w:rPr>
          <w:rFonts w:ascii="Times New Roman" w:hAnsi="Times New Roman" w:cs="Times New Roman"/>
          <w:b/>
          <w:sz w:val="28"/>
          <w:szCs w:val="28"/>
        </w:rPr>
        <w:t>Результаты титрования аскорбиновой кислоты в соке яблок.</w:t>
      </w:r>
    </w:p>
    <w:tbl>
      <w:tblPr>
        <w:tblStyle w:val="a8"/>
        <w:tblW w:w="5090" w:type="pct"/>
        <w:tblLook w:val="04A0" w:firstRow="1" w:lastRow="0" w:firstColumn="1" w:lastColumn="0" w:noHBand="0" w:noVBand="1"/>
      </w:tblPr>
      <w:tblGrid>
        <w:gridCol w:w="1825"/>
        <w:gridCol w:w="1575"/>
        <w:gridCol w:w="1573"/>
        <w:gridCol w:w="1286"/>
        <w:gridCol w:w="2002"/>
        <w:gridCol w:w="1769"/>
      </w:tblGrid>
      <w:tr w:rsidR="00F46B8D" w:rsidRPr="002E4025" w:rsidTr="00692CAB">
        <w:trPr>
          <w:trHeight w:val="647"/>
        </w:trPr>
        <w:tc>
          <w:tcPr>
            <w:tcW w:w="910" w:type="pct"/>
            <w:vAlign w:val="center"/>
          </w:tcPr>
          <w:p w:rsidR="00F46B8D" w:rsidRPr="002E4025" w:rsidRDefault="00F46B8D" w:rsidP="002E4025">
            <w:pPr>
              <w:jc w:val="both"/>
              <w:rPr>
                <w:b/>
                <w:sz w:val="28"/>
                <w:szCs w:val="28"/>
              </w:rPr>
            </w:pPr>
            <w:r w:rsidRPr="002E4025">
              <w:rPr>
                <w:b/>
                <w:sz w:val="28"/>
                <w:szCs w:val="28"/>
              </w:rPr>
              <w:t>№ пробы</w:t>
            </w:r>
          </w:p>
        </w:tc>
        <w:tc>
          <w:tcPr>
            <w:tcW w:w="785" w:type="pct"/>
            <w:vAlign w:val="center"/>
          </w:tcPr>
          <w:p w:rsidR="00F46B8D" w:rsidRPr="002E4025" w:rsidRDefault="00F46B8D" w:rsidP="002E4025">
            <w:pPr>
              <w:jc w:val="both"/>
              <w:rPr>
                <w:b/>
                <w:sz w:val="28"/>
                <w:szCs w:val="28"/>
              </w:rPr>
            </w:pPr>
            <w:r w:rsidRPr="002E4025">
              <w:rPr>
                <w:b/>
                <w:sz w:val="28"/>
                <w:szCs w:val="28"/>
                <w:lang w:val="en-US"/>
              </w:rPr>
              <w:t>V</w:t>
            </w:r>
            <w:r w:rsidRPr="002E4025">
              <w:rPr>
                <w:b/>
                <w:sz w:val="28"/>
                <w:szCs w:val="28"/>
                <w:vertAlign w:val="subscript"/>
              </w:rPr>
              <w:t xml:space="preserve">сок, </w:t>
            </w:r>
            <w:r w:rsidRPr="002E4025">
              <w:rPr>
                <w:b/>
                <w:sz w:val="28"/>
                <w:szCs w:val="28"/>
              </w:rPr>
              <w:t>мл</w:t>
            </w:r>
            <w:r w:rsidR="00F21DDD" w:rsidRPr="002E402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84" w:type="pct"/>
            <w:vAlign w:val="center"/>
          </w:tcPr>
          <w:p w:rsidR="00F46B8D" w:rsidRPr="002E4025" w:rsidRDefault="00F46B8D" w:rsidP="002E4025">
            <w:pPr>
              <w:jc w:val="both"/>
              <w:rPr>
                <w:b/>
                <w:sz w:val="28"/>
                <w:szCs w:val="28"/>
              </w:rPr>
            </w:pPr>
            <w:r w:rsidRPr="002E4025">
              <w:rPr>
                <w:b/>
                <w:sz w:val="28"/>
                <w:szCs w:val="28"/>
                <w:lang w:val="en-US"/>
              </w:rPr>
              <w:t>V</w:t>
            </w:r>
            <w:r w:rsidRPr="002E4025">
              <w:rPr>
                <w:b/>
                <w:sz w:val="28"/>
                <w:szCs w:val="28"/>
                <w:vertAlign w:val="subscript"/>
                <w:lang w:val="en-US"/>
              </w:rPr>
              <w:t>J</w:t>
            </w:r>
            <w:r w:rsidRPr="002E4025">
              <w:rPr>
                <w:b/>
                <w:sz w:val="28"/>
                <w:szCs w:val="28"/>
                <w:vertAlign w:val="subscript"/>
              </w:rPr>
              <w:t xml:space="preserve">2, </w:t>
            </w:r>
            <w:r w:rsidRPr="002E4025">
              <w:rPr>
                <w:b/>
                <w:sz w:val="28"/>
                <w:szCs w:val="28"/>
              </w:rPr>
              <w:t>мл</w:t>
            </w:r>
          </w:p>
        </w:tc>
        <w:tc>
          <w:tcPr>
            <w:tcW w:w="641" w:type="pct"/>
            <w:vAlign w:val="center"/>
          </w:tcPr>
          <w:p w:rsidR="00F46B8D" w:rsidRPr="002E4025" w:rsidRDefault="00F46B8D" w:rsidP="002E4025">
            <w:pPr>
              <w:jc w:val="both"/>
              <w:rPr>
                <w:b/>
                <w:sz w:val="28"/>
                <w:szCs w:val="28"/>
              </w:rPr>
            </w:pPr>
            <w:r w:rsidRPr="002E4025">
              <w:rPr>
                <w:b/>
                <w:sz w:val="28"/>
                <w:szCs w:val="28"/>
                <w:lang w:val="en-US"/>
              </w:rPr>
              <w:t>V</w:t>
            </w:r>
            <w:r w:rsidRPr="002E4025">
              <w:rPr>
                <w:b/>
                <w:sz w:val="28"/>
                <w:szCs w:val="28"/>
                <w:vertAlign w:val="subscript"/>
              </w:rPr>
              <w:t>ср.</w:t>
            </w:r>
            <w:r w:rsidRPr="002E4025">
              <w:rPr>
                <w:b/>
                <w:sz w:val="28"/>
                <w:szCs w:val="28"/>
              </w:rPr>
              <w:t xml:space="preserve">, мл </w:t>
            </w:r>
          </w:p>
        </w:tc>
        <w:tc>
          <w:tcPr>
            <w:tcW w:w="998" w:type="pct"/>
            <w:vAlign w:val="center"/>
          </w:tcPr>
          <w:p w:rsidR="00F46B8D" w:rsidRPr="002E4025" w:rsidRDefault="00F46B8D" w:rsidP="002E4025">
            <w:pPr>
              <w:jc w:val="both"/>
              <w:rPr>
                <w:b/>
                <w:sz w:val="28"/>
                <w:szCs w:val="28"/>
              </w:rPr>
            </w:pPr>
            <w:r w:rsidRPr="002E4025">
              <w:rPr>
                <w:b/>
                <w:sz w:val="28"/>
                <w:szCs w:val="28"/>
              </w:rPr>
              <w:t>С</w:t>
            </w:r>
            <w:r w:rsidRPr="002E4025">
              <w:rPr>
                <w:b/>
                <w:sz w:val="28"/>
                <w:szCs w:val="28"/>
                <w:vertAlign w:val="subscript"/>
              </w:rPr>
              <w:t xml:space="preserve">вит. С, </w:t>
            </w:r>
            <w:r w:rsidRPr="002E4025">
              <w:rPr>
                <w:b/>
                <w:sz w:val="28"/>
                <w:szCs w:val="28"/>
              </w:rPr>
              <w:t>моль/л</w:t>
            </w:r>
          </w:p>
        </w:tc>
        <w:tc>
          <w:tcPr>
            <w:tcW w:w="882" w:type="pct"/>
            <w:vAlign w:val="center"/>
          </w:tcPr>
          <w:p w:rsidR="00F46B8D" w:rsidRPr="002E4025" w:rsidRDefault="00F46B8D" w:rsidP="002E4025">
            <w:pPr>
              <w:jc w:val="both"/>
              <w:rPr>
                <w:b/>
                <w:sz w:val="28"/>
                <w:szCs w:val="28"/>
              </w:rPr>
            </w:pPr>
            <w:r w:rsidRPr="002E4025">
              <w:rPr>
                <w:b/>
                <w:sz w:val="28"/>
                <w:szCs w:val="28"/>
              </w:rPr>
              <w:t>С</w:t>
            </w:r>
            <w:r w:rsidRPr="002E4025">
              <w:rPr>
                <w:b/>
                <w:sz w:val="28"/>
                <w:szCs w:val="28"/>
                <w:vertAlign w:val="subscript"/>
              </w:rPr>
              <w:t xml:space="preserve">вит.Сср., </w:t>
            </w:r>
            <w:r w:rsidRPr="002E4025">
              <w:rPr>
                <w:b/>
                <w:sz w:val="28"/>
                <w:szCs w:val="28"/>
              </w:rPr>
              <w:t>моль/л</w:t>
            </w:r>
          </w:p>
        </w:tc>
      </w:tr>
      <w:tr w:rsidR="00F46B8D" w:rsidRPr="002E4025" w:rsidTr="00692CAB">
        <w:trPr>
          <w:trHeight w:val="1945"/>
        </w:trPr>
        <w:tc>
          <w:tcPr>
            <w:tcW w:w="910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Золотой превосход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№1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№2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№3</w:t>
            </w:r>
          </w:p>
        </w:tc>
        <w:tc>
          <w:tcPr>
            <w:tcW w:w="785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10,0</w:t>
            </w:r>
          </w:p>
        </w:tc>
        <w:tc>
          <w:tcPr>
            <w:tcW w:w="784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17,0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17,5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17,5</w:t>
            </w:r>
          </w:p>
        </w:tc>
        <w:tc>
          <w:tcPr>
            <w:tcW w:w="641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17,0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8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0,0085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0,00875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0,00875</w:t>
            </w:r>
          </w:p>
        </w:tc>
        <w:tc>
          <w:tcPr>
            <w:tcW w:w="882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0,0087</w:t>
            </w:r>
          </w:p>
        </w:tc>
      </w:tr>
      <w:tr w:rsidR="00F46B8D" w:rsidRPr="002E4025" w:rsidTr="00692CAB">
        <w:trPr>
          <w:trHeight w:val="2233"/>
        </w:trPr>
        <w:tc>
          <w:tcPr>
            <w:tcW w:w="910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Белый налив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№1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№2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№3</w:t>
            </w:r>
          </w:p>
        </w:tc>
        <w:tc>
          <w:tcPr>
            <w:tcW w:w="785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10,0</w:t>
            </w:r>
          </w:p>
        </w:tc>
        <w:tc>
          <w:tcPr>
            <w:tcW w:w="784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19,0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19,0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19,5</w:t>
            </w:r>
          </w:p>
        </w:tc>
        <w:tc>
          <w:tcPr>
            <w:tcW w:w="641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19,0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8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0,0095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0,0095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0,00975</w:t>
            </w:r>
          </w:p>
        </w:tc>
        <w:tc>
          <w:tcPr>
            <w:tcW w:w="882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0,0096</w:t>
            </w:r>
          </w:p>
        </w:tc>
      </w:tr>
      <w:tr w:rsidR="00F46B8D" w:rsidRPr="002E4025" w:rsidTr="00692CAB">
        <w:trPr>
          <w:trHeight w:val="1859"/>
        </w:trPr>
        <w:tc>
          <w:tcPr>
            <w:tcW w:w="910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Апорт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№1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№2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№3</w:t>
            </w:r>
          </w:p>
        </w:tc>
        <w:tc>
          <w:tcPr>
            <w:tcW w:w="785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10,0</w:t>
            </w:r>
          </w:p>
        </w:tc>
        <w:tc>
          <w:tcPr>
            <w:tcW w:w="784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18,3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18,5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18,0</w:t>
            </w:r>
          </w:p>
        </w:tc>
        <w:tc>
          <w:tcPr>
            <w:tcW w:w="641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18,0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8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0,00915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0,00925</w:t>
            </w: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</w:t>
            </w:r>
          </w:p>
        </w:tc>
        <w:tc>
          <w:tcPr>
            <w:tcW w:w="882" w:type="pct"/>
            <w:vAlign w:val="center"/>
          </w:tcPr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</w:p>
          <w:p w:rsidR="00F46B8D" w:rsidRPr="002E4025" w:rsidRDefault="00F46B8D" w:rsidP="002E4025">
            <w:pPr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0,0091</w:t>
            </w:r>
          </w:p>
        </w:tc>
      </w:tr>
    </w:tbl>
    <w:p w:rsidR="00692CAB" w:rsidRDefault="00692CAB" w:rsidP="002E40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2CAB" w:rsidRDefault="00692CAB" w:rsidP="002E40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2CAB" w:rsidRDefault="00692CAB" w:rsidP="002E40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B8D" w:rsidRPr="002E4025" w:rsidRDefault="00F46B8D" w:rsidP="002E40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E4025">
        <w:rPr>
          <w:rFonts w:ascii="Times New Roman" w:hAnsi="Times New Roman" w:cs="Times New Roman"/>
          <w:sz w:val="28"/>
          <w:szCs w:val="28"/>
        </w:rPr>
        <w:t>3</w:t>
      </w:r>
      <w:r w:rsidRPr="002E4025">
        <w:rPr>
          <w:rFonts w:ascii="Times New Roman" w:hAnsi="Times New Roman" w:cs="Times New Roman"/>
          <w:sz w:val="28"/>
          <w:szCs w:val="28"/>
        </w:rPr>
        <w:t>.</w:t>
      </w:r>
    </w:p>
    <w:p w:rsidR="00F46B8D" w:rsidRPr="002E4025" w:rsidRDefault="00F46B8D" w:rsidP="002E4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Содержание аскорбиновой кислоты в разных сортах яблок.</w:t>
      </w:r>
    </w:p>
    <w:p w:rsidR="00F46B8D" w:rsidRPr="002E4025" w:rsidRDefault="00F46B8D" w:rsidP="002E4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E2300" wp14:editId="7C519A5A">
            <wp:extent cx="4600575" cy="317365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результатов титрования видно, что содержание аскорбиновой кислоты преобладает в сорте яблок «Белый налив» и составляет 0,0096 моль/л. В сорте «Апорт» концентрация аскорбиновой кислоты составляет 0,0091 моль/л, и в сорте «Золотой превосход» наименьшее содержание витамина- 0,0087. 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определения содержания витаминов в свежевыжатых соках яблок, пробы подвергаются ряду физических факторов, при которой ценность витамина уменьшается. 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устойчивости витаминов определяется воздействием внешних факторов, первый, который является нагревание. Пробы подвергаются нагреванию  на 0,  30,  50, 70,100 ○ С.  После каждого нагревания мы снова проводим титрование и  снова вычисляем по формуле содержание аскорбиновой кислоты в пробе. 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титрования прив</w:t>
      </w:r>
      <w:r w:rsidR="00692CA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едены в таблице № 4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92CAB" w:rsidRDefault="00692CAB" w:rsidP="002E4025">
      <w:pPr>
        <w:widowControl w:val="0"/>
        <w:shd w:val="clear" w:color="000000" w:fill="auto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2E4025" w:rsidP="002E4025">
      <w:pPr>
        <w:widowControl w:val="0"/>
        <w:shd w:val="clear" w:color="000000" w:fill="auto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  <w:r w:rsidR="00F46B8D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6B8D" w:rsidRPr="002E4025" w:rsidRDefault="00F46B8D" w:rsidP="002E4025">
      <w:pPr>
        <w:widowControl w:val="0"/>
        <w:shd w:val="clear" w:color="000000" w:fill="auto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аскорбиновой кислоты при разных температурах.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886"/>
        <w:gridCol w:w="1492"/>
        <w:gridCol w:w="1491"/>
        <w:gridCol w:w="1492"/>
        <w:gridCol w:w="1492"/>
        <w:gridCol w:w="1492"/>
      </w:tblGrid>
      <w:tr w:rsidR="00F46B8D" w:rsidRPr="002E4025" w:rsidTr="00692CAB">
        <w:trPr>
          <w:jc w:val="center"/>
        </w:trPr>
        <w:tc>
          <w:tcPr>
            <w:tcW w:w="1886" w:type="dxa"/>
            <w:vMerge w:val="restar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Содержание</w:t>
            </w:r>
          </w:p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аскорбиновой кислоты, г/л</w:t>
            </w:r>
          </w:p>
        </w:tc>
        <w:tc>
          <w:tcPr>
            <w:tcW w:w="7459" w:type="dxa"/>
            <w:gridSpan w:val="5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2E4025">
              <w:rPr>
                <w:b/>
                <w:sz w:val="28"/>
                <w:szCs w:val="28"/>
              </w:rPr>
              <w:t>Температура, С</w:t>
            </w:r>
            <w:r w:rsidRPr="002E4025">
              <w:rPr>
                <w:b/>
                <w:sz w:val="28"/>
                <w:szCs w:val="28"/>
                <w:vertAlign w:val="superscript"/>
              </w:rPr>
              <w:t>о</w:t>
            </w:r>
          </w:p>
        </w:tc>
      </w:tr>
      <w:tr w:rsidR="00F46B8D" w:rsidRPr="002E4025" w:rsidTr="00692CAB">
        <w:trPr>
          <w:jc w:val="center"/>
        </w:trPr>
        <w:tc>
          <w:tcPr>
            <w:tcW w:w="1886" w:type="dxa"/>
            <w:vMerge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</w:t>
            </w:r>
          </w:p>
        </w:tc>
        <w:tc>
          <w:tcPr>
            <w:tcW w:w="1491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30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50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70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100</w:t>
            </w:r>
          </w:p>
        </w:tc>
      </w:tr>
      <w:tr w:rsidR="00F46B8D" w:rsidRPr="002E4025" w:rsidTr="00692CAB">
        <w:trPr>
          <w:trHeight w:val="762"/>
          <w:jc w:val="center"/>
        </w:trPr>
        <w:tc>
          <w:tcPr>
            <w:tcW w:w="1886" w:type="dxa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  <w:vertAlign w:val="subscript"/>
              </w:rPr>
            </w:pPr>
            <w:r w:rsidRPr="002E4025">
              <w:rPr>
                <w:sz w:val="28"/>
                <w:szCs w:val="28"/>
              </w:rPr>
              <w:t>С</w:t>
            </w:r>
            <w:r w:rsidRPr="002E4025">
              <w:rPr>
                <w:sz w:val="28"/>
                <w:szCs w:val="28"/>
                <w:vertAlign w:val="subscript"/>
              </w:rPr>
              <w:t>золотой превосход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0,0087</w:t>
            </w:r>
          </w:p>
        </w:tc>
        <w:tc>
          <w:tcPr>
            <w:tcW w:w="1491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0,0063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0,0051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0,0039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0,0016</w:t>
            </w:r>
          </w:p>
        </w:tc>
      </w:tr>
      <w:tr w:rsidR="00F46B8D" w:rsidRPr="002E4025" w:rsidTr="00692CAB">
        <w:trPr>
          <w:trHeight w:val="689"/>
          <w:jc w:val="center"/>
        </w:trPr>
        <w:tc>
          <w:tcPr>
            <w:tcW w:w="1886" w:type="dxa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  <w:vertAlign w:val="subscript"/>
              </w:rPr>
            </w:pPr>
            <w:r w:rsidRPr="002E4025">
              <w:rPr>
                <w:sz w:val="28"/>
                <w:szCs w:val="28"/>
              </w:rPr>
              <w:t>С</w:t>
            </w:r>
            <w:r w:rsidRPr="002E4025">
              <w:rPr>
                <w:sz w:val="28"/>
                <w:szCs w:val="28"/>
                <w:vertAlign w:val="subscript"/>
              </w:rPr>
              <w:t>белый налив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0,0096</w:t>
            </w:r>
          </w:p>
        </w:tc>
        <w:tc>
          <w:tcPr>
            <w:tcW w:w="1491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0,0077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0,0062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0,0042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0,0024</w:t>
            </w:r>
          </w:p>
        </w:tc>
      </w:tr>
      <w:tr w:rsidR="00F46B8D" w:rsidRPr="002E4025" w:rsidTr="00692CAB">
        <w:trPr>
          <w:trHeight w:val="801"/>
          <w:jc w:val="center"/>
        </w:trPr>
        <w:tc>
          <w:tcPr>
            <w:tcW w:w="1886" w:type="dxa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С</w:t>
            </w:r>
            <w:r w:rsidRPr="002E4025">
              <w:rPr>
                <w:sz w:val="28"/>
                <w:szCs w:val="28"/>
                <w:vertAlign w:val="subscript"/>
              </w:rPr>
              <w:t>апорт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0,0093</w:t>
            </w:r>
          </w:p>
        </w:tc>
        <w:tc>
          <w:tcPr>
            <w:tcW w:w="1491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0,0074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0,0059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0,0040</w:t>
            </w:r>
          </w:p>
        </w:tc>
        <w:tc>
          <w:tcPr>
            <w:tcW w:w="1492" w:type="dxa"/>
            <w:vAlign w:val="center"/>
          </w:tcPr>
          <w:p w:rsidR="00F46B8D" w:rsidRPr="002E4025" w:rsidRDefault="00F46B8D" w:rsidP="002E4025">
            <w:pPr>
              <w:widowControl w:val="0"/>
              <w:jc w:val="center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0,0019</w:t>
            </w:r>
          </w:p>
        </w:tc>
      </w:tr>
    </w:tbl>
    <w:p w:rsidR="00692CAB" w:rsidRDefault="00692CAB" w:rsidP="002E4025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CAB" w:rsidRDefault="00692CAB" w:rsidP="002E4025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Рисунок </w:t>
      </w:r>
      <w:r w:rsid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аскорбиновой кислоты при разных температурах.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B695A" wp14:editId="222588E0">
            <wp:extent cx="5532557" cy="2409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57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проведенному опыту с увеличением температуры содержание аскорбиновой кислоты уменьшается. Достигая 100С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термической обработке пищи) соки теряют до 90-100% витамина С. 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Нагревая растворы с экстрактами проб до 30 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сохранность витамина С уменьшается от первоначального результата: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«Золотой превосход» - на 27,5%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«Белый налив» – на  19,79%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«Апорт» – на 20,43%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Нагревая растворы до 50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С  ценность витаминов теряется от первоначального результата: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«Золотой превосход» - на 41,3%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«Белый налив»– на  35,4%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«Апорт» – на 36,5%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Подвергая пробы 70 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С  нагреванию аскорбиновая кислота теряет свою ценность: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 сорте яблок «Золотой превосход» - на 67,17%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«Белый налив» – на  65,25%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«Апорт» – на 66,9%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Нагревая  растворы до 100 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○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сохранность витамина С уменьшается от первоначального результата: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«Золотой превосход»- на 91,6%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«Белый налив» – на  87,9%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сорте яблок «Апорт» – на 89,5%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результатов опыта видно, что наибольшая сохранность аскорбиновой  кислоты в сорте яблок «Белый налив», затем у  «Апорта» и у «Золотой превосход».  Для снижения потерь витаминной ценности продукты следует опускать в уже кипящую воду, их кипячение в течение короткого времени менее вредно, чем медленная варка при более низкой температуре. Консервирование также может приводить к частичному или полному разрушению аскорбиновой кислоты. 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Аскорбиновая кислота также разрушается под действием солнечных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лучей. Для определение устойчивости содержания берем за основу йодометрическое титрование, определяем содержание витамина С, в соках яблок и подвергаем воздействию солнечного света. Результаты опыта приведены в таблице №</w:t>
      </w:r>
      <w:r w:rsidR="00692CA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6B8D" w:rsidRPr="002E4025" w:rsidRDefault="00F46B8D" w:rsidP="002E40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E4025">
        <w:rPr>
          <w:rFonts w:ascii="Times New Roman" w:hAnsi="Times New Roman" w:cs="Times New Roman"/>
          <w:sz w:val="28"/>
          <w:szCs w:val="28"/>
        </w:rPr>
        <w:t>5</w:t>
      </w:r>
      <w:r w:rsidRPr="002E4025">
        <w:rPr>
          <w:rFonts w:ascii="Times New Roman" w:hAnsi="Times New Roman" w:cs="Times New Roman"/>
          <w:sz w:val="28"/>
          <w:szCs w:val="28"/>
        </w:rPr>
        <w:t>.</w:t>
      </w:r>
    </w:p>
    <w:p w:rsidR="00F46B8D" w:rsidRPr="002E4025" w:rsidRDefault="00F46B8D" w:rsidP="002E4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Содержание аскорбиновой кислоты при воздействии света.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384"/>
        <w:gridCol w:w="1267"/>
        <w:gridCol w:w="1277"/>
        <w:gridCol w:w="1701"/>
        <w:gridCol w:w="1703"/>
        <w:gridCol w:w="1521"/>
      </w:tblGrid>
      <w:tr w:rsidR="00F46B8D" w:rsidRPr="002E4025" w:rsidTr="00692CAB">
        <w:trPr>
          <w:jc w:val="center"/>
        </w:trPr>
        <w:tc>
          <w:tcPr>
            <w:tcW w:w="1210" w:type="pct"/>
            <w:vMerge w:val="restar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Содержание</w:t>
            </w:r>
          </w:p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аскорбиновой кислоты, г/л</w:t>
            </w:r>
          </w:p>
        </w:tc>
        <w:tc>
          <w:tcPr>
            <w:tcW w:w="3790" w:type="pct"/>
            <w:gridSpan w:val="5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2E4025">
              <w:rPr>
                <w:b/>
                <w:sz w:val="28"/>
                <w:szCs w:val="28"/>
              </w:rPr>
              <w:t>Время, час</w:t>
            </w:r>
          </w:p>
        </w:tc>
      </w:tr>
      <w:tr w:rsidR="00F46B8D" w:rsidRPr="002E4025" w:rsidTr="00692CAB">
        <w:trPr>
          <w:jc w:val="center"/>
        </w:trPr>
        <w:tc>
          <w:tcPr>
            <w:tcW w:w="1210" w:type="pct"/>
            <w:vMerge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643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</w:t>
            </w:r>
          </w:p>
        </w:tc>
        <w:tc>
          <w:tcPr>
            <w:tcW w:w="648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12</w:t>
            </w:r>
          </w:p>
        </w:tc>
        <w:tc>
          <w:tcPr>
            <w:tcW w:w="863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24</w:t>
            </w:r>
          </w:p>
        </w:tc>
        <w:tc>
          <w:tcPr>
            <w:tcW w:w="864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  <w:lang w:val="kk-KZ"/>
              </w:rPr>
            </w:pPr>
            <w:r w:rsidRPr="002E4025">
              <w:rPr>
                <w:sz w:val="28"/>
                <w:szCs w:val="28"/>
                <w:lang w:val="kk-KZ"/>
              </w:rPr>
              <w:t>36</w:t>
            </w:r>
          </w:p>
        </w:tc>
        <w:tc>
          <w:tcPr>
            <w:tcW w:w="772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  <w:lang w:val="kk-KZ"/>
              </w:rPr>
            </w:pPr>
            <w:r w:rsidRPr="002E4025">
              <w:rPr>
                <w:sz w:val="28"/>
                <w:szCs w:val="28"/>
                <w:lang w:val="kk-KZ"/>
              </w:rPr>
              <w:t>48</w:t>
            </w:r>
          </w:p>
        </w:tc>
      </w:tr>
      <w:tr w:rsidR="00F46B8D" w:rsidRPr="002E4025" w:rsidTr="00692CAB">
        <w:trPr>
          <w:jc w:val="center"/>
        </w:trPr>
        <w:tc>
          <w:tcPr>
            <w:tcW w:w="1210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  <w:vertAlign w:val="subscript"/>
              </w:rPr>
            </w:pPr>
            <w:r w:rsidRPr="002E4025">
              <w:rPr>
                <w:sz w:val="28"/>
                <w:szCs w:val="28"/>
              </w:rPr>
              <w:t>С</w:t>
            </w:r>
            <w:r w:rsidRPr="002E4025">
              <w:rPr>
                <w:sz w:val="28"/>
                <w:szCs w:val="28"/>
                <w:vertAlign w:val="subscript"/>
              </w:rPr>
              <w:t>золотой превосход</w:t>
            </w:r>
          </w:p>
        </w:tc>
        <w:tc>
          <w:tcPr>
            <w:tcW w:w="643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0,0087</w:t>
            </w:r>
          </w:p>
        </w:tc>
        <w:tc>
          <w:tcPr>
            <w:tcW w:w="648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0,0077</w:t>
            </w:r>
          </w:p>
        </w:tc>
        <w:tc>
          <w:tcPr>
            <w:tcW w:w="863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0,0066</w:t>
            </w:r>
          </w:p>
        </w:tc>
        <w:tc>
          <w:tcPr>
            <w:tcW w:w="864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0,0054</w:t>
            </w:r>
          </w:p>
        </w:tc>
        <w:tc>
          <w:tcPr>
            <w:tcW w:w="772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0,0039</w:t>
            </w:r>
          </w:p>
        </w:tc>
      </w:tr>
      <w:tr w:rsidR="00F46B8D" w:rsidRPr="002E4025" w:rsidTr="00692CAB">
        <w:trPr>
          <w:jc w:val="center"/>
        </w:trPr>
        <w:tc>
          <w:tcPr>
            <w:tcW w:w="1210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  <w:vertAlign w:val="subscript"/>
              </w:rPr>
            </w:pPr>
            <w:r w:rsidRPr="002E4025">
              <w:rPr>
                <w:sz w:val="28"/>
                <w:szCs w:val="28"/>
              </w:rPr>
              <w:t>С</w:t>
            </w:r>
            <w:r w:rsidRPr="002E4025">
              <w:rPr>
                <w:sz w:val="28"/>
                <w:szCs w:val="28"/>
                <w:vertAlign w:val="subscript"/>
              </w:rPr>
              <w:t>белый налив</w:t>
            </w:r>
          </w:p>
        </w:tc>
        <w:tc>
          <w:tcPr>
            <w:tcW w:w="643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0,0096</w:t>
            </w:r>
          </w:p>
        </w:tc>
        <w:tc>
          <w:tcPr>
            <w:tcW w:w="648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0,0084</w:t>
            </w:r>
          </w:p>
        </w:tc>
        <w:tc>
          <w:tcPr>
            <w:tcW w:w="863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0,0079</w:t>
            </w:r>
          </w:p>
        </w:tc>
        <w:tc>
          <w:tcPr>
            <w:tcW w:w="864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0,0066</w:t>
            </w:r>
          </w:p>
        </w:tc>
        <w:tc>
          <w:tcPr>
            <w:tcW w:w="772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0,0048</w:t>
            </w:r>
          </w:p>
        </w:tc>
      </w:tr>
      <w:tr w:rsidR="00F46B8D" w:rsidRPr="002E4025" w:rsidTr="00692CAB">
        <w:trPr>
          <w:jc w:val="center"/>
        </w:trPr>
        <w:tc>
          <w:tcPr>
            <w:tcW w:w="1210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С</w:t>
            </w:r>
            <w:r w:rsidRPr="002E4025">
              <w:rPr>
                <w:sz w:val="28"/>
                <w:szCs w:val="28"/>
                <w:vertAlign w:val="subscript"/>
              </w:rPr>
              <w:t>апорт</w:t>
            </w:r>
          </w:p>
        </w:tc>
        <w:tc>
          <w:tcPr>
            <w:tcW w:w="643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0,0093</w:t>
            </w:r>
          </w:p>
        </w:tc>
        <w:tc>
          <w:tcPr>
            <w:tcW w:w="648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0,0081</w:t>
            </w:r>
          </w:p>
        </w:tc>
        <w:tc>
          <w:tcPr>
            <w:tcW w:w="863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0,0076</w:t>
            </w:r>
          </w:p>
        </w:tc>
        <w:tc>
          <w:tcPr>
            <w:tcW w:w="864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0,0062</w:t>
            </w:r>
          </w:p>
        </w:tc>
        <w:tc>
          <w:tcPr>
            <w:tcW w:w="772" w:type="pct"/>
            <w:vAlign w:val="center"/>
          </w:tcPr>
          <w:p w:rsidR="00F46B8D" w:rsidRPr="002E4025" w:rsidRDefault="00F46B8D" w:rsidP="002E4025">
            <w:pPr>
              <w:widowControl w:val="0"/>
              <w:jc w:val="both"/>
              <w:rPr>
                <w:sz w:val="28"/>
                <w:szCs w:val="28"/>
              </w:rPr>
            </w:pPr>
            <w:r w:rsidRPr="002E4025">
              <w:rPr>
                <w:sz w:val="28"/>
                <w:szCs w:val="28"/>
              </w:rPr>
              <w:t>0,0041</w:t>
            </w:r>
          </w:p>
        </w:tc>
      </w:tr>
    </w:tbl>
    <w:p w:rsidR="00F46B8D" w:rsidRPr="002E4025" w:rsidRDefault="00F46B8D" w:rsidP="002E4025">
      <w:pPr>
        <w:widowControl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Рисунок</w:t>
      </w:r>
      <w:r w:rsidR="002E4025">
        <w:rPr>
          <w:rFonts w:ascii="Times New Roman" w:hAnsi="Times New Roman" w:cs="Times New Roman"/>
          <w:sz w:val="28"/>
          <w:szCs w:val="28"/>
        </w:rPr>
        <w:t xml:space="preserve"> 5</w:t>
      </w:r>
      <w:r w:rsidRPr="002E4025">
        <w:rPr>
          <w:rFonts w:ascii="Times New Roman" w:hAnsi="Times New Roman" w:cs="Times New Roman"/>
          <w:sz w:val="28"/>
          <w:szCs w:val="28"/>
        </w:rPr>
        <w:t>.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Содержание аскорбиновой кислоты при воздействии света.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0B16D" wp14:editId="56A350FA">
            <wp:extent cx="4643942" cy="43910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83" cy="43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D" w:rsidRPr="002E4025" w:rsidRDefault="00F46B8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По результатам опыта видно, что воздействие солнечных лучей разрушают витамин С. 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Подвергая  растворы с экстрактами проб воздействию солнечного света на 12 часов сохранность витамина С уменьшается от первоначального результата: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«Золотой превосход»- на 13,5%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«Белый налив» – на  12,5%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«Апорт»– на 12,9%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Подвергая растворы воздействию солнечных лучей на 24 часа,</w:t>
      </w:r>
      <w:r w:rsidRPr="002E4025">
        <w:rPr>
          <w:rFonts w:ascii="Times New Roman" w:hAnsi="Times New Roman" w:cs="Times New Roman"/>
          <w:sz w:val="28"/>
          <w:szCs w:val="28"/>
        </w:rPr>
        <w:t xml:space="preserve"> ценность </w:t>
      </w:r>
      <w:r w:rsidRPr="002E4025">
        <w:rPr>
          <w:rFonts w:ascii="Times New Roman" w:hAnsi="Times New Roman" w:cs="Times New Roman"/>
          <w:sz w:val="28"/>
          <w:szCs w:val="28"/>
        </w:rPr>
        <w:lastRenderedPageBreak/>
        <w:t>витаминов теряется от первоначального результата: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«Золотой превосход» - на 24,14%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«Белый налив» – на  17,7%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«Апорт» – на 18,26%</w:t>
      </w: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Подвергая растворы воздействию солнечных лучей на 36 часа,</w:t>
      </w:r>
      <w:r w:rsidRPr="002E4025">
        <w:rPr>
          <w:rFonts w:ascii="Times New Roman" w:hAnsi="Times New Roman" w:cs="Times New Roman"/>
          <w:sz w:val="28"/>
          <w:szCs w:val="28"/>
        </w:rPr>
        <w:t xml:space="preserve"> ценность витаминов теряется от первоначального результата: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 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«Золотой превосход» - на 37,93%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«Белый налив» – на  31,25%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«Апорт» – на 33,33%</w:t>
      </w:r>
    </w:p>
    <w:p w:rsidR="00F46B8D" w:rsidRPr="002E4025" w:rsidRDefault="00F46B8D" w:rsidP="002E40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Подвергая  растворы воздействию солнечных лучей в течении 48 часов </w:t>
      </w:r>
      <w:r w:rsidRPr="002E4025">
        <w:rPr>
          <w:rFonts w:ascii="Times New Roman" w:hAnsi="Times New Roman" w:cs="Times New Roman"/>
          <w:sz w:val="28"/>
          <w:szCs w:val="28"/>
        </w:rPr>
        <w:t>сохранность витамина С уменьшается от первоначального результата: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«Золотой превосход» - на 56,17%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«Белый налив» – на  50%</w:t>
      </w:r>
    </w:p>
    <w:p w:rsidR="00F46B8D" w:rsidRPr="002E4025" w:rsidRDefault="00F46B8D" w:rsidP="002E4025">
      <w:pPr>
        <w:pStyle w:val="a3"/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сорте яблок «Апорт» – на 55,9%</w:t>
      </w:r>
    </w:p>
    <w:p w:rsidR="00F46B8D" w:rsidRPr="002E4025" w:rsidRDefault="00F46B8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>Из результатов опыта видно, что самое высокое содержание витамина С в сорте яблок «Белый налив».</w:t>
      </w:r>
    </w:p>
    <w:p w:rsidR="00F46B8D" w:rsidRPr="002E4025" w:rsidRDefault="00F46B8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025">
        <w:rPr>
          <w:rFonts w:ascii="Times New Roman" w:hAnsi="Times New Roman" w:cs="Times New Roman"/>
          <w:sz w:val="28"/>
          <w:szCs w:val="28"/>
        </w:rPr>
        <w:t xml:space="preserve">На основании полученных данных, можно сделать вывод, что наиболее богатые витамином С являются яблоки сорта «Белый налив». </w:t>
      </w:r>
    </w:p>
    <w:p w:rsidR="00F46B8D" w:rsidRPr="002E4025" w:rsidRDefault="00F46B8D" w:rsidP="002E40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6B8D" w:rsidRPr="002E4025" w:rsidRDefault="00F46B8D" w:rsidP="002E4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Pr="002E4025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B8D" w:rsidRDefault="00F46B8D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741F9F" w:rsidRPr="002E4025" w:rsidRDefault="00741F9F" w:rsidP="002E4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F9F" w:rsidRPr="002E4025" w:rsidRDefault="00741F9F" w:rsidP="002E402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Аскорбиновая кислота согласно проведенному опыту: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1. Аскорбиновая кислота отличается непрочностью вследствие наличия двойной связи в молекуле. Она способна обратимо окисляться и восстанавливаться. При обратимом окислении образуется дегидроаскорбиновая кислота (С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E402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), что обуславливается наличием, в молекуле редко встречающейся в природе эндиольной группировки.</w:t>
      </w:r>
    </w:p>
    <w:p w:rsidR="00847F68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47F68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содержание аскорбиновой кислоты содержится в сорте яблок «Белый налив»</w:t>
      </w:r>
    </w:p>
    <w:p w:rsidR="00847F68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847F68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термической обработке концентрация аскорбиновой кислоты уменьшается. Наибольшую сохранность несет сорт яблок «Белый налив»  </w:t>
      </w:r>
    </w:p>
    <w:p w:rsidR="00741F9F" w:rsidRPr="002E4025" w:rsidRDefault="00847F68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741F9F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Свежие фрукты и овощи содержат значительно больше витамина С, чем приготовленные из них соки. Содержание витамина С в соках (апельсиновый, томатный и другие) примерно наполовину меньше, чем в свежих фруктах и овощах.</w:t>
      </w:r>
    </w:p>
    <w:p w:rsidR="00741F9F" w:rsidRPr="002E4025" w:rsidRDefault="00847F68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41F9F"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Овощи, выращенные в теплицах или после длительного хранения имеют более низкий уровень содержания витамина С по сравнению с овощами из открытого грунта. 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После трех дней хранения продуктов в холодильнике теряется 30% витамина С (при комнатной температуре этот показатель составляет 50%). 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При термической обработке пищи теряется от 25% до 90-100% витамина С. 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 Изучение овощных и плодовых культур по видам и сортам дало возможность выявить образцы с высоким содержанием аскорбиновой кислоты. Исследуя содержание и устойчивость витаминов в сортах местных яблок, было определено, что наиболее стойким является сорт лимонка, затем апорт, и наименее стойким антоновка. </w:t>
      </w:r>
    </w:p>
    <w:p w:rsidR="00741F9F" w:rsidRPr="002E4025" w:rsidRDefault="00741F9F" w:rsidP="002E4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вышеизложенного  можно сделать вывод о том, что посадка фруктовых садов на территории Жамбылской области улучшит не только  качество продукта питания и их витаминную ценность, но и улучшить экологию окружающей нас среды.  </w:t>
      </w:r>
    </w:p>
    <w:p w:rsidR="00741F9F" w:rsidRPr="002E4025" w:rsidRDefault="00741F9F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F9F" w:rsidRDefault="00741F9F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025" w:rsidRDefault="002E4025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025" w:rsidRPr="002E4025" w:rsidRDefault="002E4025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F9F" w:rsidRPr="002E4025" w:rsidRDefault="00741F9F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741F9F" w:rsidRPr="002E4025" w:rsidRDefault="00741F9F" w:rsidP="002E402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F9F" w:rsidRPr="00D156FB" w:rsidRDefault="00741F9F" w:rsidP="002E4025">
      <w:pPr>
        <w:pStyle w:val="a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Березовский В.М. Химия витаминов/ Пищевая промышленность,1973 </w:t>
      </w: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626 </w:t>
      </w:r>
    </w:p>
    <w:p w:rsidR="00741F9F" w:rsidRPr="00D156FB" w:rsidRDefault="00741F9F" w:rsidP="002E4025">
      <w:pPr>
        <w:pStyle w:val="a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Кучеренко Н.Е. Биохимический справочник / Н.Е. Кучеренко, Р.П. Виноградова, А.Р. Литвиненко и др. – К.: Вища шк., 1978. с. 248</w:t>
      </w:r>
    </w:p>
    <w:p w:rsidR="00741F9F" w:rsidRPr="00D156FB" w:rsidRDefault="00741F9F" w:rsidP="002E4025">
      <w:pPr>
        <w:pStyle w:val="a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Матюхина З.П. Основы физиологии питания, гигиены и санитарии/ Медицина, 2004 с. 309</w:t>
      </w:r>
    </w:p>
    <w:p w:rsidR="0053214B" w:rsidRPr="00D156FB" w:rsidRDefault="0053214B" w:rsidP="0053214B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Кальман Я.Р., Рём К.Г. Наглядная биохимия / Мир: 2005 с 260</w:t>
      </w:r>
    </w:p>
    <w:p w:rsidR="0053214B" w:rsidRPr="00D156FB" w:rsidRDefault="0053214B" w:rsidP="0053214B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>Яхимивич Р.И. Химия витамина D/ Киев «наукова дишка» 1978 с. 248</w:t>
      </w:r>
    </w:p>
    <w:p w:rsidR="0053214B" w:rsidRPr="00D156FB" w:rsidRDefault="0053214B" w:rsidP="0053214B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Девис М., Остин Дж., Патридж Д. Витамин С / Моска «Мир»  1999 с. 178</w:t>
      </w:r>
    </w:p>
    <w:p w:rsidR="00741F9F" w:rsidRPr="00D156FB" w:rsidRDefault="00741F9F" w:rsidP="002E4025">
      <w:pPr>
        <w:pStyle w:val="a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Назаров И.И. Химия витаминов / Пишепромиздат 1959 с.650</w:t>
      </w:r>
    </w:p>
    <w:p w:rsidR="00741F9F" w:rsidRPr="00D156FB" w:rsidRDefault="00741F9F" w:rsidP="002E4025">
      <w:pPr>
        <w:pStyle w:val="a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Девятнин В.А. Витамины / Пищепромиздат 1948 с. 275 </w:t>
      </w:r>
    </w:p>
    <w:p w:rsidR="00741F9F" w:rsidRPr="00D156FB" w:rsidRDefault="00741F9F" w:rsidP="002E4025">
      <w:pPr>
        <w:pStyle w:val="a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Маенковский Лекарство ХХ века / Издательство «новая волна» 1998 с.165 </w:t>
      </w:r>
    </w:p>
    <w:p w:rsidR="00741F9F" w:rsidRPr="00D156FB" w:rsidRDefault="00741F9F" w:rsidP="002E4025">
      <w:pPr>
        <w:pStyle w:val="a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Кунеса В.Г. Клиническая формакология 3 изд. / М: ГЭОТАр-Медиа 2006 с. 287</w:t>
      </w:r>
    </w:p>
    <w:p w:rsidR="00741F9F" w:rsidRPr="00D156FB" w:rsidRDefault="00741F9F" w:rsidP="002E4025">
      <w:pPr>
        <w:pStyle w:val="a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Чупахина Г.Н. Колориметрическое определение аскорбиновой кислоты/ Москва 1981 с. 149</w:t>
      </w:r>
    </w:p>
    <w:p w:rsidR="00741F9F" w:rsidRPr="00D156FB" w:rsidRDefault="00741F9F" w:rsidP="002E4025">
      <w:pPr>
        <w:pStyle w:val="a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Соколовский В.В., Лебедева Л.В. О методах раздельного определения аскорбиновой кислоты в биологических тканях/ Лабораторное дело №3 1974  </w:t>
      </w:r>
    </w:p>
    <w:p w:rsidR="00741F9F" w:rsidRPr="002E4025" w:rsidRDefault="00741F9F" w:rsidP="002E402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C12" w:rsidRPr="002E4025" w:rsidRDefault="00FB6C12" w:rsidP="002E4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B6C12" w:rsidRPr="002E4025" w:rsidSect="00F90E52">
      <w:footerReference w:type="default" r:id="rId35"/>
      <w:footerReference w:type="first" r:id="rId36"/>
      <w:pgSz w:w="11906" w:h="16838"/>
      <w:pgMar w:top="851" w:right="851" w:bottom="851" w:left="1418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98A" w:rsidRDefault="00B2798A">
      <w:pPr>
        <w:spacing w:after="0" w:line="240" w:lineRule="auto"/>
      </w:pPr>
      <w:r>
        <w:separator/>
      </w:r>
    </w:p>
  </w:endnote>
  <w:endnote w:type="continuationSeparator" w:id="0">
    <w:p w:rsidR="00B2798A" w:rsidRDefault="00B27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60254"/>
      <w:docPartObj>
        <w:docPartGallery w:val="Page Numbers (Bottom of Page)"/>
        <w:docPartUnique/>
      </w:docPartObj>
    </w:sdtPr>
    <w:sdtEndPr/>
    <w:sdtContent>
      <w:p w:rsidR="00692CAB" w:rsidRDefault="00692CA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E5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92CAB" w:rsidRDefault="00692CA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6568169"/>
      <w:docPartObj>
        <w:docPartGallery w:val="Page Numbers (Bottom of Page)"/>
        <w:docPartUnique/>
      </w:docPartObj>
    </w:sdtPr>
    <w:sdtEndPr/>
    <w:sdtContent>
      <w:p w:rsidR="00692CAB" w:rsidRDefault="00692CA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E52">
          <w:rPr>
            <w:noProof/>
          </w:rPr>
          <w:t>2</w:t>
        </w:r>
        <w:r>
          <w:fldChar w:fldCharType="end"/>
        </w:r>
      </w:p>
    </w:sdtContent>
  </w:sdt>
  <w:p w:rsidR="00692CAB" w:rsidRDefault="00692CA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98A" w:rsidRDefault="00B2798A">
      <w:pPr>
        <w:spacing w:after="0" w:line="240" w:lineRule="auto"/>
      </w:pPr>
      <w:r>
        <w:separator/>
      </w:r>
    </w:p>
  </w:footnote>
  <w:footnote w:type="continuationSeparator" w:id="0">
    <w:p w:rsidR="00B2798A" w:rsidRDefault="00B27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21EE8"/>
    <w:multiLevelType w:val="multilevel"/>
    <w:tmpl w:val="ACFE04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7EE6F26"/>
    <w:multiLevelType w:val="hybridMultilevel"/>
    <w:tmpl w:val="9E98C942"/>
    <w:lvl w:ilvl="0" w:tplc="6256F6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222A76"/>
    <w:multiLevelType w:val="hybridMultilevel"/>
    <w:tmpl w:val="F41464DE"/>
    <w:lvl w:ilvl="0" w:tplc="52D05016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6956C9"/>
    <w:multiLevelType w:val="hybridMultilevel"/>
    <w:tmpl w:val="29C494F4"/>
    <w:lvl w:ilvl="0" w:tplc="06A08D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416A44"/>
    <w:multiLevelType w:val="multilevel"/>
    <w:tmpl w:val="11868B3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4A40DCF"/>
    <w:multiLevelType w:val="hybridMultilevel"/>
    <w:tmpl w:val="44FE565A"/>
    <w:lvl w:ilvl="0" w:tplc="71FC457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7B32F5"/>
    <w:multiLevelType w:val="hybridMultilevel"/>
    <w:tmpl w:val="08449350"/>
    <w:lvl w:ilvl="0" w:tplc="13309B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45B89"/>
    <w:multiLevelType w:val="hybridMultilevel"/>
    <w:tmpl w:val="AE547274"/>
    <w:lvl w:ilvl="0" w:tplc="79BA7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8C50596"/>
    <w:multiLevelType w:val="multilevel"/>
    <w:tmpl w:val="E8AA54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20E94AD7"/>
    <w:multiLevelType w:val="multilevel"/>
    <w:tmpl w:val="B0C621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2160"/>
      </w:pPr>
      <w:rPr>
        <w:rFonts w:hint="default"/>
      </w:rPr>
    </w:lvl>
  </w:abstractNum>
  <w:abstractNum w:abstractNumId="10">
    <w:nsid w:val="246B576A"/>
    <w:multiLevelType w:val="hybridMultilevel"/>
    <w:tmpl w:val="3790E512"/>
    <w:lvl w:ilvl="0" w:tplc="C80AB3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D1571C"/>
    <w:multiLevelType w:val="hybridMultilevel"/>
    <w:tmpl w:val="0DBAE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C1DD0"/>
    <w:multiLevelType w:val="hybridMultilevel"/>
    <w:tmpl w:val="A344DD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2851E8"/>
    <w:multiLevelType w:val="hybridMultilevel"/>
    <w:tmpl w:val="5AAC0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17167B"/>
    <w:multiLevelType w:val="hybridMultilevel"/>
    <w:tmpl w:val="024C7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0123F"/>
    <w:multiLevelType w:val="hybridMultilevel"/>
    <w:tmpl w:val="132A754A"/>
    <w:lvl w:ilvl="0" w:tplc="81D69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304A7"/>
    <w:multiLevelType w:val="hybridMultilevel"/>
    <w:tmpl w:val="831C372A"/>
    <w:lvl w:ilvl="0" w:tplc="5DF607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9928FB"/>
    <w:multiLevelType w:val="hybridMultilevel"/>
    <w:tmpl w:val="EC26FE78"/>
    <w:lvl w:ilvl="0" w:tplc="59D82B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4C4796B"/>
    <w:multiLevelType w:val="multilevel"/>
    <w:tmpl w:val="BC92BCF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0" w:hanging="2160"/>
      </w:pPr>
      <w:rPr>
        <w:rFonts w:hint="default"/>
      </w:rPr>
    </w:lvl>
  </w:abstractNum>
  <w:abstractNum w:abstractNumId="19">
    <w:nsid w:val="3C03105D"/>
    <w:multiLevelType w:val="hybridMultilevel"/>
    <w:tmpl w:val="0F78CD32"/>
    <w:lvl w:ilvl="0" w:tplc="2D8A6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021F3"/>
    <w:multiLevelType w:val="hybridMultilevel"/>
    <w:tmpl w:val="4F806ADE"/>
    <w:lvl w:ilvl="0" w:tplc="24145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9CF5862"/>
    <w:multiLevelType w:val="hybridMultilevel"/>
    <w:tmpl w:val="A0764A76"/>
    <w:lvl w:ilvl="0" w:tplc="58E228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1737EC"/>
    <w:multiLevelType w:val="hybridMultilevel"/>
    <w:tmpl w:val="187EF1B4"/>
    <w:lvl w:ilvl="0" w:tplc="A3DCCA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BA5AD5"/>
    <w:multiLevelType w:val="hybridMultilevel"/>
    <w:tmpl w:val="89725796"/>
    <w:lvl w:ilvl="0" w:tplc="7368C9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7D1E70"/>
    <w:multiLevelType w:val="hybridMultilevel"/>
    <w:tmpl w:val="BCBC032C"/>
    <w:lvl w:ilvl="0" w:tplc="6E8EDD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87715B5"/>
    <w:multiLevelType w:val="multilevel"/>
    <w:tmpl w:val="644C467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5E9848C0"/>
    <w:multiLevelType w:val="hybridMultilevel"/>
    <w:tmpl w:val="5CF6A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AB0792"/>
    <w:multiLevelType w:val="hybridMultilevel"/>
    <w:tmpl w:val="AA888E62"/>
    <w:lvl w:ilvl="0" w:tplc="2CC4D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B52D81"/>
    <w:multiLevelType w:val="hybridMultilevel"/>
    <w:tmpl w:val="E4CA966E"/>
    <w:lvl w:ilvl="0" w:tplc="55E48D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51617E0"/>
    <w:multiLevelType w:val="hybridMultilevel"/>
    <w:tmpl w:val="44FE565A"/>
    <w:lvl w:ilvl="0" w:tplc="71FC457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CB325E4"/>
    <w:multiLevelType w:val="hybridMultilevel"/>
    <w:tmpl w:val="44FE565A"/>
    <w:lvl w:ilvl="0" w:tplc="71FC457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19"/>
  </w:num>
  <w:num w:numId="4">
    <w:abstractNumId w:val="27"/>
  </w:num>
  <w:num w:numId="5">
    <w:abstractNumId w:val="14"/>
  </w:num>
  <w:num w:numId="6">
    <w:abstractNumId w:val="20"/>
  </w:num>
  <w:num w:numId="7">
    <w:abstractNumId w:val="1"/>
  </w:num>
  <w:num w:numId="8">
    <w:abstractNumId w:val="10"/>
  </w:num>
  <w:num w:numId="9">
    <w:abstractNumId w:val="23"/>
  </w:num>
  <w:num w:numId="10">
    <w:abstractNumId w:val="22"/>
  </w:num>
  <w:num w:numId="11">
    <w:abstractNumId w:val="4"/>
  </w:num>
  <w:num w:numId="12">
    <w:abstractNumId w:val="21"/>
  </w:num>
  <w:num w:numId="13">
    <w:abstractNumId w:val="11"/>
  </w:num>
  <w:num w:numId="14">
    <w:abstractNumId w:val="13"/>
  </w:num>
  <w:num w:numId="15">
    <w:abstractNumId w:val="12"/>
  </w:num>
  <w:num w:numId="16">
    <w:abstractNumId w:val="30"/>
  </w:num>
  <w:num w:numId="17">
    <w:abstractNumId w:val="29"/>
  </w:num>
  <w:num w:numId="18">
    <w:abstractNumId w:val="5"/>
  </w:num>
  <w:num w:numId="19">
    <w:abstractNumId w:val="24"/>
  </w:num>
  <w:num w:numId="20">
    <w:abstractNumId w:val="17"/>
  </w:num>
  <w:num w:numId="21">
    <w:abstractNumId w:val="6"/>
  </w:num>
  <w:num w:numId="22">
    <w:abstractNumId w:val="2"/>
  </w:num>
  <w:num w:numId="23">
    <w:abstractNumId w:val="3"/>
  </w:num>
  <w:num w:numId="24">
    <w:abstractNumId w:val="28"/>
  </w:num>
  <w:num w:numId="25">
    <w:abstractNumId w:val="25"/>
  </w:num>
  <w:num w:numId="26">
    <w:abstractNumId w:val="26"/>
  </w:num>
  <w:num w:numId="27">
    <w:abstractNumId w:val="0"/>
  </w:num>
  <w:num w:numId="28">
    <w:abstractNumId w:val="18"/>
  </w:num>
  <w:num w:numId="29">
    <w:abstractNumId w:val="8"/>
  </w:num>
  <w:num w:numId="30">
    <w:abstractNumId w:val="9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BCC"/>
    <w:rsid w:val="00022908"/>
    <w:rsid w:val="00030A99"/>
    <w:rsid w:val="00030D51"/>
    <w:rsid w:val="00040477"/>
    <w:rsid w:val="000405F6"/>
    <w:rsid w:val="000427F8"/>
    <w:rsid w:val="00055772"/>
    <w:rsid w:val="0008075F"/>
    <w:rsid w:val="00081B71"/>
    <w:rsid w:val="00090327"/>
    <w:rsid w:val="00092D87"/>
    <w:rsid w:val="000955F2"/>
    <w:rsid w:val="0009617C"/>
    <w:rsid w:val="0011737A"/>
    <w:rsid w:val="00123581"/>
    <w:rsid w:val="00125232"/>
    <w:rsid w:val="00133221"/>
    <w:rsid w:val="00153110"/>
    <w:rsid w:val="00160ACC"/>
    <w:rsid w:val="00161673"/>
    <w:rsid w:val="00170F9A"/>
    <w:rsid w:val="00180CCC"/>
    <w:rsid w:val="00187BCF"/>
    <w:rsid w:val="001A16F6"/>
    <w:rsid w:val="001B144B"/>
    <w:rsid w:val="001C09AC"/>
    <w:rsid w:val="001D4DA8"/>
    <w:rsid w:val="001F4666"/>
    <w:rsid w:val="001F4EA4"/>
    <w:rsid w:val="002667BD"/>
    <w:rsid w:val="00286AA5"/>
    <w:rsid w:val="002A1611"/>
    <w:rsid w:val="002D2613"/>
    <w:rsid w:val="002E4025"/>
    <w:rsid w:val="002F4944"/>
    <w:rsid w:val="002F57A9"/>
    <w:rsid w:val="003233B5"/>
    <w:rsid w:val="00334390"/>
    <w:rsid w:val="00351F39"/>
    <w:rsid w:val="00356AC6"/>
    <w:rsid w:val="00376844"/>
    <w:rsid w:val="003823E9"/>
    <w:rsid w:val="003B5694"/>
    <w:rsid w:val="003F0049"/>
    <w:rsid w:val="0041140C"/>
    <w:rsid w:val="00421881"/>
    <w:rsid w:val="0044173A"/>
    <w:rsid w:val="00460CFE"/>
    <w:rsid w:val="0046744F"/>
    <w:rsid w:val="00496151"/>
    <w:rsid w:val="004A0386"/>
    <w:rsid w:val="004B2104"/>
    <w:rsid w:val="004B68E6"/>
    <w:rsid w:val="00507D79"/>
    <w:rsid w:val="0053214B"/>
    <w:rsid w:val="005421DC"/>
    <w:rsid w:val="005521D1"/>
    <w:rsid w:val="00555F04"/>
    <w:rsid w:val="00570C89"/>
    <w:rsid w:val="00572D3C"/>
    <w:rsid w:val="00595E6D"/>
    <w:rsid w:val="005A4D98"/>
    <w:rsid w:val="005B54D0"/>
    <w:rsid w:val="005C3AAE"/>
    <w:rsid w:val="005C6763"/>
    <w:rsid w:val="005E0DC8"/>
    <w:rsid w:val="006038FC"/>
    <w:rsid w:val="00616E06"/>
    <w:rsid w:val="00617103"/>
    <w:rsid w:val="00661E99"/>
    <w:rsid w:val="006635C8"/>
    <w:rsid w:val="00671DBA"/>
    <w:rsid w:val="00672118"/>
    <w:rsid w:val="00692CAB"/>
    <w:rsid w:val="00694109"/>
    <w:rsid w:val="006A69AF"/>
    <w:rsid w:val="006D2A39"/>
    <w:rsid w:val="007056F6"/>
    <w:rsid w:val="007116A5"/>
    <w:rsid w:val="0072275C"/>
    <w:rsid w:val="00722B8D"/>
    <w:rsid w:val="00724209"/>
    <w:rsid w:val="00734F23"/>
    <w:rsid w:val="00741F9F"/>
    <w:rsid w:val="007667A6"/>
    <w:rsid w:val="007919DF"/>
    <w:rsid w:val="007C20A1"/>
    <w:rsid w:val="007C40E4"/>
    <w:rsid w:val="007D6FB7"/>
    <w:rsid w:val="008002F9"/>
    <w:rsid w:val="00800986"/>
    <w:rsid w:val="008015BD"/>
    <w:rsid w:val="0080676C"/>
    <w:rsid w:val="008414A0"/>
    <w:rsid w:val="0084354B"/>
    <w:rsid w:val="00847F68"/>
    <w:rsid w:val="00856532"/>
    <w:rsid w:val="00872CEC"/>
    <w:rsid w:val="008B2E29"/>
    <w:rsid w:val="008B7464"/>
    <w:rsid w:val="008C16D4"/>
    <w:rsid w:val="008C1BDD"/>
    <w:rsid w:val="008C2C66"/>
    <w:rsid w:val="008E1316"/>
    <w:rsid w:val="008E4BD4"/>
    <w:rsid w:val="008E6FA0"/>
    <w:rsid w:val="008F15D6"/>
    <w:rsid w:val="008F2C3D"/>
    <w:rsid w:val="009059DE"/>
    <w:rsid w:val="009171E0"/>
    <w:rsid w:val="00925A78"/>
    <w:rsid w:val="009326FA"/>
    <w:rsid w:val="00941BBA"/>
    <w:rsid w:val="00954436"/>
    <w:rsid w:val="00972EFA"/>
    <w:rsid w:val="0098136F"/>
    <w:rsid w:val="009913D8"/>
    <w:rsid w:val="009C1DB8"/>
    <w:rsid w:val="009E13F6"/>
    <w:rsid w:val="009E4916"/>
    <w:rsid w:val="009F283E"/>
    <w:rsid w:val="00A14784"/>
    <w:rsid w:val="00A2142B"/>
    <w:rsid w:val="00A40F5E"/>
    <w:rsid w:val="00A50492"/>
    <w:rsid w:val="00A85F9A"/>
    <w:rsid w:val="00A94394"/>
    <w:rsid w:val="00A95A5E"/>
    <w:rsid w:val="00AC262C"/>
    <w:rsid w:val="00AD2418"/>
    <w:rsid w:val="00AE3FAD"/>
    <w:rsid w:val="00AE7A21"/>
    <w:rsid w:val="00B129C2"/>
    <w:rsid w:val="00B17784"/>
    <w:rsid w:val="00B2798A"/>
    <w:rsid w:val="00B74790"/>
    <w:rsid w:val="00B94BA7"/>
    <w:rsid w:val="00BC59A1"/>
    <w:rsid w:val="00BD3877"/>
    <w:rsid w:val="00BE5ABB"/>
    <w:rsid w:val="00C04CF7"/>
    <w:rsid w:val="00C068B7"/>
    <w:rsid w:val="00C35A53"/>
    <w:rsid w:val="00C5695F"/>
    <w:rsid w:val="00C5792E"/>
    <w:rsid w:val="00C71CC6"/>
    <w:rsid w:val="00C81F21"/>
    <w:rsid w:val="00C95038"/>
    <w:rsid w:val="00C96761"/>
    <w:rsid w:val="00C970FD"/>
    <w:rsid w:val="00CB0A05"/>
    <w:rsid w:val="00D156FB"/>
    <w:rsid w:val="00D3604B"/>
    <w:rsid w:val="00D523C3"/>
    <w:rsid w:val="00D62B1C"/>
    <w:rsid w:val="00D84B0F"/>
    <w:rsid w:val="00DA41F0"/>
    <w:rsid w:val="00DC3489"/>
    <w:rsid w:val="00DD2264"/>
    <w:rsid w:val="00E141B7"/>
    <w:rsid w:val="00E271A3"/>
    <w:rsid w:val="00E275CF"/>
    <w:rsid w:val="00E307DC"/>
    <w:rsid w:val="00E55745"/>
    <w:rsid w:val="00E647A1"/>
    <w:rsid w:val="00E651C4"/>
    <w:rsid w:val="00EA0651"/>
    <w:rsid w:val="00EA3592"/>
    <w:rsid w:val="00EB60AD"/>
    <w:rsid w:val="00EB783E"/>
    <w:rsid w:val="00EC39D3"/>
    <w:rsid w:val="00EC58D3"/>
    <w:rsid w:val="00EF3DD1"/>
    <w:rsid w:val="00F02CAA"/>
    <w:rsid w:val="00F04626"/>
    <w:rsid w:val="00F04F72"/>
    <w:rsid w:val="00F21DDD"/>
    <w:rsid w:val="00F401AC"/>
    <w:rsid w:val="00F46B8D"/>
    <w:rsid w:val="00F727E1"/>
    <w:rsid w:val="00F81B7F"/>
    <w:rsid w:val="00F90E52"/>
    <w:rsid w:val="00F95689"/>
    <w:rsid w:val="00F9601F"/>
    <w:rsid w:val="00FB6C12"/>
    <w:rsid w:val="00FC0CFB"/>
    <w:rsid w:val="00FC1BCC"/>
    <w:rsid w:val="00FE0258"/>
    <w:rsid w:val="00FE0A36"/>
    <w:rsid w:val="00FF1C79"/>
    <w:rsid w:val="00F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848CC9-F38B-4F2A-96AF-1AF2C64A9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F9F"/>
  </w:style>
  <w:style w:type="paragraph" w:styleId="1">
    <w:name w:val="heading 1"/>
    <w:basedOn w:val="a"/>
    <w:next w:val="a"/>
    <w:link w:val="10"/>
    <w:uiPriority w:val="9"/>
    <w:qFormat/>
    <w:rsid w:val="00741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41F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41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1F9F"/>
  </w:style>
  <w:style w:type="paragraph" w:styleId="a6">
    <w:name w:val="footer"/>
    <w:basedOn w:val="a"/>
    <w:link w:val="a7"/>
    <w:uiPriority w:val="99"/>
    <w:unhideWhenUsed/>
    <w:rsid w:val="00741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1F9F"/>
  </w:style>
  <w:style w:type="paragraph" w:customStyle="1" w:styleId="font">
    <w:name w:val="font"/>
    <w:basedOn w:val="a"/>
    <w:rsid w:val="0074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741F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41F9F"/>
    <w:rPr>
      <w:b/>
      <w:bCs/>
    </w:rPr>
  </w:style>
  <w:style w:type="paragraph" w:styleId="aa">
    <w:name w:val="Normal (Web)"/>
    <w:basedOn w:val="a"/>
    <w:uiPriority w:val="99"/>
    <w:unhideWhenUsed/>
    <w:rsid w:val="0074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4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1F9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741F9F"/>
    <w:rPr>
      <w:color w:val="0000FF"/>
      <w:u w:val="single"/>
    </w:rPr>
  </w:style>
  <w:style w:type="paragraph" w:customStyle="1" w:styleId="Default">
    <w:name w:val="Default"/>
    <w:rsid w:val="00741F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741F9F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96%D0%9A%D0%A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9A%D0%B0%D1%80%D0%BD%D0%B8%D1%82%D0%B8%D0%BD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D%D0%BE%D1%80%D1%8D%D0%BF%D0%B8%D0%BD%D0%B5%D1%84%D1%80%D0%B8%D0%BD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wmf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ru.wikipedia.org/wiki/%D0%AF%D0%B7%D0%B2%D0%B5%D0%BD%D0%BD%D0%B0%D1%8F_%D0%B1%D0%BE%D0%BB%D0%B5%D0%B7%D0%BD%D1%8C_%D0%B6%D0%B5%D0%BB%D1%83%D0%B4%D0%BA%D0%B0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w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19</Pages>
  <Words>3933</Words>
  <Characters>22420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26301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Пользователь Windows</cp:lastModifiedBy>
  <cp:revision>13</cp:revision>
  <cp:lastPrinted>2019-10-27T12:40:00Z</cp:lastPrinted>
  <dcterms:created xsi:type="dcterms:W3CDTF">2019-08-28T07:27:00Z</dcterms:created>
  <dcterms:modified xsi:type="dcterms:W3CDTF">2020-10-17T14:42:00Z</dcterms:modified>
</cp:coreProperties>
</file>