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F" w:rsidRPr="006934AF" w:rsidRDefault="00A6560F" w:rsidP="006934AF">
      <w:pPr>
        <w:spacing w:line="360" w:lineRule="auto"/>
        <w:jc w:val="center"/>
        <w:rPr>
          <w:sz w:val="28"/>
          <w:szCs w:val="28"/>
        </w:rPr>
      </w:pPr>
      <w:r w:rsidRPr="006934AF">
        <w:rPr>
          <w:sz w:val="28"/>
          <w:szCs w:val="28"/>
        </w:rPr>
        <w:t>Государственное учреждение образования</w:t>
      </w:r>
    </w:p>
    <w:p w:rsidR="00A6560F" w:rsidRPr="006934AF" w:rsidRDefault="00A6560F" w:rsidP="006934AF">
      <w:pPr>
        <w:spacing w:line="360" w:lineRule="auto"/>
        <w:jc w:val="center"/>
        <w:rPr>
          <w:sz w:val="28"/>
          <w:szCs w:val="28"/>
        </w:rPr>
      </w:pPr>
      <w:r w:rsidRPr="006934AF">
        <w:rPr>
          <w:sz w:val="28"/>
          <w:szCs w:val="28"/>
        </w:rPr>
        <w:t>«Средняя школа №23 г. Гродно»</w:t>
      </w:r>
    </w:p>
    <w:p w:rsidR="00A6560F" w:rsidRPr="006934AF" w:rsidRDefault="00A6560F" w:rsidP="006934AF">
      <w:pPr>
        <w:spacing w:line="360" w:lineRule="auto"/>
        <w:jc w:val="center"/>
        <w:rPr>
          <w:sz w:val="28"/>
          <w:szCs w:val="28"/>
        </w:rPr>
      </w:pPr>
    </w:p>
    <w:p w:rsidR="006934AF" w:rsidRPr="006934AF" w:rsidRDefault="006934AF" w:rsidP="006934AF">
      <w:pPr>
        <w:spacing w:line="360" w:lineRule="auto"/>
        <w:jc w:val="center"/>
        <w:rPr>
          <w:sz w:val="28"/>
          <w:szCs w:val="28"/>
        </w:rPr>
      </w:pPr>
    </w:p>
    <w:p w:rsidR="006934AF" w:rsidRDefault="006934AF" w:rsidP="006934AF">
      <w:pPr>
        <w:spacing w:line="360" w:lineRule="auto"/>
        <w:jc w:val="center"/>
        <w:rPr>
          <w:sz w:val="28"/>
          <w:szCs w:val="28"/>
        </w:rPr>
      </w:pPr>
    </w:p>
    <w:p w:rsidR="006934AF" w:rsidRPr="006934AF" w:rsidRDefault="006934AF" w:rsidP="006934AF">
      <w:pPr>
        <w:spacing w:line="360" w:lineRule="auto"/>
        <w:jc w:val="center"/>
        <w:rPr>
          <w:sz w:val="28"/>
          <w:szCs w:val="28"/>
        </w:rPr>
      </w:pPr>
    </w:p>
    <w:p w:rsidR="006934AF" w:rsidRDefault="006934AF" w:rsidP="006934AF">
      <w:pPr>
        <w:spacing w:line="360" w:lineRule="auto"/>
        <w:jc w:val="center"/>
        <w:rPr>
          <w:sz w:val="28"/>
          <w:szCs w:val="28"/>
        </w:rPr>
      </w:pPr>
    </w:p>
    <w:p w:rsidR="006934AF" w:rsidRDefault="006934AF" w:rsidP="006934AF">
      <w:pPr>
        <w:spacing w:line="360" w:lineRule="auto"/>
        <w:jc w:val="center"/>
        <w:rPr>
          <w:sz w:val="28"/>
          <w:szCs w:val="28"/>
        </w:rPr>
      </w:pPr>
    </w:p>
    <w:p w:rsidR="006934AF" w:rsidRPr="006934AF" w:rsidRDefault="006934AF" w:rsidP="006934AF">
      <w:pPr>
        <w:spacing w:line="360" w:lineRule="auto"/>
        <w:jc w:val="center"/>
        <w:rPr>
          <w:sz w:val="28"/>
          <w:szCs w:val="28"/>
        </w:rPr>
      </w:pPr>
    </w:p>
    <w:p w:rsidR="00A6560F" w:rsidRPr="00B82094" w:rsidRDefault="00A6560F" w:rsidP="006934AF">
      <w:pPr>
        <w:spacing w:line="360" w:lineRule="auto"/>
        <w:jc w:val="center"/>
        <w:rPr>
          <w:sz w:val="28"/>
          <w:szCs w:val="28"/>
        </w:rPr>
      </w:pPr>
    </w:p>
    <w:p w:rsidR="00B82094" w:rsidRDefault="00B82094" w:rsidP="006934AF">
      <w:pPr>
        <w:spacing w:line="360" w:lineRule="auto"/>
        <w:jc w:val="center"/>
        <w:rPr>
          <w:sz w:val="28"/>
          <w:szCs w:val="28"/>
          <w:lang w:val="en-US"/>
        </w:rPr>
      </w:pPr>
    </w:p>
    <w:p w:rsidR="00B82094" w:rsidRPr="00B82094" w:rsidRDefault="00B82094" w:rsidP="006934AF">
      <w:pPr>
        <w:spacing w:line="360" w:lineRule="auto"/>
        <w:jc w:val="center"/>
        <w:rPr>
          <w:sz w:val="28"/>
          <w:szCs w:val="28"/>
          <w:lang w:val="en-US"/>
        </w:rPr>
      </w:pPr>
    </w:p>
    <w:p w:rsidR="00A6560F" w:rsidRPr="006934AF" w:rsidRDefault="00A6560F" w:rsidP="006934AF">
      <w:pPr>
        <w:shd w:val="clear" w:color="auto" w:fill="FFFFFF"/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6934AF">
        <w:rPr>
          <w:b/>
          <w:i/>
          <w:sz w:val="28"/>
          <w:szCs w:val="28"/>
        </w:rPr>
        <w:t>«Влияние классической и рок-музыки на рост и развитие фиалки»</w:t>
      </w:r>
    </w:p>
    <w:p w:rsidR="00A6560F" w:rsidRPr="006934AF" w:rsidRDefault="00A6560F" w:rsidP="006934AF">
      <w:pPr>
        <w:shd w:val="clear" w:color="auto" w:fill="FFFFFF"/>
        <w:spacing w:line="360" w:lineRule="auto"/>
        <w:jc w:val="center"/>
        <w:outlineLvl w:val="0"/>
        <w:rPr>
          <w:sz w:val="28"/>
          <w:szCs w:val="28"/>
        </w:rPr>
      </w:pPr>
    </w:p>
    <w:p w:rsidR="00A6560F" w:rsidRDefault="00A6560F" w:rsidP="006934AF">
      <w:pPr>
        <w:spacing w:line="360" w:lineRule="auto"/>
        <w:ind w:right="141"/>
        <w:rPr>
          <w:sz w:val="28"/>
          <w:szCs w:val="28"/>
        </w:rPr>
      </w:pPr>
    </w:p>
    <w:p w:rsidR="006934AF" w:rsidRPr="006934AF" w:rsidRDefault="006934AF" w:rsidP="006934AF">
      <w:pPr>
        <w:spacing w:line="360" w:lineRule="auto"/>
        <w:ind w:right="141"/>
        <w:rPr>
          <w:sz w:val="28"/>
          <w:szCs w:val="28"/>
        </w:rPr>
      </w:pP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>Автор:</w:t>
      </w:r>
    </w:p>
    <w:p w:rsidR="006934AF" w:rsidRPr="006934AF" w:rsidRDefault="00B82094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Эльяшевич Александр</w:t>
      </w:r>
      <w:r w:rsidR="006934AF" w:rsidRPr="006934AF">
        <w:rPr>
          <w:sz w:val="28"/>
          <w:szCs w:val="28"/>
        </w:rPr>
        <w:t xml:space="preserve"> Витальевич,</w:t>
      </w:r>
    </w:p>
    <w:p w:rsidR="006934AF" w:rsidRPr="006934AF" w:rsidRDefault="00B82094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="006934AF" w:rsidRPr="006934AF">
        <w:rPr>
          <w:sz w:val="28"/>
          <w:szCs w:val="28"/>
        </w:rPr>
        <w:t>«П» класс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>государственного учреждения образования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 xml:space="preserve"> «Средняя школа №23 г. Гродно»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>Руководитель: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>Белоголовая Марина Станиславовна,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>учитель биологии 1 квалификационной категории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>государственного учреждения образования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934AF">
        <w:rPr>
          <w:sz w:val="28"/>
          <w:szCs w:val="28"/>
        </w:rPr>
        <w:t xml:space="preserve"> «Средняя школа №23 г. Гродно»</w:t>
      </w: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934AF" w:rsidRPr="006934AF" w:rsidRDefault="006934AF" w:rsidP="006934AF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34AF">
        <w:rPr>
          <w:sz w:val="28"/>
          <w:szCs w:val="28"/>
        </w:rPr>
        <w:t>Гродно 2020</w:t>
      </w:r>
    </w:p>
    <w:p w:rsidR="00A6560F" w:rsidRPr="006934AF" w:rsidRDefault="00A6560F" w:rsidP="002B19BA">
      <w:pPr>
        <w:spacing w:line="360" w:lineRule="auto"/>
        <w:jc w:val="center"/>
        <w:rPr>
          <w:sz w:val="28"/>
          <w:szCs w:val="28"/>
        </w:rPr>
      </w:pPr>
      <w:r w:rsidRPr="006934AF">
        <w:rPr>
          <w:b/>
          <w:sz w:val="28"/>
          <w:szCs w:val="28"/>
        </w:rPr>
        <w:lastRenderedPageBreak/>
        <w:t>Оглавление</w:t>
      </w:r>
    </w:p>
    <w:p w:rsidR="00A6560F" w:rsidRPr="00A16485" w:rsidRDefault="00A6560F" w:rsidP="00A6560F">
      <w:pPr>
        <w:spacing w:line="360" w:lineRule="auto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rPr>
          <w:sz w:val="28"/>
          <w:szCs w:val="28"/>
        </w:rPr>
      </w:pPr>
      <w:r w:rsidRPr="00A16485">
        <w:rPr>
          <w:sz w:val="28"/>
          <w:szCs w:val="28"/>
        </w:rPr>
        <w:t xml:space="preserve">        Введение</w:t>
      </w:r>
    </w:p>
    <w:p w:rsidR="00A6560F" w:rsidRPr="00A16485" w:rsidRDefault="00A6560F" w:rsidP="00A6560F">
      <w:pPr>
        <w:spacing w:line="360" w:lineRule="auto"/>
        <w:ind w:firstLine="567"/>
        <w:rPr>
          <w:sz w:val="28"/>
          <w:szCs w:val="28"/>
        </w:rPr>
      </w:pPr>
      <w:r w:rsidRPr="00A16485">
        <w:rPr>
          <w:sz w:val="28"/>
          <w:szCs w:val="28"/>
        </w:rPr>
        <w:t>Глава 1. Теоретические основы</w:t>
      </w:r>
    </w:p>
    <w:p w:rsidR="00A6560F" w:rsidRPr="00A16485" w:rsidRDefault="00A6560F" w:rsidP="00A6560F">
      <w:pPr>
        <w:spacing w:line="360" w:lineRule="auto"/>
        <w:ind w:left="567"/>
        <w:rPr>
          <w:sz w:val="28"/>
          <w:szCs w:val="28"/>
        </w:rPr>
      </w:pPr>
      <w:r w:rsidRPr="00A16485">
        <w:rPr>
          <w:sz w:val="28"/>
          <w:szCs w:val="28"/>
        </w:rPr>
        <w:t>Глава 2. Методика исследования</w:t>
      </w:r>
      <w:r w:rsidRPr="00A16485">
        <w:rPr>
          <w:sz w:val="28"/>
          <w:szCs w:val="28"/>
        </w:rPr>
        <w:br/>
        <w:t>Глава 3. Исследования и результаты.</w:t>
      </w:r>
    </w:p>
    <w:p w:rsidR="00A6560F" w:rsidRPr="00A16485" w:rsidRDefault="00A6560F" w:rsidP="00A6560F">
      <w:pPr>
        <w:spacing w:line="360" w:lineRule="auto"/>
        <w:ind w:left="708" w:firstLine="708"/>
        <w:rPr>
          <w:sz w:val="28"/>
          <w:szCs w:val="28"/>
        </w:rPr>
      </w:pPr>
      <w:r w:rsidRPr="00A16485">
        <w:rPr>
          <w:sz w:val="28"/>
          <w:szCs w:val="28"/>
        </w:rPr>
        <w:t>3.1. Динамика состояния мезофилла листа и тканей черешка листьев у фиалок, слушающих классическую и рок-музыку.</w:t>
      </w:r>
    </w:p>
    <w:p w:rsidR="00A6560F" w:rsidRPr="00A16485" w:rsidRDefault="00A6560F" w:rsidP="00A6560F">
      <w:pPr>
        <w:spacing w:line="360" w:lineRule="auto"/>
        <w:ind w:left="708" w:firstLine="708"/>
        <w:rPr>
          <w:sz w:val="28"/>
          <w:szCs w:val="28"/>
        </w:rPr>
      </w:pPr>
      <w:r w:rsidRPr="00A16485">
        <w:rPr>
          <w:sz w:val="28"/>
          <w:szCs w:val="28"/>
        </w:rPr>
        <w:t>3.2. Соотношение  отмирания и прироста новых листьев у фиалок разных групп</w:t>
      </w:r>
    </w:p>
    <w:p w:rsidR="00A6560F" w:rsidRPr="00A16485" w:rsidRDefault="00A6560F" w:rsidP="00A6560F">
      <w:pPr>
        <w:spacing w:line="360" w:lineRule="auto"/>
        <w:rPr>
          <w:sz w:val="28"/>
          <w:szCs w:val="28"/>
        </w:rPr>
      </w:pPr>
      <w:r w:rsidRPr="00A16485">
        <w:rPr>
          <w:sz w:val="28"/>
          <w:szCs w:val="28"/>
        </w:rPr>
        <w:t xml:space="preserve">        </w:t>
      </w:r>
      <w:r w:rsidR="00527F34">
        <w:rPr>
          <w:sz w:val="28"/>
          <w:szCs w:val="28"/>
        </w:rPr>
        <w:t>Заключение</w:t>
      </w:r>
    </w:p>
    <w:p w:rsidR="00A6560F" w:rsidRPr="00A16485" w:rsidRDefault="00527F34" w:rsidP="00A656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Библиографический список</w:t>
      </w:r>
    </w:p>
    <w:p w:rsidR="00A6560F" w:rsidRPr="00A16485" w:rsidRDefault="00A6560F" w:rsidP="00A6560F">
      <w:pPr>
        <w:spacing w:line="360" w:lineRule="auto"/>
        <w:rPr>
          <w:sz w:val="28"/>
          <w:szCs w:val="28"/>
        </w:rPr>
      </w:pPr>
      <w:r w:rsidRPr="00A16485">
        <w:rPr>
          <w:sz w:val="28"/>
          <w:szCs w:val="28"/>
        </w:rPr>
        <w:t xml:space="preserve">        Приложения</w:t>
      </w:r>
    </w:p>
    <w:p w:rsidR="00A6560F" w:rsidRPr="00A16485" w:rsidRDefault="00A6560F" w:rsidP="00A6560F">
      <w:pPr>
        <w:spacing w:after="200" w:line="360" w:lineRule="auto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after="200"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b/>
          <w:sz w:val="28"/>
          <w:szCs w:val="28"/>
        </w:rPr>
      </w:pPr>
      <w:r w:rsidRPr="00A16485">
        <w:rPr>
          <w:b/>
          <w:sz w:val="28"/>
          <w:szCs w:val="28"/>
        </w:rPr>
        <w:lastRenderedPageBreak/>
        <w:t>Введение</w:t>
      </w:r>
    </w:p>
    <w:p w:rsidR="00A6560F" w:rsidRPr="00A16485" w:rsidRDefault="00A6560F" w:rsidP="00A6560F">
      <w:pPr>
        <w:spacing w:line="360" w:lineRule="auto"/>
        <w:jc w:val="right"/>
        <w:rPr>
          <w:sz w:val="28"/>
          <w:szCs w:val="28"/>
        </w:rPr>
      </w:pPr>
      <w:r w:rsidRPr="00A16485">
        <w:rPr>
          <w:sz w:val="28"/>
          <w:szCs w:val="28"/>
        </w:rPr>
        <w:t>«Лишь музыки серебряные звуки,</w:t>
      </w:r>
    </w:p>
    <w:p w:rsidR="00A6560F" w:rsidRPr="00A16485" w:rsidRDefault="00A6560F" w:rsidP="00A6560F">
      <w:pPr>
        <w:spacing w:line="360" w:lineRule="auto"/>
        <w:jc w:val="right"/>
        <w:rPr>
          <w:sz w:val="28"/>
          <w:szCs w:val="28"/>
        </w:rPr>
      </w:pPr>
      <w:r w:rsidRPr="00A16485">
        <w:rPr>
          <w:sz w:val="28"/>
          <w:szCs w:val="28"/>
        </w:rPr>
        <w:t>снимают, как рукой, мою печаль».</w:t>
      </w:r>
    </w:p>
    <w:p w:rsidR="00A6560F" w:rsidRPr="00A16485" w:rsidRDefault="00A6560F" w:rsidP="00A6560F">
      <w:pPr>
        <w:spacing w:line="360" w:lineRule="auto"/>
        <w:jc w:val="right"/>
        <w:rPr>
          <w:sz w:val="28"/>
          <w:szCs w:val="28"/>
        </w:rPr>
      </w:pPr>
      <w:r w:rsidRPr="00A16485">
        <w:rPr>
          <w:sz w:val="28"/>
          <w:szCs w:val="28"/>
        </w:rPr>
        <w:t>Шекспир  "Ромео и Джульетта"</w:t>
      </w:r>
    </w:p>
    <w:p w:rsidR="00A6560F" w:rsidRPr="00B82094" w:rsidRDefault="00A6560F" w:rsidP="00407839">
      <w:pPr>
        <w:spacing w:line="360" w:lineRule="auto"/>
        <w:ind w:firstLine="709"/>
        <w:jc w:val="both"/>
        <w:rPr>
          <w:sz w:val="26"/>
          <w:szCs w:val="28"/>
        </w:rPr>
      </w:pPr>
      <w:r w:rsidRPr="00A16485">
        <w:rPr>
          <w:sz w:val="28"/>
          <w:szCs w:val="28"/>
        </w:rPr>
        <w:t>Музыка в современной жизни играет очень большую роль, даже больше, она стала неотъемлемой частью нашей жизни. Музыка всегда рядом. У вас плохое настроение -  вы приходите домой, и включаете музыку. Вы убираете по дому или встречаете друзей -  включаете музыку! Для некоторых музыка становится смыслом жизни. Множество решений наших проблем мы находим именно в этих звуках. У каждого она своя, и абсолютно разная, но мы не можем без нее. Музыка - это не стиль жизни, это сама жизнь, поэтому и влияние её на нас очень велико. Наверное, многие из вас замечали это влияние, но как-то не придавали этому значения. Музыка оказывает влияние не только на духовный мир человека, но и на организм в целом. На сегодняшний день проведено много экспериментов, которые твёрдо доказывают неоспоримость этого явления. В зависимости от вида, музыка может оказывать либо положительное, либо отрицательное в</w:t>
      </w:r>
      <w:bookmarkStart w:id="0" w:name="_GoBack"/>
      <w:bookmarkEnd w:id="0"/>
      <w:r w:rsidRPr="00A16485">
        <w:rPr>
          <w:sz w:val="28"/>
          <w:szCs w:val="28"/>
        </w:rPr>
        <w:t>оздействие, но в том, что оно есть, нет и доли сомнения. Но только ли на организм человека оказывает свой эффект музыка?</w:t>
      </w:r>
      <w:r w:rsidR="002B19BA">
        <w:rPr>
          <w:sz w:val="28"/>
          <w:szCs w:val="28"/>
        </w:rPr>
        <w:t xml:space="preserve"> </w:t>
      </w:r>
      <w:r w:rsidR="002B19BA" w:rsidRPr="002B19BA">
        <w:rPr>
          <w:color w:val="000000" w:themeColor="text1"/>
          <w:sz w:val="26"/>
          <w:szCs w:val="28"/>
        </w:rPr>
        <w:t>[</w:t>
      </w:r>
      <w:r w:rsidR="002B19BA" w:rsidRPr="00B82094">
        <w:rPr>
          <w:color w:val="000000" w:themeColor="text1"/>
          <w:sz w:val="26"/>
          <w:szCs w:val="28"/>
        </w:rPr>
        <w:t>3]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Веками люди на Земле живут в мире цветов и растений. Но мало кто по настоящему задумывался над тем, что все растения представляют собой живые организмы подобные человеку! Исследования последних десятилетий действительно показали, что, несмотря на простоту своего устройства (в сравнении с тем же человеком, например),  у растений могут быть свои симпатии и антипатии к человеку, они могут реагировать на его эмоциональное состояние, поведение и действия по отношению к растениям и даже… на его мысли! Растения реагируют на музыку - при звучании классической музыки </w:t>
      </w:r>
      <w:proofErr w:type="spellStart"/>
      <w:r w:rsidRPr="00A16485">
        <w:rPr>
          <w:sz w:val="28"/>
          <w:szCs w:val="28"/>
        </w:rPr>
        <w:t>Вивальди</w:t>
      </w:r>
      <w:proofErr w:type="spellEnd"/>
      <w:r w:rsidRPr="00A16485">
        <w:rPr>
          <w:sz w:val="28"/>
          <w:szCs w:val="28"/>
        </w:rPr>
        <w:t xml:space="preserve">, Моцарта, Баха или Бетховена - они расцветают, а рок- музыка действует на них отрицательно. Более того, эксперименты показали, что растения реагируют на гибель животных, находящихся рядом с ними! Растения - это живые организмы и поэтому им, как всем живым существам, присущи </w:t>
      </w:r>
      <w:r w:rsidRPr="00A16485">
        <w:rPr>
          <w:sz w:val="28"/>
          <w:szCs w:val="28"/>
        </w:rPr>
        <w:lastRenderedPageBreak/>
        <w:t>боль и страдание, радость и благодарность, восторг и сопереживание. Эти и другие интересные факты заставляют задуматься и пересмотреть наше отношение к растениям, особенно в наших, тяжелых для человека, экологических условиях.</w:t>
      </w:r>
    </w:p>
    <w:p w:rsidR="00A6560F" w:rsidRPr="00A16485" w:rsidRDefault="00A6560F" w:rsidP="00A6560F">
      <w:pPr>
        <w:spacing w:line="360" w:lineRule="auto"/>
        <w:jc w:val="both"/>
        <w:rPr>
          <w:sz w:val="28"/>
          <w:szCs w:val="28"/>
        </w:rPr>
      </w:pPr>
      <w:r w:rsidRPr="00A16485">
        <w:rPr>
          <w:b/>
          <w:sz w:val="28"/>
          <w:szCs w:val="28"/>
        </w:rPr>
        <w:t xml:space="preserve">Цель исследования: </w:t>
      </w:r>
      <w:r w:rsidRPr="00A16485">
        <w:rPr>
          <w:sz w:val="28"/>
          <w:szCs w:val="28"/>
        </w:rPr>
        <w:t xml:space="preserve">Изучить влияние разных направлений музыки на рост и развитие фиалки </w:t>
      </w:r>
      <w:proofErr w:type="spellStart"/>
      <w:r w:rsidRPr="00A16485">
        <w:rPr>
          <w:sz w:val="28"/>
          <w:szCs w:val="28"/>
        </w:rPr>
        <w:t>Тримардо</w:t>
      </w:r>
      <w:proofErr w:type="spellEnd"/>
      <w:r w:rsidRPr="00A16485">
        <w:rPr>
          <w:sz w:val="28"/>
          <w:szCs w:val="28"/>
        </w:rPr>
        <w:t>.</w:t>
      </w:r>
    </w:p>
    <w:p w:rsidR="00A6560F" w:rsidRPr="00A16485" w:rsidRDefault="00A6560F" w:rsidP="00A6560F">
      <w:pPr>
        <w:spacing w:line="360" w:lineRule="auto"/>
        <w:jc w:val="both"/>
        <w:rPr>
          <w:b/>
          <w:sz w:val="28"/>
          <w:szCs w:val="28"/>
        </w:rPr>
      </w:pPr>
      <w:r w:rsidRPr="00A16485">
        <w:rPr>
          <w:b/>
          <w:sz w:val="28"/>
          <w:szCs w:val="28"/>
        </w:rPr>
        <w:t xml:space="preserve">Задачи: </w:t>
      </w:r>
      <w:r w:rsidRPr="00A16485">
        <w:rPr>
          <w:sz w:val="28"/>
          <w:szCs w:val="28"/>
        </w:rPr>
        <w:t>1. Изучить информацию по данной проблеме.</w:t>
      </w:r>
    </w:p>
    <w:p w:rsidR="00A6560F" w:rsidRPr="00A16485" w:rsidRDefault="00A6560F" w:rsidP="00A656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Подобрать музыку и растения для эксперимента.</w:t>
      </w:r>
    </w:p>
    <w:p w:rsidR="00A6560F" w:rsidRPr="00A16485" w:rsidRDefault="00A6560F" w:rsidP="00A656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Отследить состояние ткани листьев, скорость их прироста.</w:t>
      </w:r>
    </w:p>
    <w:p w:rsidR="00A6560F" w:rsidRPr="00A16485" w:rsidRDefault="00A6560F" w:rsidP="00A656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Провести сравнительный анализ изменений в тканях.</w:t>
      </w:r>
    </w:p>
    <w:p w:rsidR="00A6560F" w:rsidRPr="00A16485" w:rsidRDefault="00A6560F" w:rsidP="00A656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Сравнить потребность в питании растений, находившихся под воздействием различной музыки.</w:t>
      </w:r>
    </w:p>
    <w:p w:rsidR="00A6560F" w:rsidRDefault="00A6560F" w:rsidP="00A656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Создать </w:t>
      </w:r>
      <w:proofErr w:type="spellStart"/>
      <w:r w:rsidRPr="00A16485">
        <w:rPr>
          <w:sz w:val="28"/>
          <w:szCs w:val="28"/>
        </w:rPr>
        <w:t>мультимедийную</w:t>
      </w:r>
      <w:proofErr w:type="spellEnd"/>
      <w:r w:rsidRPr="00A16485">
        <w:rPr>
          <w:sz w:val="28"/>
          <w:szCs w:val="28"/>
        </w:rPr>
        <w:t xml:space="preserve">  презентацию по итогам работы.</w:t>
      </w:r>
    </w:p>
    <w:p w:rsidR="00E5209F" w:rsidRDefault="00E5209F" w:rsidP="00E52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исследования:  </w:t>
      </w:r>
      <w:r w:rsidRPr="00A16485">
        <w:rPr>
          <w:sz w:val="28"/>
          <w:szCs w:val="28"/>
        </w:rPr>
        <w:t>ра</w:t>
      </w:r>
      <w:r>
        <w:rPr>
          <w:sz w:val="28"/>
          <w:szCs w:val="28"/>
        </w:rPr>
        <w:t>стения</w:t>
      </w:r>
      <w:r w:rsidRPr="00A16485">
        <w:rPr>
          <w:sz w:val="28"/>
          <w:szCs w:val="28"/>
        </w:rPr>
        <w:t xml:space="preserve"> фиалки </w:t>
      </w:r>
      <w:proofErr w:type="spellStart"/>
      <w:r w:rsidRPr="00A16485">
        <w:rPr>
          <w:sz w:val="28"/>
          <w:szCs w:val="28"/>
        </w:rPr>
        <w:t>Тримардо</w:t>
      </w:r>
      <w:proofErr w:type="spellEnd"/>
      <w:r>
        <w:rPr>
          <w:sz w:val="28"/>
          <w:szCs w:val="28"/>
        </w:rPr>
        <w:t>.</w:t>
      </w:r>
    </w:p>
    <w:p w:rsidR="00E5209F" w:rsidRDefault="00E5209F" w:rsidP="00E52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исследования:</w:t>
      </w:r>
      <w:r w:rsidRPr="00E5209F">
        <w:rPr>
          <w:sz w:val="28"/>
          <w:szCs w:val="28"/>
        </w:rPr>
        <w:t xml:space="preserve"> </w:t>
      </w:r>
      <w:r w:rsidRPr="00A16485">
        <w:rPr>
          <w:sz w:val="28"/>
          <w:szCs w:val="28"/>
        </w:rPr>
        <w:t xml:space="preserve">влияние разных направлений музыки на рост и развитие фиалки </w:t>
      </w:r>
      <w:proofErr w:type="spellStart"/>
      <w:r w:rsidRPr="00A16485">
        <w:rPr>
          <w:sz w:val="28"/>
          <w:szCs w:val="28"/>
        </w:rPr>
        <w:t>Тримардо</w:t>
      </w:r>
      <w:proofErr w:type="spellEnd"/>
      <w:r w:rsidRPr="00A16485">
        <w:rPr>
          <w:sz w:val="28"/>
          <w:szCs w:val="28"/>
        </w:rPr>
        <w:t>.</w:t>
      </w:r>
    </w:p>
    <w:p w:rsidR="00E5209F" w:rsidRPr="00A16485" w:rsidRDefault="00E5209F" w:rsidP="00E52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Гипотеза: я предположил, что разные</w:t>
      </w:r>
      <w:r w:rsidRPr="00A1648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A16485">
        <w:rPr>
          <w:sz w:val="28"/>
          <w:szCs w:val="28"/>
        </w:rPr>
        <w:t xml:space="preserve"> музыки </w:t>
      </w:r>
      <w:r>
        <w:rPr>
          <w:sz w:val="28"/>
          <w:szCs w:val="28"/>
        </w:rPr>
        <w:t xml:space="preserve">по-своему влияют </w:t>
      </w:r>
      <w:r w:rsidRPr="00A16485">
        <w:rPr>
          <w:sz w:val="28"/>
          <w:szCs w:val="28"/>
        </w:rPr>
        <w:t xml:space="preserve">на рост и развитие фиалки </w:t>
      </w:r>
      <w:proofErr w:type="spellStart"/>
      <w:r w:rsidRPr="00A16485">
        <w:rPr>
          <w:sz w:val="28"/>
          <w:szCs w:val="28"/>
        </w:rPr>
        <w:t>Тримардо</w:t>
      </w:r>
      <w:proofErr w:type="spellEnd"/>
      <w:r w:rsidRPr="00A16485">
        <w:rPr>
          <w:sz w:val="28"/>
          <w:szCs w:val="28"/>
        </w:rPr>
        <w:t>.</w:t>
      </w: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center"/>
        <w:rPr>
          <w:sz w:val="28"/>
          <w:szCs w:val="28"/>
        </w:rPr>
      </w:pPr>
    </w:p>
    <w:p w:rsidR="00D3509C" w:rsidRDefault="00D3509C" w:rsidP="00A6560F">
      <w:pPr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D3509C">
      <w:pPr>
        <w:spacing w:line="360" w:lineRule="auto"/>
        <w:jc w:val="center"/>
        <w:rPr>
          <w:b/>
          <w:sz w:val="28"/>
          <w:szCs w:val="28"/>
        </w:rPr>
      </w:pPr>
      <w:r w:rsidRPr="00A16485">
        <w:rPr>
          <w:b/>
          <w:sz w:val="28"/>
          <w:szCs w:val="28"/>
        </w:rPr>
        <w:lastRenderedPageBreak/>
        <w:t>Глава 1. Теоретические основы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Фиалковые (</w:t>
      </w:r>
      <w:proofErr w:type="spellStart"/>
      <w:r w:rsidRPr="00A16485">
        <w:rPr>
          <w:sz w:val="28"/>
          <w:szCs w:val="28"/>
          <w:lang w:val="en-US"/>
        </w:rPr>
        <w:t>Violaccae</w:t>
      </w:r>
      <w:proofErr w:type="spellEnd"/>
      <w:r w:rsidRPr="00A16485">
        <w:rPr>
          <w:sz w:val="28"/>
          <w:szCs w:val="28"/>
        </w:rPr>
        <w:t>). Многочисленное и разнообразное семейство преимущественно тропических растений. В Беларуси его представляет единственный род Фиалка (</w:t>
      </w:r>
      <w:r w:rsidRPr="00A16485">
        <w:rPr>
          <w:sz w:val="28"/>
          <w:szCs w:val="28"/>
          <w:lang w:val="en-US"/>
        </w:rPr>
        <w:t>Viola</w:t>
      </w:r>
      <w:r w:rsidRPr="00A16485">
        <w:rPr>
          <w:sz w:val="28"/>
          <w:szCs w:val="28"/>
        </w:rPr>
        <w:t xml:space="preserve">). В основном это многолетние травы, растущие в тенистых лесах, на лугах и болотах и по берегам рек. Все комнатные </w:t>
      </w:r>
      <w:proofErr w:type="spellStart"/>
      <w:r w:rsidRPr="00A16485">
        <w:rPr>
          <w:sz w:val="28"/>
          <w:szCs w:val="28"/>
        </w:rPr>
        <w:t>сенполии</w:t>
      </w:r>
      <w:proofErr w:type="spellEnd"/>
      <w:r w:rsidRPr="00A16485">
        <w:rPr>
          <w:sz w:val="28"/>
          <w:szCs w:val="28"/>
        </w:rPr>
        <w:t xml:space="preserve"> - гибриды, исходной формой послужила </w:t>
      </w:r>
      <w:proofErr w:type="spellStart"/>
      <w:r w:rsidRPr="00A16485">
        <w:rPr>
          <w:sz w:val="28"/>
          <w:szCs w:val="28"/>
        </w:rPr>
        <w:t>Сенполия</w:t>
      </w:r>
      <w:proofErr w:type="spellEnd"/>
      <w:r w:rsidRPr="00A16485">
        <w:rPr>
          <w:sz w:val="28"/>
          <w:szCs w:val="28"/>
        </w:rPr>
        <w:t xml:space="preserve"> </w:t>
      </w:r>
      <w:proofErr w:type="gramStart"/>
      <w:r w:rsidRPr="00A16485">
        <w:rPr>
          <w:sz w:val="28"/>
          <w:szCs w:val="28"/>
        </w:rPr>
        <w:t>фиалковая</w:t>
      </w:r>
      <w:proofErr w:type="gramEnd"/>
      <w:r w:rsidRPr="00A16485">
        <w:rPr>
          <w:sz w:val="28"/>
          <w:szCs w:val="28"/>
        </w:rPr>
        <w:t>. Первые фиалки были обнаружены в Восточной Африке. Достоинство этих растений в том, что они цветут практически в любое время года и имеют небольшие размеры.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Влияние музыки на растения было отмечено ещё в древности. Так, в индийских сказаниях упоминается, что, когда бог Кришна играл на арфе, розы раскрывались прямо на глазах изумлённых слушателей</w:t>
      </w:r>
      <w:r w:rsidR="0006019B" w:rsidRPr="0006019B">
        <w:rPr>
          <w:sz w:val="28"/>
          <w:szCs w:val="28"/>
        </w:rPr>
        <w:t xml:space="preserve"> [1]</w:t>
      </w:r>
      <w:r w:rsidRPr="00A16485">
        <w:rPr>
          <w:sz w:val="28"/>
          <w:szCs w:val="28"/>
        </w:rPr>
        <w:t>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Во многих странах верили в то, что песенное или музыкальное сопровождение улучшает самочувствие и рост растений и способствует наиболее обильному урожаю. Но только в 20-ом веке доказательства влияния музыки на растения были получены в результате опытов, проведённых в строго контролируемых условиях независимыми исследователями из разных стран.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ИССЛЕДОВАНИЯ В ШВЕЦИИ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70-ые годы: учеными из Шведского </w:t>
      </w:r>
      <w:proofErr w:type="spellStart"/>
      <w:r w:rsidRPr="00A16485">
        <w:rPr>
          <w:sz w:val="28"/>
          <w:szCs w:val="28"/>
        </w:rPr>
        <w:t>музыко-терапевтического</w:t>
      </w:r>
      <w:proofErr w:type="spellEnd"/>
      <w:r w:rsidRPr="00A16485">
        <w:rPr>
          <w:sz w:val="28"/>
          <w:szCs w:val="28"/>
        </w:rPr>
        <w:t xml:space="preserve"> общества установлено, что плазма клеток растительных организмов под воздействием музыки движется намного быстрее</w:t>
      </w:r>
      <w:r w:rsidR="002B19BA" w:rsidRPr="002B19BA">
        <w:rPr>
          <w:sz w:val="28"/>
          <w:szCs w:val="28"/>
        </w:rPr>
        <w:t xml:space="preserve"> [4]</w:t>
      </w:r>
      <w:r w:rsidRPr="00A16485">
        <w:rPr>
          <w:sz w:val="28"/>
          <w:szCs w:val="28"/>
        </w:rPr>
        <w:t>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ИССЛЕДОВАНИЯ В США</w:t>
      </w:r>
    </w:p>
    <w:p w:rsidR="00A6560F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70-ые годы: </w:t>
      </w:r>
      <w:proofErr w:type="spellStart"/>
      <w:r w:rsidRPr="00A16485">
        <w:rPr>
          <w:sz w:val="28"/>
          <w:szCs w:val="28"/>
        </w:rPr>
        <w:t>Дороти</w:t>
      </w:r>
      <w:proofErr w:type="spellEnd"/>
      <w:r w:rsidRPr="00A16485">
        <w:rPr>
          <w:sz w:val="28"/>
          <w:szCs w:val="28"/>
        </w:rPr>
        <w:t xml:space="preserve"> </w:t>
      </w:r>
      <w:proofErr w:type="spellStart"/>
      <w:r w:rsidRPr="00A16485">
        <w:rPr>
          <w:sz w:val="28"/>
          <w:szCs w:val="28"/>
        </w:rPr>
        <w:t>Ретеллек</w:t>
      </w:r>
      <w:proofErr w:type="spellEnd"/>
      <w:r w:rsidRPr="00A16485">
        <w:rPr>
          <w:sz w:val="28"/>
          <w:szCs w:val="28"/>
        </w:rPr>
        <w:t xml:space="preserve"> проведена целая серия экспериментов относительно влияния музыки на растения, в результате которых выявлены закономерности, связанные с дозами звукового воздействия на растения, а также с конкретными видами воздействующей музыки</w:t>
      </w:r>
      <w:r w:rsidR="0006019B">
        <w:rPr>
          <w:sz w:val="28"/>
          <w:szCs w:val="28"/>
        </w:rPr>
        <w:t xml:space="preserve"> </w:t>
      </w:r>
      <w:r w:rsidR="0006019B" w:rsidRPr="0006019B">
        <w:rPr>
          <w:sz w:val="28"/>
          <w:szCs w:val="28"/>
        </w:rPr>
        <w:t>[5]</w:t>
      </w:r>
      <w:r w:rsidRPr="00A16485">
        <w:rPr>
          <w:sz w:val="28"/>
          <w:szCs w:val="28"/>
        </w:rPr>
        <w:t>.</w:t>
      </w:r>
    </w:p>
    <w:p w:rsidR="0067741B" w:rsidRDefault="0067741B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67741B" w:rsidRPr="00A16485" w:rsidRDefault="0067741B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ПРОДОЛЖИТЕЛЬНОСТЬ ПРОСЛУШИВАНИЯ МУЗЫКИ ИМЕЕТ ЗНАЧЕНИЕ!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lastRenderedPageBreak/>
        <w:t>Три подопытных группы растений содержались в одинаковых условиях, при этом первая группа не «озвучивалась» музыкой, вторая слушала музыку в течение 3 часов ежедневно, третья – в течение 8 часов ежедневно. В итоге растения из второй группы выросли значительно больше, чем растения первой, контрольной группы, а вот те растения, которые были вынуждены прослушивать музыку по восемь часов в сутки, погибли в течение двух недель с начала эксперимента</w:t>
      </w:r>
      <w:r w:rsidR="0006019B" w:rsidRPr="0006019B">
        <w:rPr>
          <w:sz w:val="28"/>
          <w:szCs w:val="28"/>
        </w:rPr>
        <w:t xml:space="preserve"> [4]</w:t>
      </w:r>
      <w:r w:rsidRPr="00A16485">
        <w:rPr>
          <w:sz w:val="28"/>
          <w:szCs w:val="28"/>
        </w:rPr>
        <w:t>.</w:t>
      </w:r>
    </w:p>
    <w:p w:rsidR="00A6560F" w:rsidRPr="0006019B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Фактически </w:t>
      </w:r>
      <w:proofErr w:type="spellStart"/>
      <w:r w:rsidRPr="00A16485">
        <w:rPr>
          <w:sz w:val="28"/>
          <w:szCs w:val="28"/>
        </w:rPr>
        <w:t>Дороти</w:t>
      </w:r>
      <w:proofErr w:type="spellEnd"/>
      <w:r w:rsidRPr="00A16485">
        <w:rPr>
          <w:sz w:val="28"/>
          <w:szCs w:val="28"/>
        </w:rPr>
        <w:t xml:space="preserve"> </w:t>
      </w:r>
      <w:proofErr w:type="spellStart"/>
      <w:r w:rsidRPr="00A16485">
        <w:rPr>
          <w:sz w:val="28"/>
          <w:szCs w:val="28"/>
        </w:rPr>
        <w:t>Ретеллек</w:t>
      </w:r>
      <w:proofErr w:type="spellEnd"/>
      <w:r w:rsidRPr="00A16485">
        <w:rPr>
          <w:sz w:val="28"/>
          <w:szCs w:val="28"/>
        </w:rPr>
        <w:t xml:space="preserve"> получила результат, аналогичный полученному ранее в ходе экспериментов для определения влияния «фонового» шума на фабричных рабочих, когда было установлено: если музыка играет постоянно, рабочие устают больше и работают менее продуктивно, че</w:t>
      </w:r>
      <w:r w:rsidR="0006019B">
        <w:rPr>
          <w:sz w:val="28"/>
          <w:szCs w:val="28"/>
        </w:rPr>
        <w:t>м, если бы музыки не было вовсе</w:t>
      </w:r>
      <w:r w:rsidR="0006019B" w:rsidRPr="0006019B">
        <w:rPr>
          <w:sz w:val="28"/>
          <w:szCs w:val="28"/>
        </w:rPr>
        <w:t xml:space="preserve"> [6]</w:t>
      </w:r>
      <w:r w:rsidR="0006019B">
        <w:rPr>
          <w:sz w:val="28"/>
          <w:szCs w:val="28"/>
        </w:rPr>
        <w:t>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СТИЛЬ МУЗЫКИ ИМЕЕТ ЗНАЧЕНИЕ!</w:t>
      </w:r>
    </w:p>
    <w:p w:rsidR="00A6560F" w:rsidRPr="002B19BA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Прослушивание классической музыки приводит к увеличению урожайности, в то время как тяжёлый рок вызывает гибель растений. Спустя две недели после начала эксперимента растения, «слушавшие» классику, стали однородными по размеру, пышными, зелёными и активно цвели. Растения же, которым достался хард-рок, выросли чрезвычайно высокими и тонкими, не цвели, а вскоре и вовсе погибли. Удивительно, но растения, которые слушали классику, тянулись в сторону источника звука так же, как о</w:t>
      </w:r>
      <w:r w:rsidR="002B19BA">
        <w:rPr>
          <w:sz w:val="28"/>
          <w:szCs w:val="28"/>
        </w:rPr>
        <w:t>бычно тянутся к источнику света</w:t>
      </w:r>
      <w:r w:rsidR="002B19BA" w:rsidRPr="002B19BA">
        <w:rPr>
          <w:sz w:val="28"/>
          <w:szCs w:val="28"/>
        </w:rPr>
        <w:t xml:space="preserve"> [2]</w:t>
      </w:r>
      <w:r w:rsidR="002B19BA">
        <w:rPr>
          <w:sz w:val="28"/>
          <w:szCs w:val="28"/>
        </w:rPr>
        <w:t>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ИНСТРУМЕНТЫ, КОТОРЫЕ ЗВУЧАТ, ИМЕЮТ ЗНАЧЕНИЕ!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Ещё один эксперимент заключался в том, что растениям включалась близкая по звучанию музыка, которую условно можно отнести </w:t>
      </w:r>
      <w:proofErr w:type="gramStart"/>
      <w:r w:rsidRPr="00A16485">
        <w:rPr>
          <w:sz w:val="28"/>
          <w:szCs w:val="28"/>
        </w:rPr>
        <w:t>к</w:t>
      </w:r>
      <w:proofErr w:type="gramEnd"/>
      <w:r w:rsidRPr="00A16485">
        <w:rPr>
          <w:sz w:val="28"/>
          <w:szCs w:val="28"/>
        </w:rPr>
        <w:t xml:space="preserve"> классической: для первой группы – органную музыку авторства Баха, для второй — северную индийскую классическую музыку в исполнении </w:t>
      </w:r>
      <w:proofErr w:type="spellStart"/>
      <w:r w:rsidRPr="00A16485">
        <w:rPr>
          <w:sz w:val="28"/>
          <w:szCs w:val="28"/>
        </w:rPr>
        <w:t>ситара</w:t>
      </w:r>
      <w:proofErr w:type="spellEnd"/>
      <w:r w:rsidRPr="00A16485">
        <w:rPr>
          <w:sz w:val="28"/>
          <w:szCs w:val="28"/>
        </w:rPr>
        <w:t xml:space="preserve"> (струнный инструмент) и </w:t>
      </w:r>
      <w:proofErr w:type="spellStart"/>
      <w:r w:rsidRPr="00A16485">
        <w:rPr>
          <w:sz w:val="28"/>
          <w:szCs w:val="28"/>
        </w:rPr>
        <w:t>табла</w:t>
      </w:r>
      <w:proofErr w:type="spellEnd"/>
      <w:r w:rsidRPr="00A16485">
        <w:rPr>
          <w:sz w:val="28"/>
          <w:szCs w:val="28"/>
        </w:rPr>
        <w:t xml:space="preserve"> (ударный). В обоих случаях растения наклонялись к источнику звука, но в динамику с северно-индийской классической музыкой наклон был гораздо более выраженным.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lastRenderedPageBreak/>
        <w:t xml:space="preserve">Сегодня всесторонне изучая влияние музыки на растения, разные аспекты этого явления, ученые приходят к любопытным выводам. Рост растений зависит, прежде всего, от звуковых частот. Так, при волнах частотой в 6 кГц растения слушают музыку, развиваясь быстрее, при 7-9 кГц − медленнее, а свыше 10 кГц и вовсе погибают. Наиболее </w:t>
      </w:r>
      <w:proofErr w:type="gramStart"/>
      <w:r w:rsidRPr="00A16485">
        <w:rPr>
          <w:sz w:val="28"/>
          <w:szCs w:val="28"/>
        </w:rPr>
        <w:t>благотворна</w:t>
      </w:r>
      <w:proofErr w:type="gramEnd"/>
      <w:r w:rsidRPr="00A16485">
        <w:rPr>
          <w:sz w:val="28"/>
          <w:szCs w:val="28"/>
        </w:rPr>
        <w:t xml:space="preserve"> </w:t>
      </w:r>
      <w:proofErr w:type="spellStart"/>
      <w:r w:rsidRPr="00A16485">
        <w:rPr>
          <w:sz w:val="28"/>
          <w:szCs w:val="28"/>
        </w:rPr>
        <w:t>а</w:t>
      </w:r>
      <w:r w:rsidR="0099481B" w:rsidRPr="00A16485">
        <w:rPr>
          <w:sz w:val="28"/>
          <w:szCs w:val="28"/>
        </w:rPr>
        <w:t>музыка</w:t>
      </w:r>
      <w:proofErr w:type="spellEnd"/>
      <w:r w:rsidR="0099481B" w:rsidRPr="00A16485">
        <w:rPr>
          <w:sz w:val="28"/>
          <w:szCs w:val="28"/>
        </w:rPr>
        <w:t xml:space="preserve"> для растений классическая (3-5 кГц) и абсолютно пагубен – рок (8 кГц</w:t>
      </w:r>
      <w:r w:rsidR="0099481B">
        <w:rPr>
          <w:sz w:val="28"/>
          <w:szCs w:val="28"/>
        </w:rPr>
        <w:t xml:space="preserve">) </w:t>
      </w:r>
      <w:r w:rsidR="002B19BA">
        <w:rPr>
          <w:sz w:val="28"/>
          <w:szCs w:val="28"/>
        </w:rPr>
        <w:t>[</w:t>
      </w:r>
      <w:r w:rsidR="002B19BA" w:rsidRPr="002B19BA">
        <w:rPr>
          <w:sz w:val="28"/>
          <w:szCs w:val="28"/>
        </w:rPr>
        <w:t>3]</w:t>
      </w:r>
      <w:r w:rsidRPr="00A16485">
        <w:rPr>
          <w:sz w:val="28"/>
          <w:szCs w:val="28"/>
        </w:rPr>
        <w:t>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6485">
        <w:rPr>
          <w:b/>
          <w:sz w:val="28"/>
          <w:szCs w:val="28"/>
        </w:rPr>
        <w:t>Глава 2. Методика исследования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Нами было выбрано 6 растений (фиалки </w:t>
      </w:r>
      <w:proofErr w:type="spellStart"/>
      <w:r w:rsidRPr="00A16485">
        <w:rPr>
          <w:sz w:val="28"/>
          <w:szCs w:val="28"/>
        </w:rPr>
        <w:t>Тримардо</w:t>
      </w:r>
      <w:proofErr w:type="spellEnd"/>
      <w:r w:rsidRPr="00A16485">
        <w:rPr>
          <w:sz w:val="28"/>
          <w:szCs w:val="28"/>
        </w:rPr>
        <w:t xml:space="preserve"> (</w:t>
      </w:r>
      <w:proofErr w:type="spellStart"/>
      <w:r w:rsidRPr="00A16485">
        <w:rPr>
          <w:sz w:val="28"/>
          <w:szCs w:val="28"/>
          <w:lang w:val="en-US"/>
        </w:rPr>
        <w:t>Trimardeau</w:t>
      </w:r>
      <w:proofErr w:type="spellEnd"/>
      <w:r w:rsidRPr="00A16485">
        <w:rPr>
          <w:sz w:val="28"/>
          <w:szCs w:val="28"/>
        </w:rPr>
        <w:t>) — были выведены во Франции в 1880-х годах.), не находящихся в стадии цветения. Три растения мы подвергали воздействию рок-музыки, три классическим произведениям. Воздействие производили в течение 5 недель. В процессе эксперимента измеряли рост листьев, изучали состояние мезофилла (фотосинтезирующих тканей) листьев.</w:t>
      </w:r>
    </w:p>
    <w:p w:rsidR="00A6560F" w:rsidRPr="00407839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Методику работы мы разрабатывали самостоятельно т.к. ее поиски не дали </w:t>
      </w:r>
      <w:proofErr w:type="spellStart"/>
      <w:r w:rsidRPr="00A16485">
        <w:rPr>
          <w:sz w:val="28"/>
          <w:szCs w:val="28"/>
        </w:rPr>
        <w:t>результатов</w:t>
      </w:r>
      <w:proofErr w:type="gramStart"/>
      <w:r w:rsidRPr="00A16485">
        <w:rPr>
          <w:sz w:val="28"/>
          <w:szCs w:val="28"/>
        </w:rPr>
        <w:t>.М</w:t>
      </w:r>
      <w:proofErr w:type="gramEnd"/>
      <w:r w:rsidRPr="00A16485">
        <w:rPr>
          <w:sz w:val="28"/>
          <w:szCs w:val="28"/>
        </w:rPr>
        <w:t>ы</w:t>
      </w:r>
      <w:proofErr w:type="spellEnd"/>
      <w:r w:rsidRPr="00A16485">
        <w:rPr>
          <w:sz w:val="28"/>
          <w:szCs w:val="28"/>
        </w:rPr>
        <w:t xml:space="preserve"> изучали состояние тканей листьев в течение эксперимента с помощью микроскопа. По возможности фотографировали полученные срезы. </w:t>
      </w:r>
    </w:p>
    <w:p w:rsidR="00A6560F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Для изучения роста листьев и интенсивности цветения мы проводили ежедневные наблюдения за экспериментальными растениями и проводили измерения с помощью линейки.</w:t>
      </w:r>
      <w:r w:rsidR="00407839" w:rsidRPr="00407839">
        <w:rPr>
          <w:sz w:val="28"/>
          <w:szCs w:val="28"/>
        </w:rPr>
        <w:t xml:space="preserve"> </w:t>
      </w:r>
      <w:r w:rsidRPr="00A16485">
        <w:rPr>
          <w:sz w:val="28"/>
          <w:szCs w:val="28"/>
        </w:rPr>
        <w:t>Растения находились под воздействием музыки 6 дней в неделю, с 15 до 19 часов.</w:t>
      </w:r>
    </w:p>
    <w:p w:rsidR="00611D68" w:rsidRDefault="00611D68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611D68" w:rsidRDefault="00611D68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611D68" w:rsidRDefault="00611D68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611D68" w:rsidRDefault="00611D68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99481B" w:rsidRDefault="0099481B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99481B" w:rsidRPr="00A16485" w:rsidRDefault="0099481B" w:rsidP="00407839">
      <w:pPr>
        <w:spacing w:line="360" w:lineRule="auto"/>
        <w:ind w:firstLine="709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407839">
      <w:pPr>
        <w:tabs>
          <w:tab w:val="right" w:pos="93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16485">
        <w:rPr>
          <w:b/>
          <w:sz w:val="28"/>
          <w:szCs w:val="28"/>
        </w:rPr>
        <w:t>Глав</w:t>
      </w:r>
      <w:r w:rsidR="00527F34">
        <w:rPr>
          <w:b/>
          <w:sz w:val="28"/>
          <w:szCs w:val="28"/>
        </w:rPr>
        <w:t>а 3.  Исследования и результаты</w:t>
      </w:r>
    </w:p>
    <w:p w:rsidR="00A6560F" w:rsidRPr="00A16485" w:rsidRDefault="00A6560F" w:rsidP="00407839">
      <w:pPr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lastRenderedPageBreak/>
        <w:t xml:space="preserve">Мы выбрали для эксперимента 6 растений фиалки </w:t>
      </w:r>
      <w:proofErr w:type="spellStart"/>
      <w:r w:rsidRPr="00A16485">
        <w:rPr>
          <w:sz w:val="28"/>
          <w:szCs w:val="28"/>
        </w:rPr>
        <w:t>Тримардо</w:t>
      </w:r>
      <w:proofErr w:type="spellEnd"/>
      <w:r w:rsidRPr="00A16485">
        <w:rPr>
          <w:sz w:val="28"/>
          <w:szCs w:val="28"/>
        </w:rPr>
        <w:t xml:space="preserve">. Три  растения  испытывали воздействие  классической музыки (Антонио </w:t>
      </w:r>
      <w:proofErr w:type="spellStart"/>
      <w:r w:rsidRPr="00A16485">
        <w:rPr>
          <w:sz w:val="28"/>
          <w:szCs w:val="28"/>
        </w:rPr>
        <w:t>Лючио</w:t>
      </w:r>
      <w:proofErr w:type="spellEnd"/>
      <w:r w:rsidRPr="00A16485">
        <w:rPr>
          <w:sz w:val="28"/>
          <w:szCs w:val="28"/>
        </w:rPr>
        <w:t xml:space="preserve"> </w:t>
      </w:r>
      <w:proofErr w:type="spellStart"/>
      <w:r w:rsidRPr="00A16485">
        <w:rPr>
          <w:sz w:val="28"/>
          <w:szCs w:val="28"/>
        </w:rPr>
        <w:t>Вивальди</w:t>
      </w:r>
      <w:proofErr w:type="spellEnd"/>
      <w:r w:rsidRPr="00A16485">
        <w:rPr>
          <w:sz w:val="28"/>
          <w:szCs w:val="28"/>
        </w:rPr>
        <w:t xml:space="preserve"> «Времена года»), такое же количество растений находилось под воздействием тяжелого рока (</w:t>
      </w:r>
      <w:proofErr w:type="spellStart"/>
      <w:r w:rsidRPr="00A16485">
        <w:rPr>
          <w:sz w:val="28"/>
          <w:szCs w:val="28"/>
        </w:rPr>
        <w:t>Slipknot</w:t>
      </w:r>
      <w:proofErr w:type="spellEnd"/>
      <w:r w:rsidRPr="00A16485">
        <w:rPr>
          <w:sz w:val="28"/>
          <w:szCs w:val="28"/>
        </w:rPr>
        <w:t xml:space="preserve">, </w:t>
      </w:r>
      <w:proofErr w:type="spellStart"/>
      <w:r w:rsidRPr="00A16485">
        <w:rPr>
          <w:sz w:val="28"/>
          <w:szCs w:val="28"/>
        </w:rPr>
        <w:t>Ramstein</w:t>
      </w:r>
      <w:proofErr w:type="spellEnd"/>
      <w:r w:rsidRPr="00A16485">
        <w:rPr>
          <w:sz w:val="28"/>
          <w:szCs w:val="28"/>
        </w:rPr>
        <w:t>,). На протяжении  всей работы мы проводили наблюдения за внешним состоянием фиалок (Приложение 1).</w:t>
      </w:r>
    </w:p>
    <w:p w:rsidR="00A6560F" w:rsidRPr="00A16485" w:rsidRDefault="00A6560F" w:rsidP="00407839">
      <w:pPr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Нами было установлено, что растения «слушавшие» рок испытывали своего рода жажду и потребляли воды практически в два раза больше, их полив производился через день,  когда почва становилась сухой. Фиалки, находившиеся под воздействием музыки </w:t>
      </w:r>
      <w:proofErr w:type="spellStart"/>
      <w:r w:rsidRPr="00A16485">
        <w:rPr>
          <w:sz w:val="28"/>
          <w:szCs w:val="28"/>
        </w:rPr>
        <w:t>Вивальди</w:t>
      </w:r>
      <w:proofErr w:type="spellEnd"/>
      <w:r w:rsidRPr="00A16485">
        <w:rPr>
          <w:sz w:val="28"/>
          <w:szCs w:val="28"/>
        </w:rPr>
        <w:t>, поливали через два, три дня, их почва никогда не была совершенно сухой. Цветы слушавшие классику, потребляли  170 мл в неделю,  а цветы, находящиеся под воздействием рока потребляли 370 мл в неделю, что на 200 мл</w:t>
      </w:r>
      <w:proofErr w:type="gramStart"/>
      <w:r w:rsidRPr="00A16485">
        <w:rPr>
          <w:sz w:val="28"/>
          <w:szCs w:val="28"/>
        </w:rPr>
        <w:t>.</w:t>
      </w:r>
      <w:proofErr w:type="gramEnd"/>
      <w:r w:rsidRPr="00A16485">
        <w:rPr>
          <w:sz w:val="28"/>
          <w:szCs w:val="28"/>
        </w:rPr>
        <w:t xml:space="preserve"> </w:t>
      </w:r>
      <w:proofErr w:type="gramStart"/>
      <w:r w:rsidRPr="00A16485">
        <w:rPr>
          <w:sz w:val="28"/>
          <w:szCs w:val="28"/>
        </w:rPr>
        <w:t>б</w:t>
      </w:r>
      <w:proofErr w:type="gramEnd"/>
      <w:r w:rsidRPr="00A16485">
        <w:rPr>
          <w:sz w:val="28"/>
          <w:szCs w:val="28"/>
        </w:rPr>
        <w:t>ольше, чем фиалки слушающие классическую музык</w:t>
      </w:r>
      <w:r w:rsidR="00527F34">
        <w:rPr>
          <w:sz w:val="28"/>
          <w:szCs w:val="28"/>
        </w:rPr>
        <w:t>у</w:t>
      </w:r>
      <w:r w:rsidRPr="00A16485">
        <w:rPr>
          <w:sz w:val="28"/>
          <w:szCs w:val="28"/>
        </w:rPr>
        <w:t xml:space="preserve"> (диаграмма № 1).</w:t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 w:rsidRPr="00A16485">
        <w:rPr>
          <w:sz w:val="28"/>
          <w:szCs w:val="28"/>
        </w:rPr>
        <w:t>Диаграмма №1</w:t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  <w:r w:rsidRPr="00A1648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137160</wp:posOffset>
            </wp:positionV>
            <wp:extent cx="6467475" cy="2276475"/>
            <wp:effectExtent l="0" t="0" r="0" b="0"/>
            <wp:wrapNone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Наблюдения за состоянием фиалок, проводившиеся в течение всего эксперимента показали, что растения, испытавшие воздействие рок-музыки, быстро теряли листья и отклонялись от источника звука.  Прирост новых </w:t>
      </w:r>
      <w:r w:rsidRPr="00A16485">
        <w:rPr>
          <w:sz w:val="28"/>
          <w:szCs w:val="28"/>
        </w:rPr>
        <w:lastRenderedPageBreak/>
        <w:t xml:space="preserve">листьев составил в среднем 3 мм в сутки, что на 62,5% (5 мм.) меньше прироста листьев у фиалок слушавших, произведения </w:t>
      </w:r>
      <w:proofErr w:type="spellStart"/>
      <w:r w:rsidRPr="00A16485">
        <w:rPr>
          <w:sz w:val="28"/>
          <w:szCs w:val="28"/>
        </w:rPr>
        <w:t>Вивальди</w:t>
      </w:r>
      <w:proofErr w:type="spellEnd"/>
      <w:r w:rsidRPr="00A16485">
        <w:rPr>
          <w:sz w:val="28"/>
          <w:szCs w:val="28"/>
        </w:rPr>
        <w:t xml:space="preserve">, </w:t>
      </w:r>
      <w:r w:rsidR="00527F34">
        <w:rPr>
          <w:sz w:val="28"/>
          <w:szCs w:val="28"/>
        </w:rPr>
        <w:t xml:space="preserve">их прирост составил около 8 мм </w:t>
      </w:r>
      <w:r w:rsidRPr="00A16485">
        <w:rPr>
          <w:sz w:val="28"/>
          <w:szCs w:val="28"/>
        </w:rPr>
        <w:t>(диаграмма № 2)</w:t>
      </w:r>
    </w:p>
    <w:p w:rsidR="00A6560F" w:rsidRPr="00A16485" w:rsidRDefault="00407839" w:rsidP="00A6560F">
      <w:pPr>
        <w:tabs>
          <w:tab w:val="center" w:pos="4677"/>
          <w:tab w:val="left" w:pos="7515"/>
          <w:tab w:val="right" w:pos="9355"/>
        </w:tabs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286385</wp:posOffset>
            </wp:positionV>
            <wp:extent cx="4543425" cy="3200400"/>
            <wp:effectExtent l="0" t="0" r="0" b="0"/>
            <wp:wrapNone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6560F" w:rsidRPr="00A16485">
        <w:rPr>
          <w:sz w:val="28"/>
          <w:szCs w:val="28"/>
        </w:rPr>
        <w:t>(диаграмма № 2)</w:t>
      </w:r>
    </w:p>
    <w:p w:rsidR="00A6560F" w:rsidRPr="00A16485" w:rsidRDefault="00A6560F" w:rsidP="00A6560F">
      <w:pPr>
        <w:tabs>
          <w:tab w:val="center" w:pos="4677"/>
          <w:tab w:val="left" w:pos="7515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center" w:pos="4677"/>
          <w:tab w:val="left" w:pos="7515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Default="00A6560F" w:rsidP="00A6560F">
      <w:pPr>
        <w:spacing w:line="360" w:lineRule="auto"/>
        <w:jc w:val="both"/>
        <w:rPr>
          <w:sz w:val="28"/>
          <w:szCs w:val="28"/>
        </w:rPr>
      </w:pPr>
    </w:p>
    <w:p w:rsidR="00611D68" w:rsidRDefault="00611D68" w:rsidP="00A6560F">
      <w:pPr>
        <w:spacing w:line="360" w:lineRule="auto"/>
        <w:jc w:val="both"/>
        <w:rPr>
          <w:sz w:val="28"/>
          <w:szCs w:val="28"/>
        </w:rPr>
      </w:pPr>
    </w:p>
    <w:p w:rsidR="00611D68" w:rsidRDefault="00611D68" w:rsidP="00A6560F">
      <w:pPr>
        <w:spacing w:line="360" w:lineRule="auto"/>
        <w:jc w:val="both"/>
        <w:rPr>
          <w:sz w:val="28"/>
          <w:szCs w:val="28"/>
        </w:rPr>
      </w:pPr>
    </w:p>
    <w:p w:rsidR="00611D68" w:rsidRDefault="00611D68" w:rsidP="00A6560F">
      <w:pPr>
        <w:spacing w:line="360" w:lineRule="auto"/>
        <w:jc w:val="both"/>
        <w:rPr>
          <w:sz w:val="28"/>
          <w:szCs w:val="28"/>
        </w:rPr>
      </w:pPr>
    </w:p>
    <w:p w:rsidR="00611D68" w:rsidRPr="00611D68" w:rsidRDefault="00611D68" w:rsidP="00A6560F">
      <w:pPr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both"/>
        <w:rPr>
          <w:color w:val="FF0000"/>
          <w:sz w:val="28"/>
          <w:szCs w:val="28"/>
        </w:rPr>
      </w:pPr>
      <w:r w:rsidRPr="00A16485">
        <w:rPr>
          <w:sz w:val="28"/>
          <w:szCs w:val="28"/>
        </w:rPr>
        <w:t>В процессе исследования мы наблюдали за развит</w:t>
      </w:r>
      <w:r w:rsidR="00527F34">
        <w:rPr>
          <w:sz w:val="28"/>
          <w:szCs w:val="28"/>
        </w:rPr>
        <w:t xml:space="preserve">ием растений, за ростом листьев </w:t>
      </w:r>
      <w:r w:rsidRPr="00A16485">
        <w:rPr>
          <w:sz w:val="28"/>
          <w:szCs w:val="28"/>
        </w:rPr>
        <w:t>(Таблица № 3).</w:t>
      </w: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527F34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</w:p>
    <w:p w:rsidR="00A6560F" w:rsidRPr="00A16485" w:rsidRDefault="00527F34" w:rsidP="00527F34">
      <w:pPr>
        <w:tabs>
          <w:tab w:val="left" w:pos="7815"/>
          <w:tab w:val="right" w:pos="96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560F" w:rsidRPr="00A16485">
        <w:rPr>
          <w:sz w:val="28"/>
          <w:szCs w:val="28"/>
        </w:rPr>
        <w:t>Таблица № 3</w:t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4988"/>
        <w:gridCol w:w="4386"/>
      </w:tblGrid>
      <w:tr w:rsidR="00A6560F" w:rsidRPr="00A16485" w:rsidTr="00D272C5">
        <w:trPr>
          <w:trHeight w:val="298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485">
              <w:rPr>
                <w:sz w:val="28"/>
                <w:szCs w:val="28"/>
              </w:rPr>
              <w:t>Рок</w:t>
            </w:r>
          </w:p>
        </w:tc>
      </w:tr>
      <w:tr w:rsidR="00A6560F" w:rsidRPr="00A16485" w:rsidTr="00D272C5">
        <w:trPr>
          <w:trHeight w:val="365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tabs>
                <w:tab w:val="center" w:pos="4579"/>
                <w:tab w:val="left" w:pos="729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16485">
              <w:rPr>
                <w:sz w:val="28"/>
                <w:szCs w:val="28"/>
              </w:rPr>
              <w:t>Фотографии на второй недели исследования</w:t>
            </w:r>
          </w:p>
        </w:tc>
      </w:tr>
      <w:tr w:rsidR="00A6560F" w:rsidRPr="00A16485" w:rsidTr="00D272C5">
        <w:trPr>
          <w:trHeight w:val="131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485"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3086100"/>
                  <wp:effectExtent l="19050" t="19050" r="19050" b="19050"/>
                  <wp:docPr id="20" name="Рисунок 20" descr="Описание: Ozi39EmYxR4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Ozi39EmYxR4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60F" w:rsidRPr="00A16485" w:rsidRDefault="00A6560F" w:rsidP="00D272C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485"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3133725"/>
                  <wp:effectExtent l="19050" t="19050" r="28575" b="28575"/>
                  <wp:docPr id="19" name="Рисунок 19" descr="Описание: Ozi39EmYxR4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Ozi39EmYxR4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0F" w:rsidRPr="00A16485" w:rsidTr="00D272C5">
        <w:trPr>
          <w:trHeight w:val="485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A16485">
              <w:rPr>
                <w:sz w:val="28"/>
                <w:szCs w:val="28"/>
              </w:rPr>
              <w:t>Фотографии, спустя еще две недели</w:t>
            </w:r>
          </w:p>
        </w:tc>
      </w:tr>
      <w:tr w:rsidR="00A6560F" w:rsidRPr="00A16485" w:rsidTr="00D272C5">
        <w:trPr>
          <w:trHeight w:val="103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A1648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780532" cy="3162300"/>
                  <wp:effectExtent l="19050" t="19050" r="10168" b="19050"/>
                  <wp:docPr id="18" name="Рисунок 18" descr="Описание: Ozi39EmYxR4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Ozi39EmYxR4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32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A1648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780533" cy="3162300"/>
                  <wp:effectExtent l="19050" t="19050" r="10167" b="19050"/>
                  <wp:docPr id="17" name="Рисунок 17" descr="Описание: Ozi39EmYxR4п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Ozi39EmYxR4п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33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60F" w:rsidRPr="00A16485" w:rsidRDefault="00A6560F" w:rsidP="00D272C5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A6560F" w:rsidRPr="00A16485" w:rsidTr="00D272C5">
        <w:trPr>
          <w:trHeight w:val="195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B" w:rsidRDefault="00407839" w:rsidP="00407839">
            <w:p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       </w:t>
            </w:r>
          </w:p>
          <w:p w:rsidR="00A6560F" w:rsidRPr="00A16485" w:rsidRDefault="0099481B" w:rsidP="00407839">
            <w:p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                                                     </w:t>
            </w:r>
            <w:r w:rsidR="00A6560F" w:rsidRPr="00A16485">
              <w:rPr>
                <w:noProof/>
                <w:color w:val="000000" w:themeColor="text1"/>
                <w:sz w:val="28"/>
                <w:szCs w:val="28"/>
              </w:rPr>
              <w:t>Классика</w:t>
            </w:r>
          </w:p>
        </w:tc>
      </w:tr>
      <w:tr w:rsidR="00A6560F" w:rsidRPr="00A16485" w:rsidTr="00D272C5">
        <w:trPr>
          <w:trHeight w:val="195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center"/>
              <w:rPr>
                <w:noProof/>
                <w:color w:val="0000FF"/>
                <w:sz w:val="28"/>
                <w:szCs w:val="28"/>
              </w:rPr>
            </w:pPr>
            <w:r w:rsidRPr="00A16485">
              <w:rPr>
                <w:noProof/>
                <w:color w:val="000000" w:themeColor="text1"/>
                <w:sz w:val="28"/>
                <w:szCs w:val="28"/>
              </w:rPr>
              <w:lastRenderedPageBreak/>
              <w:t>Фотографии на второй недели исследования</w:t>
            </w:r>
          </w:p>
        </w:tc>
      </w:tr>
      <w:tr w:rsidR="00A6560F" w:rsidRPr="00A16485" w:rsidTr="00D272C5">
        <w:trPr>
          <w:trHeight w:val="19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485">
              <w:rPr>
                <w:noProof/>
                <w:sz w:val="28"/>
                <w:szCs w:val="28"/>
              </w:rPr>
              <w:drawing>
                <wp:inline distT="0" distB="0" distL="0" distR="0">
                  <wp:extent cx="2047875" cy="3133725"/>
                  <wp:effectExtent l="19050" t="19050" r="28575" b="28575"/>
                  <wp:docPr id="16" name="Рисунок 16" descr="Описание: O1IKQQ-EduA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O1IKQQ-EduA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A1648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095500" cy="3200400"/>
                  <wp:effectExtent l="19050" t="19050" r="19050" b="19050"/>
                  <wp:docPr id="26" name="Рисунок 25" descr="fFnMMUl6784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nMMUl6784ип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144" cy="32029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0F" w:rsidRPr="00A16485" w:rsidTr="00D272C5">
        <w:trPr>
          <w:trHeight w:val="195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center"/>
              <w:rPr>
                <w:noProof/>
                <w:color w:val="0000FF"/>
                <w:sz w:val="28"/>
                <w:szCs w:val="28"/>
              </w:rPr>
            </w:pPr>
            <w:r w:rsidRPr="00A16485">
              <w:rPr>
                <w:noProof/>
                <w:sz w:val="28"/>
                <w:szCs w:val="28"/>
              </w:rPr>
              <w:t>Фотографии, спустя еще две недели</w:t>
            </w:r>
          </w:p>
        </w:tc>
      </w:tr>
      <w:tr w:rsidR="00A6560F" w:rsidRPr="00A16485" w:rsidTr="00D272C5">
        <w:trPr>
          <w:trHeight w:val="187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A1648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057400" cy="3133725"/>
                  <wp:effectExtent l="19050" t="19050" r="19050" b="28575"/>
                  <wp:docPr id="23" name="Рисунок 15" descr="Описание: O1IKQQ-Ed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O1IKQQ-Ed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60F" w:rsidRPr="00A16485" w:rsidRDefault="00A6560F" w:rsidP="00D272C5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A1648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333625" cy="3133725"/>
                  <wp:effectExtent l="19050" t="19050" r="28575" b="28575"/>
                  <wp:docPr id="13" name="Рисунок 13" descr="Описание: xK_NK7iHJ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xK_NK7iHJk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0F" w:rsidRPr="00A16485" w:rsidTr="00D272C5">
        <w:trPr>
          <w:trHeight w:val="741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F" w:rsidRPr="00A16485" w:rsidRDefault="00A6560F" w:rsidP="00D272C5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</w:p>
    <w:p w:rsidR="00A6560F" w:rsidRPr="00A16485" w:rsidRDefault="00A6560F" w:rsidP="00407839">
      <w:pPr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В процессе исследования мы наблюдали за развитием растений и за ростом листьев. Еженедельно сравнивали изменения. В течение 5 недель у растений находящихся под влиянием рок-музыки засохло10 листьев, развилось  </w:t>
      </w:r>
      <w:r w:rsidRPr="00A16485">
        <w:rPr>
          <w:sz w:val="28"/>
          <w:szCs w:val="28"/>
        </w:rPr>
        <w:lastRenderedPageBreak/>
        <w:t>2 новых листа. У цветов слушающих классику засохло 3 листа, появление новых составило более 12(Диаграмма № 2).</w:t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 w:rsidRPr="00A16485">
        <w:rPr>
          <w:sz w:val="28"/>
          <w:szCs w:val="28"/>
        </w:rPr>
        <w:t>Диаграмма № 2</w:t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16485">
        <w:rPr>
          <w:b/>
          <w:sz w:val="28"/>
          <w:szCs w:val="28"/>
        </w:rPr>
        <w:t>3.2.Соотношение  отмирания и прироста новых листьев у фиалок разных групп</w:t>
      </w: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  <w:r w:rsidRPr="00A16485">
        <w:rPr>
          <w:noProof/>
          <w:color w:val="FF0000"/>
          <w:sz w:val="28"/>
          <w:szCs w:val="28"/>
        </w:rPr>
        <w:drawing>
          <wp:inline distT="0" distB="0" distL="0" distR="0">
            <wp:extent cx="6152515" cy="3682720"/>
            <wp:effectExtent l="19050" t="0" r="635" b="0"/>
            <wp:docPr id="24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560F" w:rsidRPr="00A16485" w:rsidRDefault="00A6560F" w:rsidP="00A6560F">
      <w:pPr>
        <w:spacing w:after="200"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en-US"/>
        </w:rPr>
      </w:pPr>
    </w:p>
    <w:p w:rsidR="00407839" w:rsidRDefault="00407839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en-US"/>
        </w:rPr>
      </w:pPr>
    </w:p>
    <w:p w:rsidR="00407839" w:rsidRDefault="00407839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en-US"/>
        </w:rPr>
      </w:pPr>
    </w:p>
    <w:p w:rsidR="00407839" w:rsidRDefault="00407839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en-US"/>
        </w:rPr>
      </w:pPr>
    </w:p>
    <w:p w:rsidR="00407839" w:rsidRPr="00407839" w:rsidRDefault="00407839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en-US"/>
        </w:rPr>
      </w:pPr>
    </w:p>
    <w:p w:rsidR="00A6560F" w:rsidRDefault="00A6560F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527F34" w:rsidRDefault="00527F34" w:rsidP="00A6560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A6560F" w:rsidRPr="00A16485" w:rsidRDefault="00527F34" w:rsidP="006934AF">
      <w:pPr>
        <w:tabs>
          <w:tab w:val="right" w:pos="9355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r w:rsidR="00A6560F" w:rsidRPr="00A16485">
        <w:rPr>
          <w:b/>
          <w:sz w:val="28"/>
          <w:szCs w:val="28"/>
        </w:rPr>
        <w:t>:</w:t>
      </w:r>
    </w:p>
    <w:p w:rsidR="00A6560F" w:rsidRPr="00A16485" w:rsidRDefault="00A6560F" w:rsidP="00A6560F">
      <w:p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Анализ проведенного эксперимента выявил следующее:</w:t>
      </w:r>
    </w:p>
    <w:p w:rsidR="00A6560F" w:rsidRPr="00A16485" w:rsidRDefault="00A6560F" w:rsidP="00A65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У растений «слушающих» классическую музыку усиливается фотосинтез, за счет увеличения основной ткани листьев. Возможно, в основе звукового действия на растения лежит резонансный механизм, способствующий накоплению энергии и ускорению </w:t>
      </w:r>
      <w:proofErr w:type="spellStart"/>
      <w:r w:rsidRPr="00A16485">
        <w:rPr>
          <w:sz w:val="28"/>
          <w:szCs w:val="28"/>
        </w:rPr>
        <w:t>обменавеществ</w:t>
      </w:r>
      <w:proofErr w:type="spellEnd"/>
      <w:r w:rsidRPr="00A16485">
        <w:rPr>
          <w:sz w:val="28"/>
          <w:szCs w:val="28"/>
        </w:rPr>
        <w:t xml:space="preserve"> в растительном организме. У фиалок, находившихся под влиянием рок-музыки, такого изменения не произошло.</w:t>
      </w:r>
    </w:p>
    <w:p w:rsidR="00A6560F" w:rsidRPr="00A16485" w:rsidRDefault="00A6560F" w:rsidP="00A65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Растение, прослушавшие рок-музыку потребляли на 200 мл больше влаги по сравнению с теми, которые слушали классическую музыку.</w:t>
      </w:r>
    </w:p>
    <w:p w:rsidR="00A6560F" w:rsidRPr="00A16485" w:rsidRDefault="00A6560F" w:rsidP="00A65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Рост листьев фиалок, «слушающих» классику, составил </w:t>
      </w:r>
      <w:smartTag w:uri="urn:schemas-microsoft-com:office:smarttags" w:element="metricconverter">
        <w:smartTagPr>
          <w:attr w:name="ProductID" w:val="8 мм"/>
        </w:smartTagPr>
        <w:r w:rsidRPr="00A16485">
          <w:rPr>
            <w:sz w:val="28"/>
            <w:szCs w:val="28"/>
          </w:rPr>
          <w:t>8 мм</w:t>
        </w:r>
      </w:smartTag>
      <w:r w:rsidRPr="00A16485">
        <w:rPr>
          <w:sz w:val="28"/>
          <w:szCs w:val="28"/>
        </w:rPr>
        <w:t xml:space="preserve"> в сутки, что на 62,5% больше прироста листьев на фиалках «слушающих» рок (</w:t>
      </w:r>
      <w:smartTag w:uri="urn:schemas-microsoft-com:office:smarttags" w:element="metricconverter">
        <w:smartTagPr>
          <w:attr w:name="ProductID" w:val="3 мм"/>
        </w:smartTagPr>
        <w:r w:rsidRPr="00A16485">
          <w:rPr>
            <w:sz w:val="28"/>
            <w:szCs w:val="28"/>
          </w:rPr>
          <w:t>3 мм</w:t>
        </w:r>
      </w:smartTag>
      <w:r w:rsidRPr="00A16485">
        <w:rPr>
          <w:sz w:val="28"/>
          <w:szCs w:val="28"/>
        </w:rPr>
        <w:t>).</w:t>
      </w:r>
    </w:p>
    <w:p w:rsidR="00A6560F" w:rsidRPr="00A16485" w:rsidRDefault="00A6560F" w:rsidP="00A65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Растения, находившиеся под воздействием рока, отклонялись от источника звука.</w:t>
      </w:r>
    </w:p>
    <w:p w:rsidR="00A6560F" w:rsidRPr="00A16485" w:rsidRDefault="00A6560F" w:rsidP="00A65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Увеличения интенсивности цветения не наблюдалось у обеих групп, это можно объяснить началом зимнего периода, уменьшением длинны дня.</w:t>
      </w:r>
    </w:p>
    <w:p w:rsidR="00A6560F" w:rsidRPr="00A16485" w:rsidRDefault="00A6560F" w:rsidP="00407839">
      <w:pPr>
        <w:spacing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A16485">
        <w:rPr>
          <w:sz w:val="28"/>
          <w:szCs w:val="28"/>
        </w:rPr>
        <w:t>В продолжение исследования мы планируем больше углубиться в изучение влияния музыки на растения. Мы постараемся изучить воздействие музыки на открытие и закрытие устьиц, в покровной ткани, в весенний период изучить интенсивность цветения под влиянием музыки, определить оптимальную частоту для усиления роста и цветения комнатных растений.</w:t>
      </w:r>
    </w:p>
    <w:p w:rsidR="00407839" w:rsidRPr="00407839" w:rsidRDefault="00A6560F" w:rsidP="00407839">
      <w:pPr>
        <w:spacing w:line="360" w:lineRule="auto"/>
        <w:ind w:firstLine="709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В заключении можно сказать, что нам удалось на основании нашего исследования еще раз подтвердить влияние музыки на рост и развитие растений. Экспериментальным путём мы доказали, что классическая музыка может оказывать позитивное влияние не только на человека, стимулируя умственную работу и оказывая благотворное влияние на </w:t>
      </w:r>
      <w:proofErr w:type="spellStart"/>
      <w:r w:rsidRPr="00A16485">
        <w:rPr>
          <w:sz w:val="28"/>
          <w:szCs w:val="28"/>
        </w:rPr>
        <w:t>психоэмоциональное</w:t>
      </w:r>
      <w:proofErr w:type="spellEnd"/>
      <w:r w:rsidRPr="00A16485">
        <w:rPr>
          <w:sz w:val="28"/>
          <w:szCs w:val="28"/>
        </w:rPr>
        <w:t xml:space="preserve"> состояние, но и на растения, повышая интенсивность их роста. Увеличивается их биомасса, что благотворного сказывается  на качестве воздуха закрытых помещений. В то же время рок-музыка угнетает жизненно важные  процессы, подавляет рост и развитие растений. </w:t>
      </w:r>
    </w:p>
    <w:p w:rsidR="00A6560F" w:rsidRPr="00407839" w:rsidRDefault="00527F34" w:rsidP="006934AF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Библиографический список</w:t>
      </w:r>
      <w:r w:rsidR="00A6560F" w:rsidRPr="00A16485">
        <w:rPr>
          <w:b/>
          <w:sz w:val="28"/>
          <w:szCs w:val="28"/>
        </w:rPr>
        <w:t>:</w:t>
      </w:r>
    </w:p>
    <w:p w:rsidR="00A6560F" w:rsidRPr="00A16485" w:rsidRDefault="00A6560F" w:rsidP="00A65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 xml:space="preserve">Грин Н., </w:t>
      </w:r>
      <w:proofErr w:type="spellStart"/>
      <w:r w:rsidRPr="00A16485">
        <w:rPr>
          <w:sz w:val="28"/>
          <w:szCs w:val="28"/>
        </w:rPr>
        <w:t>Стаут</w:t>
      </w:r>
      <w:proofErr w:type="spellEnd"/>
      <w:r w:rsidRPr="00A16485">
        <w:rPr>
          <w:sz w:val="28"/>
          <w:szCs w:val="28"/>
        </w:rPr>
        <w:t xml:space="preserve"> У., Тейлор Д. «Биология», М.: «Мир», том 1, </w:t>
      </w:r>
      <w:smartTag w:uri="urn:schemas-microsoft-com:office:smarttags" w:element="metricconverter">
        <w:smartTagPr>
          <w:attr w:name="ProductID" w:val="1993 г"/>
        </w:smartTagPr>
        <w:r w:rsidRPr="00A16485">
          <w:rPr>
            <w:sz w:val="28"/>
            <w:szCs w:val="28"/>
          </w:rPr>
          <w:t>1993 г</w:t>
        </w:r>
      </w:smartTag>
      <w:r w:rsidRPr="00A16485">
        <w:rPr>
          <w:sz w:val="28"/>
          <w:szCs w:val="28"/>
        </w:rPr>
        <w:t xml:space="preserve">.  </w:t>
      </w:r>
    </w:p>
    <w:p w:rsidR="00A6560F" w:rsidRPr="00527F34" w:rsidRDefault="00A6560F" w:rsidP="00A6560F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16485">
        <w:rPr>
          <w:sz w:val="28"/>
          <w:szCs w:val="28"/>
        </w:rPr>
        <w:t>Кандыба</w:t>
      </w:r>
      <w:proofErr w:type="spellEnd"/>
      <w:r w:rsidRPr="00A16485">
        <w:rPr>
          <w:sz w:val="28"/>
          <w:szCs w:val="28"/>
        </w:rPr>
        <w:t xml:space="preserve"> В.М. - "Непознанное и невероятное: Энциклопедия </w:t>
      </w:r>
      <w:proofErr w:type="gramStart"/>
      <w:r w:rsidRPr="00A16485">
        <w:rPr>
          <w:sz w:val="28"/>
          <w:szCs w:val="28"/>
        </w:rPr>
        <w:t>чудесного</w:t>
      </w:r>
      <w:proofErr w:type="gramEnd"/>
      <w:r w:rsidRPr="00A16485">
        <w:rPr>
          <w:sz w:val="28"/>
          <w:szCs w:val="28"/>
        </w:rPr>
        <w:t xml:space="preserve"> и непознанного" </w:t>
      </w:r>
      <w:hyperlink r:id="rId19" w:history="1">
        <w:r w:rsidRPr="00527F34">
          <w:rPr>
            <w:rStyle w:val="a4"/>
            <w:color w:val="000000" w:themeColor="text1"/>
            <w:sz w:val="28"/>
            <w:szCs w:val="28"/>
          </w:rPr>
          <w:t>http://www.universalinternetlibrary.ru/</w:t>
        </w:r>
      </w:hyperlink>
    </w:p>
    <w:p w:rsidR="00A6560F" w:rsidRPr="00A16485" w:rsidRDefault="00A6560F" w:rsidP="00A65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Рак  Я. Музыка для выращивания растений //  Бот</w:t>
      </w:r>
      <w:proofErr w:type="gramStart"/>
      <w:r w:rsidRPr="00A16485">
        <w:rPr>
          <w:sz w:val="28"/>
          <w:szCs w:val="28"/>
        </w:rPr>
        <w:t>.</w:t>
      </w:r>
      <w:proofErr w:type="gramEnd"/>
      <w:r w:rsidRPr="00A16485">
        <w:rPr>
          <w:sz w:val="28"/>
          <w:szCs w:val="28"/>
        </w:rPr>
        <w:t xml:space="preserve"> </w:t>
      </w:r>
      <w:proofErr w:type="gramStart"/>
      <w:r w:rsidRPr="00A16485">
        <w:rPr>
          <w:sz w:val="28"/>
          <w:szCs w:val="28"/>
        </w:rPr>
        <w:t>ж</w:t>
      </w:r>
      <w:proofErr w:type="gramEnd"/>
      <w:r w:rsidRPr="00A16485">
        <w:rPr>
          <w:sz w:val="28"/>
          <w:szCs w:val="28"/>
        </w:rPr>
        <w:t xml:space="preserve">урн. </w:t>
      </w:r>
      <w:smartTag w:uri="urn:schemas-microsoft-com:office:smarttags" w:element="metricconverter">
        <w:smartTagPr>
          <w:attr w:name="ProductID" w:val="1991 г"/>
        </w:smartTagPr>
        <w:r w:rsidRPr="00A16485">
          <w:rPr>
            <w:sz w:val="28"/>
            <w:szCs w:val="28"/>
          </w:rPr>
          <w:t>1991 г</w:t>
        </w:r>
      </w:smartTag>
      <w:r w:rsidR="00527F34">
        <w:rPr>
          <w:sz w:val="28"/>
          <w:szCs w:val="28"/>
        </w:rPr>
        <w:t>.</w:t>
      </w:r>
    </w:p>
    <w:p w:rsidR="00A6560F" w:rsidRPr="00A16485" w:rsidRDefault="00A6560F" w:rsidP="00A65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A16485">
        <w:rPr>
          <w:sz w:val="28"/>
          <w:szCs w:val="28"/>
        </w:rPr>
        <w:t>Хессайон</w:t>
      </w:r>
      <w:proofErr w:type="spellEnd"/>
      <w:r w:rsidRPr="00A16485">
        <w:rPr>
          <w:sz w:val="28"/>
          <w:szCs w:val="28"/>
        </w:rPr>
        <w:t xml:space="preserve"> Д.Г. Все о комнатных растениях, М.:»Кл</w:t>
      </w:r>
      <w:r w:rsidR="00527F34">
        <w:rPr>
          <w:sz w:val="28"/>
          <w:szCs w:val="28"/>
        </w:rPr>
        <w:t xml:space="preserve">адезь-букс», 2002г.   </w:t>
      </w:r>
    </w:p>
    <w:p w:rsidR="00A6560F" w:rsidRPr="00A16485" w:rsidRDefault="00A6560F" w:rsidP="00A6560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16485">
        <w:rPr>
          <w:sz w:val="28"/>
          <w:szCs w:val="28"/>
        </w:rPr>
        <w:t>Энциклопедия для детей «Биология», Москва «</w:t>
      </w:r>
      <w:proofErr w:type="spellStart"/>
      <w:r w:rsidRPr="00A16485">
        <w:rPr>
          <w:sz w:val="28"/>
          <w:szCs w:val="28"/>
        </w:rPr>
        <w:t>Аванта+</w:t>
      </w:r>
      <w:proofErr w:type="spellEnd"/>
      <w:r w:rsidRPr="00A16485">
        <w:rPr>
          <w:sz w:val="28"/>
          <w:szCs w:val="28"/>
        </w:rPr>
        <w:t xml:space="preserve">», том 2, </w:t>
      </w:r>
      <w:smartTag w:uri="urn:schemas-microsoft-com:office:smarttags" w:element="metricconverter">
        <w:smartTagPr>
          <w:attr w:name="ProductID" w:val="2000 г"/>
        </w:smartTagPr>
        <w:r w:rsidRPr="00A16485">
          <w:rPr>
            <w:sz w:val="28"/>
            <w:szCs w:val="28"/>
          </w:rPr>
          <w:t>2000 г</w:t>
        </w:r>
      </w:smartTag>
      <w:r w:rsidR="00527F34">
        <w:rPr>
          <w:sz w:val="28"/>
          <w:szCs w:val="28"/>
        </w:rPr>
        <w:t xml:space="preserve">. </w:t>
      </w:r>
    </w:p>
    <w:p w:rsidR="00A6560F" w:rsidRPr="00527F34" w:rsidRDefault="0006312D" w:rsidP="006934AF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0" w:history="1">
        <w:r w:rsidR="00A6560F" w:rsidRPr="006934AF">
          <w:rPr>
            <w:rStyle w:val="a4"/>
            <w:color w:val="000000" w:themeColor="text1"/>
            <w:sz w:val="28"/>
            <w:szCs w:val="28"/>
          </w:rPr>
          <w:t>http://library.euromoby.com/ru/</w:t>
        </w:r>
      </w:hyperlink>
    </w:p>
    <w:sectPr w:rsidR="00A6560F" w:rsidRPr="00527F34" w:rsidSect="0099481B">
      <w:footerReference w:type="default" r:id="rId2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97" w:rsidRDefault="008C6297" w:rsidP="0067741B">
      <w:r>
        <w:separator/>
      </w:r>
    </w:p>
  </w:endnote>
  <w:endnote w:type="continuationSeparator" w:id="0">
    <w:p w:rsidR="008C6297" w:rsidRDefault="008C6297" w:rsidP="0067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625"/>
      <w:docPartObj>
        <w:docPartGallery w:val="Page Numbers (Bottom of Page)"/>
        <w:docPartUnique/>
      </w:docPartObj>
    </w:sdtPr>
    <w:sdtContent>
      <w:p w:rsidR="0099481B" w:rsidRDefault="0006312D">
        <w:pPr>
          <w:pStyle w:val="a9"/>
          <w:jc w:val="center"/>
        </w:pPr>
        <w:fldSimple w:instr=" PAGE   \* MERGEFORMAT ">
          <w:r w:rsidR="00B82094">
            <w:rPr>
              <w:noProof/>
            </w:rPr>
            <w:t>4</w:t>
          </w:r>
        </w:fldSimple>
      </w:p>
    </w:sdtContent>
  </w:sdt>
  <w:p w:rsidR="0067741B" w:rsidRDefault="006774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97" w:rsidRDefault="008C6297" w:rsidP="0067741B">
      <w:r>
        <w:separator/>
      </w:r>
    </w:p>
  </w:footnote>
  <w:footnote w:type="continuationSeparator" w:id="0">
    <w:p w:rsidR="008C6297" w:rsidRDefault="008C6297" w:rsidP="00677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708"/>
    <w:multiLevelType w:val="hybridMultilevel"/>
    <w:tmpl w:val="2BC47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44B05"/>
    <w:multiLevelType w:val="hybridMultilevel"/>
    <w:tmpl w:val="1F0E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37211"/>
    <w:multiLevelType w:val="hybridMultilevel"/>
    <w:tmpl w:val="0E14798E"/>
    <w:lvl w:ilvl="0" w:tplc="40CAF8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003C21"/>
    <w:multiLevelType w:val="hybridMultilevel"/>
    <w:tmpl w:val="0EE4A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D260E"/>
    <w:multiLevelType w:val="hybridMultilevel"/>
    <w:tmpl w:val="7ECCFEF6"/>
    <w:lvl w:ilvl="0" w:tplc="12A6C8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60F"/>
    <w:rsid w:val="0006019B"/>
    <w:rsid w:val="0006312D"/>
    <w:rsid w:val="000A599E"/>
    <w:rsid w:val="001D53A7"/>
    <w:rsid w:val="001D6CE9"/>
    <w:rsid w:val="002A22B7"/>
    <w:rsid w:val="002B19BA"/>
    <w:rsid w:val="00301BF6"/>
    <w:rsid w:val="00407839"/>
    <w:rsid w:val="00432E5F"/>
    <w:rsid w:val="004606A9"/>
    <w:rsid w:val="00527F34"/>
    <w:rsid w:val="00611D68"/>
    <w:rsid w:val="0067741B"/>
    <w:rsid w:val="006934AF"/>
    <w:rsid w:val="007C2421"/>
    <w:rsid w:val="00870A62"/>
    <w:rsid w:val="008C6297"/>
    <w:rsid w:val="00962FFA"/>
    <w:rsid w:val="0099481B"/>
    <w:rsid w:val="009B5EE8"/>
    <w:rsid w:val="00A15570"/>
    <w:rsid w:val="00A6560F"/>
    <w:rsid w:val="00A97F50"/>
    <w:rsid w:val="00AD2EAC"/>
    <w:rsid w:val="00B82094"/>
    <w:rsid w:val="00D1561F"/>
    <w:rsid w:val="00D274CD"/>
    <w:rsid w:val="00D3509C"/>
    <w:rsid w:val="00D7076D"/>
    <w:rsid w:val="00D8515F"/>
    <w:rsid w:val="00E5209F"/>
    <w:rsid w:val="00EB7F48"/>
    <w:rsid w:val="00F8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F"/>
    <w:pPr>
      <w:ind w:left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4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60F"/>
    <w:pPr>
      <w:ind w:left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56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741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41B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934A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34A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library.euromoby.com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universalinternetlibrary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46786248131539904"/>
          <c:y val="0.4017467248908298"/>
          <c:w val="0.25112107623318375"/>
          <c:h val="0.292576419213976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25301">
              <a:noFill/>
            </a:ln>
          </c:spPr>
          <c:explosion val="16"/>
          <c:dPt>
            <c:idx val="1"/>
            <c:spPr>
              <a:solidFill>
                <a:srgbClr val="00CCFF"/>
              </a:solidFill>
              <a:ln w="25301">
                <a:noFill/>
              </a:ln>
            </c:spPr>
          </c:dPt>
          <c:dLbls>
            <c:dLbl>
              <c:idx val="0"/>
              <c:layout>
                <c:manualLayout>
                  <c:x val="-3.4298760595381401E-2"/>
                  <c:y val="-0.2256694251939939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5.3950574378932824E-3"/>
                  <c:y val="0.1840432384425700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48878923766816146"/>
                  <c:y val="0.19650655021834068"/>
                </c:manualLayout>
              </c:layout>
              <c:dLblPos val="bestFit"/>
              <c:showPercent val="1"/>
            </c:dLbl>
            <c:numFmt formatCode="0%" sourceLinked="0"/>
            <c:spPr>
              <a:solidFill>
                <a:srgbClr val="FFFFFF"/>
              </a:solidFill>
              <a:ln w="25301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кол-во воды,потребляемой фиалками,слушающими классическую музыку.</c:v>
                </c:pt>
                <c:pt idx="1">
                  <c:v>кол-во воды,потребляемой фиалками,слушающими рок-музыку.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170</c:v>
                </c:pt>
                <c:pt idx="1">
                  <c:v>370</c:v>
                </c:pt>
              </c:numCache>
            </c:numRef>
          </c:val>
        </c:ser>
        <c:dLbls>
          <c:showPercent val="1"/>
        </c:dLbls>
      </c:pie3DChart>
      <c:spPr>
        <a:noFill/>
        <a:ln w="25301">
          <a:noFill/>
        </a:ln>
      </c:spPr>
    </c:plotArea>
    <c:legend>
      <c:legendPos val="l"/>
      <c:legendEntry>
        <c:idx val="0"/>
        <c:txPr>
          <a:bodyPr/>
          <a:lstStyle/>
          <a:p>
            <a:pPr>
              <a:defRPr sz="1096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6" b="1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spPr>
        <a:noFill/>
        <a:ln w="25301">
          <a:noFill/>
        </a:ln>
      </c:spPr>
      <c:txPr>
        <a:bodyPr/>
        <a:lstStyle/>
        <a:p>
          <a:pPr>
            <a:defRPr sz="1280" b="1" i="0" u="none" strike="noStrike" baseline="0">
              <a:solidFill>
                <a:srgbClr val="FF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044994375703113E-2"/>
          <c:y val="2.7585130367377381E-2"/>
          <c:w val="0.68309722947595686"/>
          <c:h val="0.8574301156712245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фиалки, слушающие рок-музыку.</c:v>
                </c:pt>
              </c:strCache>
            </c:strRef>
          </c:tx>
          <c:spPr>
            <a:gradFill rotWithShape="0">
              <a:gsLst>
                <a:gs pos="0">
                  <a:srgbClr val="92D050"/>
                </a:gs>
                <a:gs pos="100000">
                  <a:srgbClr val="FFFFFF">
                    <a:gamma/>
                    <a:tint val="19216"/>
                    <a:invGamma/>
                  </a:srgbClr>
                </a:gs>
              </a:gsLst>
              <a:lin ang="5400000" scaled="1"/>
            </a:gradFill>
            <a:ln w="253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2">
                  <c:v>мм.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фиалки, слушающие классическую музыку.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100000">
                  <a:srgbClr val="FFFFFF">
                    <a:gamma/>
                    <a:tint val="9412"/>
                    <a:invGamma/>
                  </a:srgbClr>
                </a:gs>
              </a:gsLst>
              <a:lin ang="5400000" scaled="1"/>
            </a:gradFill>
            <a:ln w="2530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2">
                  <c:v>мм.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8</c:v>
                </c:pt>
              </c:numCache>
            </c:numRef>
          </c:val>
        </c:ser>
        <c:gapWidth val="36"/>
        <c:axId val="77725056"/>
        <c:axId val="84178048"/>
      </c:barChart>
      <c:catAx>
        <c:axId val="77725056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4178048"/>
        <c:crosses val="autoZero"/>
        <c:auto val="1"/>
        <c:lblAlgn val="ctr"/>
        <c:lblOffset val="100"/>
        <c:tickLblSkip val="1"/>
        <c:tickMarkSkip val="1"/>
      </c:catAx>
      <c:valAx>
        <c:axId val="84178048"/>
        <c:scaling>
          <c:orientation val="minMax"/>
        </c:scaling>
        <c:axPos val="l"/>
        <c:majorGridlines>
          <c:spPr>
            <a:ln w="2530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725056"/>
        <c:crosses val="autoZero"/>
        <c:crossBetween val="between"/>
      </c:valAx>
      <c:spPr>
        <a:noFill/>
        <a:ln w="25309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0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250093738282713"/>
          <c:y val="2.7111518697018042E-2"/>
          <c:w val="0.31219512195121951"/>
          <c:h val="0.85664077463290433"/>
        </c:manualLayout>
      </c:layout>
      <c:spPr>
        <a:solidFill>
          <a:srgbClr val="FFFFFF"/>
        </a:solidFill>
        <a:ln w="19050" cmpd="sng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0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8250788498687174"/>
          <c:y val="1.8794532302211411E-2"/>
          <c:w val="0.71739130434782605"/>
          <c:h val="0.707317073170731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погибло листьев, в ходе эксперимента:</c:v>
                </c:pt>
              </c:strCache>
            </c:strRef>
          </c:tx>
          <c:spPr>
            <a:solidFill>
              <a:srgbClr val="008000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слушающие рок-музыку</c:v>
                </c:pt>
                <c:pt idx="1">
                  <c:v>слушающие классическую музыку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выросло новых листьев: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слушающие рок-музыку</c:v>
                </c:pt>
                <c:pt idx="1">
                  <c:v>слушающие классическую музыку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</c:numCache>
            </c:numRef>
          </c:val>
        </c:ser>
        <c:shape val="box"/>
        <c:axId val="73859456"/>
        <c:axId val="73860992"/>
        <c:axId val="0"/>
      </c:bar3DChart>
      <c:catAx>
        <c:axId val="73859456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3860992"/>
        <c:crosses val="autoZero"/>
        <c:auto val="1"/>
        <c:lblAlgn val="ctr"/>
        <c:lblOffset val="100"/>
        <c:tickLblSkip val="1"/>
        <c:tickMarkSkip val="1"/>
      </c:catAx>
      <c:valAx>
        <c:axId val="73860992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3859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48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rgbClr val="FFFFFF"/>
        </a:solidFill>
        <a:ln w="25340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4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8CFF-135E-4653-BECF-74D98BB1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user</cp:lastModifiedBy>
  <cp:revision>9</cp:revision>
  <dcterms:created xsi:type="dcterms:W3CDTF">2015-03-30T11:51:00Z</dcterms:created>
  <dcterms:modified xsi:type="dcterms:W3CDTF">2020-08-20T06:38:00Z</dcterms:modified>
</cp:coreProperties>
</file>